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theme/themeOverride16.xml" ContentType="application/vnd.openxmlformats-officedocument.themeOverride+xml"/>
  <Override PartName="/word/charts/chart18.xml" ContentType="application/vnd.openxmlformats-officedocument.drawingml.chart+xml"/>
  <Override PartName="/word/theme/themeOverride17.xml" ContentType="application/vnd.openxmlformats-officedocument.themeOverride+xml"/>
  <Override PartName="/word/charts/chart19.xml" ContentType="application/vnd.openxmlformats-officedocument.drawingml.chart+xml"/>
  <Override PartName="/word/theme/themeOverride18.xml" ContentType="application/vnd.openxmlformats-officedocument.themeOverride+xml"/>
  <Override PartName="/word/charts/chart20.xml" ContentType="application/vnd.openxmlformats-officedocument.drawingml.chart+xml"/>
  <Override PartName="/word/theme/themeOverride19.xml" ContentType="application/vnd.openxmlformats-officedocument.themeOverride+xml"/>
  <Override PartName="/word/charts/chart21.xml" ContentType="application/vnd.openxmlformats-officedocument.drawingml.chart+xml"/>
  <Override PartName="/word/charts/chart22.xml" ContentType="application/vnd.openxmlformats-officedocument.drawingml.chart+xml"/>
  <Override PartName="/word/theme/themeOverride20.xml" ContentType="application/vnd.openxmlformats-officedocument.themeOverride+xml"/>
  <Override PartName="/word/charts/chart23.xml" ContentType="application/vnd.openxmlformats-officedocument.drawingml.chart+xml"/>
  <Override PartName="/word/theme/themeOverride21.xml" ContentType="application/vnd.openxmlformats-officedocument.themeOverride+xml"/>
  <Override PartName="/word/charts/chart24.xml" ContentType="application/vnd.openxmlformats-officedocument.drawingml.chart+xml"/>
  <Override PartName="/word/theme/themeOverride22.xml" ContentType="application/vnd.openxmlformats-officedocument.themeOverride+xml"/>
  <Override PartName="/word/charts/chart25.xml" ContentType="application/vnd.openxmlformats-officedocument.drawingml.chart+xml"/>
  <Override PartName="/word/theme/themeOverride23.xml" ContentType="application/vnd.openxmlformats-officedocument.themeOverride+xml"/>
  <Override PartName="/word/charts/chart26.xml" ContentType="application/vnd.openxmlformats-officedocument.drawingml.chart+xml"/>
  <Override PartName="/word/theme/themeOverride24.xml" ContentType="application/vnd.openxmlformats-officedocument.themeOverride+xml"/>
  <Override PartName="/word/charts/chart27.xml" ContentType="application/vnd.openxmlformats-officedocument.drawingml.chart+xml"/>
  <Override PartName="/word/theme/themeOverride25.xml" ContentType="application/vnd.openxmlformats-officedocument.themeOverride+xml"/>
  <Override PartName="/word/charts/chart28.xml" ContentType="application/vnd.openxmlformats-officedocument.drawingml.chart+xml"/>
  <Override PartName="/word/theme/themeOverride26.xml" ContentType="application/vnd.openxmlformats-officedocument.themeOverride+xml"/>
  <Override PartName="/word/charts/chart29.xml" ContentType="application/vnd.openxmlformats-officedocument.drawingml.chart+xml"/>
  <Override PartName="/word/theme/themeOverride27.xml" ContentType="application/vnd.openxmlformats-officedocument.themeOverride+xml"/>
  <Override PartName="/word/charts/chart30.xml" ContentType="application/vnd.openxmlformats-officedocument.drawingml.chart+xml"/>
  <Override PartName="/word/theme/themeOverride28.xml" ContentType="application/vnd.openxmlformats-officedocument.themeOverride+xml"/>
  <Override PartName="/word/charts/chart31.xml" ContentType="application/vnd.openxmlformats-officedocument.drawingml.chart+xml"/>
  <Override PartName="/word/charts/chart32.xml" ContentType="application/vnd.openxmlformats-officedocument.drawingml.chart+xml"/>
  <Override PartName="/word/theme/themeOverride29.xml" ContentType="application/vnd.openxmlformats-officedocument.themeOverride+xml"/>
  <Override PartName="/word/charts/chart33.xml" ContentType="application/vnd.openxmlformats-officedocument.drawingml.chart+xml"/>
  <Override PartName="/word/theme/themeOverride30.xml" ContentType="application/vnd.openxmlformats-officedocument.themeOverride+xml"/>
  <Override PartName="/word/charts/chart34.xml" ContentType="application/vnd.openxmlformats-officedocument.drawingml.chart+xml"/>
  <Override PartName="/word/theme/themeOverride31.xml" ContentType="application/vnd.openxmlformats-officedocument.themeOverride+xml"/>
  <Override PartName="/word/charts/chart35.xml" ContentType="application/vnd.openxmlformats-officedocument.drawingml.chart+xml"/>
  <Override PartName="/word/theme/themeOverride32.xml" ContentType="application/vnd.openxmlformats-officedocument.themeOverride+xml"/>
  <Override PartName="/word/charts/chart36.xml" ContentType="application/vnd.openxmlformats-officedocument.drawingml.chart+xml"/>
  <Override PartName="/word/theme/themeOverride33.xml" ContentType="application/vnd.openxmlformats-officedocument.themeOverride+xml"/>
  <Override PartName="/word/charts/chart37.xml" ContentType="application/vnd.openxmlformats-officedocument.drawingml.chart+xml"/>
  <Override PartName="/word/theme/themeOverride34.xml" ContentType="application/vnd.openxmlformats-officedocument.themeOverride+xml"/>
  <Override PartName="/word/charts/chart38.xml" ContentType="application/vnd.openxmlformats-officedocument.drawingml.chart+xml"/>
  <Override PartName="/word/theme/themeOverride35.xml" ContentType="application/vnd.openxmlformats-officedocument.themeOverride+xml"/>
  <Override PartName="/word/charts/chart39.xml" ContentType="application/vnd.openxmlformats-officedocument.drawingml.chart+xml"/>
  <Override PartName="/word/theme/themeOverride36.xml" ContentType="application/vnd.openxmlformats-officedocument.themeOverride+xml"/>
  <Override PartName="/word/charts/chart40.xml" ContentType="application/vnd.openxmlformats-officedocument.drawingml.chart+xml"/>
  <Override PartName="/word/theme/themeOverride37.xml" ContentType="application/vnd.openxmlformats-officedocument.themeOverride+xml"/>
  <Override PartName="/word/charts/chart41.xml" ContentType="application/vnd.openxmlformats-officedocument.drawingml.chart+xml"/>
  <Override PartName="/word/theme/themeOverride38.xml" ContentType="application/vnd.openxmlformats-officedocument.themeOverride+xml"/>
  <Override PartName="/word/charts/chart42.xml" ContentType="application/vnd.openxmlformats-officedocument.drawingml.chart+xml"/>
  <Override PartName="/word/theme/themeOverride39.xml" ContentType="application/vnd.openxmlformats-officedocument.themeOverride+xml"/>
  <Override PartName="/word/charts/chart43.xml" ContentType="application/vnd.openxmlformats-officedocument.drawingml.chart+xml"/>
  <Override PartName="/word/theme/themeOverride40.xml" ContentType="application/vnd.openxmlformats-officedocument.themeOverride+xml"/>
  <Override PartName="/word/charts/chart44.xml" ContentType="application/vnd.openxmlformats-officedocument.drawingml.chart+xml"/>
  <Override PartName="/word/theme/themeOverride41.xml" ContentType="application/vnd.openxmlformats-officedocument.themeOverride+xml"/>
  <Override PartName="/word/charts/chart45.xml" ContentType="application/vnd.openxmlformats-officedocument.drawingml.chart+xml"/>
  <Override PartName="/word/theme/themeOverride42.xml" ContentType="application/vnd.openxmlformats-officedocument.themeOverride+xml"/>
  <Override PartName="/word/charts/chart46.xml" ContentType="application/vnd.openxmlformats-officedocument.drawingml.chart+xml"/>
  <Override PartName="/word/theme/themeOverride43.xml" ContentType="application/vnd.openxmlformats-officedocument.themeOverride+xml"/>
  <Override PartName="/word/charts/chart47.xml" ContentType="application/vnd.openxmlformats-officedocument.drawingml.chart+xml"/>
  <Override PartName="/word/theme/themeOverride44.xml" ContentType="application/vnd.openxmlformats-officedocument.themeOverride+xml"/>
  <Override PartName="/word/charts/chart48.xml" ContentType="application/vnd.openxmlformats-officedocument.drawingml.chart+xml"/>
  <Override PartName="/word/theme/themeOverride45.xml" ContentType="application/vnd.openxmlformats-officedocument.themeOverride+xml"/>
  <Override PartName="/word/charts/chart49.xml" ContentType="application/vnd.openxmlformats-officedocument.drawingml.chart+xml"/>
  <Override PartName="/word/theme/themeOverride46.xml" ContentType="application/vnd.openxmlformats-officedocument.themeOverride+xml"/>
  <Override PartName="/word/charts/chart50.xml" ContentType="application/vnd.openxmlformats-officedocument.drawingml.chart+xml"/>
  <Override PartName="/word/theme/themeOverride47.xml" ContentType="application/vnd.openxmlformats-officedocument.themeOverride+xml"/>
  <Override PartName="/word/charts/chart51.xml" ContentType="application/vnd.openxmlformats-officedocument.drawingml.chart+xml"/>
  <Override PartName="/word/theme/themeOverride48.xml" ContentType="application/vnd.openxmlformats-officedocument.themeOverride+xml"/>
  <Override PartName="/word/charts/chart52.xml" ContentType="application/vnd.openxmlformats-officedocument.drawingml.chart+xml"/>
  <Override PartName="/word/charts/chart53.xml" ContentType="application/vnd.openxmlformats-officedocument.drawingml.chart+xml"/>
  <Override PartName="/word/theme/themeOverride49.xml" ContentType="application/vnd.openxmlformats-officedocument.themeOverride+xml"/>
  <Override PartName="/word/charts/chart54.xml" ContentType="application/vnd.openxmlformats-officedocument.drawingml.chart+xml"/>
  <Override PartName="/word/theme/themeOverride50.xml" ContentType="application/vnd.openxmlformats-officedocument.themeOverride+xml"/>
  <Override PartName="/word/charts/chart55.xml" ContentType="application/vnd.openxmlformats-officedocument.drawingml.chart+xml"/>
  <Override PartName="/word/theme/themeOverride51.xml" ContentType="application/vnd.openxmlformats-officedocument.themeOverride+xml"/>
  <Override PartName="/word/charts/chart56.xml" ContentType="application/vnd.openxmlformats-officedocument.drawingml.chart+xml"/>
  <Override PartName="/word/theme/themeOverride52.xml" ContentType="application/vnd.openxmlformats-officedocument.themeOverride+xml"/>
  <Override PartName="/word/charts/chart57.xml" ContentType="application/vnd.openxmlformats-officedocument.drawingml.chart+xml"/>
  <Override PartName="/word/theme/themeOverride53.xml" ContentType="application/vnd.openxmlformats-officedocument.themeOverride+xml"/>
  <Override PartName="/word/charts/chart58.xml" ContentType="application/vnd.openxmlformats-officedocument.drawingml.chart+xml"/>
  <Override PartName="/word/theme/themeOverride54.xml" ContentType="application/vnd.openxmlformats-officedocument.themeOverride+xml"/>
  <Override PartName="/word/charts/chart59.xml" ContentType="application/vnd.openxmlformats-officedocument.drawingml.chart+xml"/>
  <Override PartName="/word/theme/themeOverride55.xml" ContentType="application/vnd.openxmlformats-officedocument.themeOverride+xml"/>
  <Override PartName="/word/charts/chart60.xml" ContentType="application/vnd.openxmlformats-officedocument.drawingml.chart+xml"/>
  <Override PartName="/word/theme/themeOverride56.xml" ContentType="application/vnd.openxmlformats-officedocument.themeOverride+xml"/>
  <Override PartName="/word/charts/chart61.xml" ContentType="application/vnd.openxmlformats-officedocument.drawingml.chart+xml"/>
  <Override PartName="/word/theme/themeOverride57.xml" ContentType="application/vnd.openxmlformats-officedocument.themeOverride+xml"/>
  <Override PartName="/word/charts/chart62.xml" ContentType="application/vnd.openxmlformats-officedocument.drawingml.chart+xml"/>
  <Override PartName="/word/theme/themeOverride58.xml" ContentType="application/vnd.openxmlformats-officedocument.themeOverride+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634A" w:rsidRDefault="00BE634A" w:rsidP="00BE634A">
      <w:pPr>
        <w:jc w:val="center"/>
        <w:rPr>
          <w:rFonts w:ascii="Times New Roman" w:hAnsi="Times New Roman" w:cs="Times New Roman"/>
          <w:sz w:val="28"/>
          <w:szCs w:val="28"/>
        </w:rPr>
      </w:pPr>
      <w:bookmarkStart w:id="0" w:name="_GoBack"/>
      <w:bookmarkEnd w:id="0"/>
      <w:r>
        <w:rPr>
          <w:rFonts w:ascii="Times New Roman" w:hAnsi="Times New Roman" w:cs="Times New Roman"/>
          <w:noProof/>
          <w:sz w:val="28"/>
          <w:szCs w:val="28"/>
          <w:lang w:eastAsia="ru-RU"/>
        </w:rPr>
        <w:drawing>
          <wp:inline distT="0" distB="0" distL="0" distR="0">
            <wp:extent cx="865561" cy="9813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 НАО.png"/>
                    <pic:cNvPicPr/>
                  </pic:nvPicPr>
                  <pic:blipFill>
                    <a:blip r:embed="rId8">
                      <a:extLst>
                        <a:ext uri="{28A0092B-C50C-407E-A947-70E740481C1C}">
                          <a14:useLocalDpi xmlns:a14="http://schemas.microsoft.com/office/drawing/2010/main" val="0"/>
                        </a:ext>
                      </a:extLst>
                    </a:blip>
                    <a:stretch>
                      <a:fillRect/>
                    </a:stretch>
                  </pic:blipFill>
                  <pic:spPr>
                    <a:xfrm>
                      <a:off x="0" y="0"/>
                      <a:ext cx="865561" cy="981375"/>
                    </a:xfrm>
                    <a:prstGeom prst="rect">
                      <a:avLst/>
                    </a:prstGeom>
                  </pic:spPr>
                </pic:pic>
              </a:graphicData>
            </a:graphic>
          </wp:inline>
        </w:drawing>
      </w:r>
    </w:p>
    <w:p w:rsidR="00BE634A" w:rsidRPr="006E0BA0" w:rsidRDefault="00BE634A" w:rsidP="00BE634A">
      <w:pPr>
        <w:jc w:val="center"/>
        <w:rPr>
          <w:rFonts w:ascii="Times New Roman" w:hAnsi="Times New Roman" w:cs="Times New Roman"/>
          <w:sz w:val="28"/>
          <w:szCs w:val="28"/>
        </w:rPr>
      </w:pPr>
      <w:r w:rsidRPr="006E0BA0">
        <w:rPr>
          <w:rFonts w:ascii="Times New Roman" w:hAnsi="Times New Roman" w:cs="Times New Roman"/>
          <w:sz w:val="28"/>
          <w:szCs w:val="28"/>
        </w:rPr>
        <w:t>ДЕПАРТАМЕНТ ФИНАНСОВ И ЭКОНОМИКИ НЕНЕЦКОГО АВТОНОМНОГО ОКРУГА</w:t>
      </w:r>
    </w:p>
    <w:p w:rsidR="00BE634A" w:rsidRDefault="00BE634A" w:rsidP="00BE634A">
      <w:pPr>
        <w:jc w:val="center"/>
      </w:pPr>
    </w:p>
    <w:p w:rsidR="00BE634A" w:rsidRDefault="00BE634A" w:rsidP="00BE634A">
      <w:pPr>
        <w:jc w:val="center"/>
      </w:pPr>
    </w:p>
    <w:p w:rsidR="00BE634A" w:rsidRDefault="00BE634A" w:rsidP="00BE634A">
      <w:pPr>
        <w:spacing w:after="0" w:line="240" w:lineRule="auto"/>
        <w:jc w:val="center"/>
        <w:rPr>
          <w:rFonts w:ascii="Times New Roman" w:hAnsi="Times New Roman" w:cs="Times New Roman"/>
          <w:b/>
          <w:sz w:val="44"/>
          <w:szCs w:val="44"/>
        </w:rPr>
      </w:pPr>
    </w:p>
    <w:p w:rsidR="00BE634A" w:rsidRDefault="00BE634A" w:rsidP="00BE634A">
      <w:pPr>
        <w:spacing w:after="0" w:line="240" w:lineRule="auto"/>
        <w:jc w:val="center"/>
        <w:rPr>
          <w:rFonts w:ascii="Times New Roman" w:hAnsi="Times New Roman" w:cs="Times New Roman"/>
          <w:b/>
          <w:sz w:val="44"/>
          <w:szCs w:val="44"/>
        </w:rPr>
      </w:pPr>
    </w:p>
    <w:p w:rsidR="00BE634A" w:rsidRDefault="00BE634A" w:rsidP="00BE634A">
      <w:pPr>
        <w:spacing w:after="0" w:line="240" w:lineRule="auto"/>
        <w:jc w:val="center"/>
        <w:rPr>
          <w:rFonts w:ascii="Times New Roman" w:hAnsi="Times New Roman" w:cs="Times New Roman"/>
          <w:b/>
          <w:sz w:val="44"/>
          <w:szCs w:val="44"/>
        </w:rPr>
      </w:pPr>
    </w:p>
    <w:p w:rsidR="00BE634A" w:rsidRDefault="00BE634A" w:rsidP="00BE634A">
      <w:pPr>
        <w:spacing w:after="0" w:line="240" w:lineRule="auto"/>
        <w:jc w:val="center"/>
        <w:rPr>
          <w:rFonts w:ascii="Times New Roman" w:hAnsi="Times New Roman" w:cs="Times New Roman"/>
          <w:b/>
          <w:sz w:val="44"/>
          <w:szCs w:val="44"/>
        </w:rPr>
      </w:pPr>
    </w:p>
    <w:p w:rsidR="00BE634A" w:rsidRDefault="00BE634A" w:rsidP="00BE634A">
      <w:pPr>
        <w:spacing w:after="0" w:line="240" w:lineRule="auto"/>
        <w:jc w:val="center"/>
        <w:rPr>
          <w:rFonts w:ascii="Times New Roman" w:hAnsi="Times New Roman" w:cs="Times New Roman"/>
          <w:b/>
          <w:sz w:val="44"/>
          <w:szCs w:val="44"/>
        </w:rPr>
      </w:pPr>
    </w:p>
    <w:p w:rsidR="00BE634A" w:rsidRPr="006E0BA0" w:rsidRDefault="00BE634A" w:rsidP="00BE634A">
      <w:pPr>
        <w:spacing w:after="0" w:line="240" w:lineRule="auto"/>
        <w:jc w:val="center"/>
        <w:rPr>
          <w:rFonts w:ascii="Times New Roman" w:hAnsi="Times New Roman" w:cs="Times New Roman"/>
          <w:b/>
          <w:sz w:val="48"/>
          <w:szCs w:val="48"/>
        </w:rPr>
      </w:pPr>
      <w:r w:rsidRPr="006E0BA0">
        <w:rPr>
          <w:rFonts w:ascii="Times New Roman" w:hAnsi="Times New Roman" w:cs="Times New Roman"/>
          <w:b/>
          <w:sz w:val="48"/>
          <w:szCs w:val="48"/>
        </w:rPr>
        <w:t xml:space="preserve">ДОКЛАД </w:t>
      </w:r>
    </w:p>
    <w:p w:rsidR="00BE634A" w:rsidRPr="006E0BA0" w:rsidRDefault="00BE634A" w:rsidP="00BE634A">
      <w:pPr>
        <w:spacing w:after="0" w:line="240" w:lineRule="auto"/>
        <w:jc w:val="center"/>
        <w:rPr>
          <w:rFonts w:ascii="Times New Roman" w:hAnsi="Times New Roman" w:cs="Times New Roman"/>
          <w:b/>
          <w:sz w:val="48"/>
          <w:szCs w:val="48"/>
        </w:rPr>
      </w:pPr>
      <w:r w:rsidRPr="006E0BA0">
        <w:rPr>
          <w:rFonts w:ascii="Times New Roman" w:hAnsi="Times New Roman" w:cs="Times New Roman"/>
          <w:b/>
          <w:sz w:val="48"/>
          <w:szCs w:val="48"/>
        </w:rPr>
        <w:t xml:space="preserve">о состоянии и развитии конкурентной среды </w:t>
      </w:r>
    </w:p>
    <w:p w:rsidR="00BE634A" w:rsidRPr="006E0BA0" w:rsidRDefault="00BE634A" w:rsidP="00BE634A">
      <w:pPr>
        <w:spacing w:after="0" w:line="240" w:lineRule="auto"/>
        <w:jc w:val="center"/>
        <w:rPr>
          <w:rFonts w:ascii="Times New Roman" w:hAnsi="Times New Roman" w:cs="Times New Roman"/>
          <w:b/>
          <w:sz w:val="48"/>
          <w:szCs w:val="48"/>
        </w:rPr>
      </w:pPr>
      <w:r w:rsidRPr="006E0BA0">
        <w:rPr>
          <w:rFonts w:ascii="Times New Roman" w:hAnsi="Times New Roman" w:cs="Times New Roman"/>
          <w:b/>
          <w:sz w:val="48"/>
          <w:szCs w:val="48"/>
        </w:rPr>
        <w:t xml:space="preserve">на рынках товаров, работ и услуг </w:t>
      </w:r>
    </w:p>
    <w:p w:rsidR="00BE634A" w:rsidRPr="006E0BA0" w:rsidRDefault="00BE634A" w:rsidP="00BE634A">
      <w:pPr>
        <w:spacing w:after="0" w:line="240" w:lineRule="auto"/>
        <w:jc w:val="center"/>
        <w:rPr>
          <w:rFonts w:ascii="Times New Roman" w:hAnsi="Times New Roman" w:cs="Times New Roman"/>
          <w:b/>
          <w:sz w:val="48"/>
          <w:szCs w:val="48"/>
        </w:rPr>
      </w:pPr>
      <w:r w:rsidRPr="006E0BA0">
        <w:rPr>
          <w:rFonts w:ascii="Times New Roman" w:hAnsi="Times New Roman" w:cs="Times New Roman"/>
          <w:b/>
          <w:sz w:val="48"/>
          <w:szCs w:val="48"/>
        </w:rPr>
        <w:t>Ненецкого автономного округа</w:t>
      </w:r>
    </w:p>
    <w:p w:rsidR="00BE634A" w:rsidRPr="006E0BA0" w:rsidRDefault="00BE634A" w:rsidP="00BE634A">
      <w:pPr>
        <w:spacing w:after="0" w:line="240" w:lineRule="auto"/>
        <w:jc w:val="center"/>
        <w:rPr>
          <w:rFonts w:ascii="Times New Roman" w:hAnsi="Times New Roman" w:cs="Times New Roman"/>
          <w:b/>
          <w:sz w:val="48"/>
          <w:szCs w:val="48"/>
        </w:rPr>
      </w:pPr>
      <w:r>
        <w:rPr>
          <w:rFonts w:ascii="Times New Roman" w:hAnsi="Times New Roman" w:cs="Times New Roman"/>
          <w:b/>
          <w:sz w:val="48"/>
          <w:szCs w:val="48"/>
        </w:rPr>
        <w:t>по итогам 2019</w:t>
      </w:r>
      <w:r w:rsidRPr="006E0BA0">
        <w:rPr>
          <w:rFonts w:ascii="Times New Roman" w:hAnsi="Times New Roman" w:cs="Times New Roman"/>
          <w:b/>
          <w:sz w:val="48"/>
          <w:szCs w:val="48"/>
        </w:rPr>
        <w:t xml:space="preserve"> года</w:t>
      </w:r>
    </w:p>
    <w:p w:rsidR="00BE634A" w:rsidRDefault="00BE634A" w:rsidP="00BE634A">
      <w:pPr>
        <w:jc w:val="center"/>
        <w:rPr>
          <w:sz w:val="48"/>
          <w:szCs w:val="48"/>
        </w:rPr>
      </w:pPr>
    </w:p>
    <w:p w:rsidR="00BE634A" w:rsidRDefault="00BE634A" w:rsidP="00BE634A">
      <w:pPr>
        <w:jc w:val="center"/>
        <w:rPr>
          <w:sz w:val="48"/>
          <w:szCs w:val="48"/>
        </w:rPr>
      </w:pPr>
    </w:p>
    <w:p w:rsidR="00BE634A" w:rsidRDefault="00BE634A" w:rsidP="00BE634A">
      <w:pPr>
        <w:jc w:val="center"/>
        <w:rPr>
          <w:sz w:val="48"/>
          <w:szCs w:val="48"/>
        </w:rPr>
      </w:pPr>
    </w:p>
    <w:p w:rsidR="00BE634A" w:rsidRDefault="00BE634A" w:rsidP="00BE634A">
      <w:pPr>
        <w:jc w:val="center"/>
        <w:rPr>
          <w:sz w:val="48"/>
          <w:szCs w:val="48"/>
        </w:rPr>
      </w:pPr>
    </w:p>
    <w:p w:rsidR="00BE634A" w:rsidRDefault="00BE634A" w:rsidP="00BE634A">
      <w:pPr>
        <w:spacing w:after="0" w:line="240" w:lineRule="auto"/>
        <w:jc w:val="center"/>
        <w:rPr>
          <w:rFonts w:ascii="Times New Roman" w:hAnsi="Times New Roman" w:cs="Times New Roman"/>
          <w:sz w:val="28"/>
          <w:szCs w:val="28"/>
        </w:rPr>
      </w:pPr>
    </w:p>
    <w:p w:rsidR="00BE634A" w:rsidRPr="006E0BA0" w:rsidRDefault="00BE634A" w:rsidP="00BE634A">
      <w:pPr>
        <w:spacing w:after="0" w:line="240" w:lineRule="auto"/>
        <w:jc w:val="center"/>
        <w:rPr>
          <w:rFonts w:ascii="Times New Roman" w:hAnsi="Times New Roman" w:cs="Times New Roman"/>
          <w:sz w:val="28"/>
          <w:szCs w:val="28"/>
        </w:rPr>
      </w:pPr>
      <w:r w:rsidRPr="006E0BA0">
        <w:rPr>
          <w:rFonts w:ascii="Times New Roman" w:hAnsi="Times New Roman" w:cs="Times New Roman"/>
          <w:sz w:val="28"/>
          <w:szCs w:val="28"/>
        </w:rPr>
        <w:t>Нарьян-Мар</w:t>
      </w:r>
    </w:p>
    <w:p w:rsidR="00BE634A" w:rsidRDefault="00BE634A" w:rsidP="00BE634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2020</w:t>
      </w:r>
      <w:r>
        <w:rPr>
          <w:rFonts w:ascii="Times New Roman" w:hAnsi="Times New Roman" w:cs="Times New Roman"/>
          <w:sz w:val="28"/>
          <w:szCs w:val="28"/>
        </w:rPr>
        <w:tab/>
      </w:r>
      <w:r w:rsidRPr="006E0BA0">
        <w:rPr>
          <w:rFonts w:ascii="Times New Roman" w:hAnsi="Times New Roman" w:cs="Times New Roman"/>
          <w:sz w:val="28"/>
          <w:szCs w:val="28"/>
        </w:rPr>
        <w:t xml:space="preserve"> г.</w:t>
      </w:r>
    </w:p>
    <w:p w:rsidR="00BE634A" w:rsidRPr="00B41B8D" w:rsidRDefault="00BE634A" w:rsidP="00BE634A">
      <w:pPr>
        <w:jc w:val="center"/>
        <w:rPr>
          <w:rFonts w:ascii="Times New Roman" w:hAnsi="Times New Roman" w:cs="Times New Roman"/>
          <w:b/>
          <w:sz w:val="28"/>
          <w:szCs w:val="28"/>
        </w:rPr>
      </w:pPr>
      <w:r w:rsidRPr="00B41B8D">
        <w:rPr>
          <w:rFonts w:ascii="Times New Roman" w:hAnsi="Times New Roman" w:cs="Times New Roman"/>
          <w:b/>
          <w:sz w:val="28"/>
          <w:szCs w:val="28"/>
        </w:rPr>
        <w:lastRenderedPageBreak/>
        <w:t>Содержание:</w:t>
      </w:r>
    </w:p>
    <w:sdt>
      <w:sdtPr>
        <w:rPr>
          <w:rFonts w:asciiTheme="minorHAnsi" w:eastAsiaTheme="minorHAnsi" w:hAnsiTheme="minorHAnsi" w:cstheme="minorBidi"/>
          <w:color w:val="auto"/>
          <w:sz w:val="22"/>
          <w:szCs w:val="22"/>
          <w:lang w:eastAsia="en-US"/>
        </w:rPr>
        <w:id w:val="1611086198"/>
        <w:docPartObj>
          <w:docPartGallery w:val="Table of Contents"/>
          <w:docPartUnique/>
        </w:docPartObj>
      </w:sdtPr>
      <w:sdtEndPr>
        <w:rPr>
          <w:b/>
          <w:bCs/>
        </w:rPr>
      </w:sdtEndPr>
      <w:sdtContent>
        <w:p w:rsidR="009326D0" w:rsidRDefault="009326D0">
          <w:pPr>
            <w:pStyle w:val="afc"/>
          </w:pPr>
        </w:p>
        <w:p w:rsidR="009326D0" w:rsidRPr="00851577" w:rsidRDefault="007837C4">
          <w:pPr>
            <w:pStyle w:val="12"/>
            <w:rPr>
              <w:rFonts w:asciiTheme="minorHAnsi" w:eastAsiaTheme="minorEastAsia" w:hAnsiTheme="minorHAnsi" w:cstheme="minorBidi"/>
              <w:sz w:val="26"/>
              <w:szCs w:val="26"/>
              <w:lang w:eastAsia="ru-RU"/>
            </w:rPr>
          </w:pPr>
          <w:r>
            <w:rPr>
              <w:bCs/>
            </w:rPr>
            <w:fldChar w:fldCharType="begin"/>
          </w:r>
          <w:r w:rsidR="009326D0">
            <w:rPr>
              <w:bCs/>
            </w:rPr>
            <w:instrText xml:space="preserve"> TOC \o "1-3" \h \z \u </w:instrText>
          </w:r>
          <w:r>
            <w:rPr>
              <w:bCs/>
            </w:rPr>
            <w:fldChar w:fldCharType="separate"/>
          </w:r>
          <w:hyperlink w:anchor="_Toc34205118" w:history="1">
            <w:r w:rsidR="009326D0" w:rsidRPr="00851577">
              <w:rPr>
                <w:rStyle w:val="a3"/>
                <w:sz w:val="26"/>
                <w:szCs w:val="26"/>
              </w:rPr>
              <w:t>Введение</w:t>
            </w:r>
            <w:r w:rsidR="009326D0" w:rsidRPr="00851577">
              <w:rPr>
                <w:webHidden/>
                <w:sz w:val="26"/>
                <w:szCs w:val="26"/>
              </w:rPr>
              <w:tab/>
            </w:r>
            <w:r w:rsidRPr="00851577">
              <w:rPr>
                <w:webHidden/>
                <w:sz w:val="26"/>
                <w:szCs w:val="26"/>
              </w:rPr>
              <w:fldChar w:fldCharType="begin"/>
            </w:r>
            <w:r w:rsidR="009326D0" w:rsidRPr="00851577">
              <w:rPr>
                <w:webHidden/>
                <w:sz w:val="26"/>
                <w:szCs w:val="26"/>
              </w:rPr>
              <w:instrText xml:space="preserve"> PAGEREF _Toc34205118 \h </w:instrText>
            </w:r>
            <w:r w:rsidRPr="00851577">
              <w:rPr>
                <w:webHidden/>
                <w:sz w:val="26"/>
                <w:szCs w:val="26"/>
              </w:rPr>
            </w:r>
            <w:r w:rsidRPr="00851577">
              <w:rPr>
                <w:webHidden/>
                <w:sz w:val="26"/>
                <w:szCs w:val="26"/>
              </w:rPr>
              <w:fldChar w:fldCharType="separate"/>
            </w:r>
            <w:r w:rsidR="005569C7">
              <w:rPr>
                <w:webHidden/>
                <w:sz w:val="26"/>
                <w:szCs w:val="26"/>
              </w:rPr>
              <w:t>5</w:t>
            </w:r>
            <w:r w:rsidRPr="00851577">
              <w:rPr>
                <w:webHidden/>
                <w:sz w:val="26"/>
                <w:szCs w:val="26"/>
              </w:rPr>
              <w:fldChar w:fldCharType="end"/>
            </w:r>
          </w:hyperlink>
        </w:p>
        <w:p w:rsidR="009326D0" w:rsidRPr="00EF4D79" w:rsidRDefault="005569C7">
          <w:pPr>
            <w:pStyle w:val="12"/>
            <w:rPr>
              <w:rFonts w:asciiTheme="minorHAnsi" w:eastAsiaTheme="minorEastAsia" w:hAnsiTheme="minorHAnsi" w:cstheme="minorBidi"/>
              <w:b w:val="0"/>
              <w:sz w:val="26"/>
              <w:szCs w:val="26"/>
              <w:lang w:eastAsia="ru-RU"/>
            </w:rPr>
          </w:pPr>
          <w:hyperlink w:anchor="_Toc34205119" w:history="1">
            <w:r w:rsidR="009326D0" w:rsidRPr="00851577">
              <w:rPr>
                <w:rStyle w:val="a3"/>
                <w:rFonts w:eastAsia="Times New Roman"/>
                <w:sz w:val="26"/>
                <w:szCs w:val="26"/>
              </w:rPr>
              <w:t>Раздел 1. Сведения о внедрении стандарта развития конкуренции в субъектах Российской Федерации.</w:t>
            </w:r>
            <w:r w:rsidR="009326D0" w:rsidRPr="00851577">
              <w:rPr>
                <w:webHidden/>
                <w:sz w:val="26"/>
                <w:szCs w:val="26"/>
              </w:rPr>
              <w:tab/>
            </w:r>
            <w:r w:rsidR="007837C4" w:rsidRPr="00851577">
              <w:rPr>
                <w:webHidden/>
                <w:sz w:val="26"/>
                <w:szCs w:val="26"/>
              </w:rPr>
              <w:fldChar w:fldCharType="begin"/>
            </w:r>
            <w:r w:rsidR="009326D0" w:rsidRPr="00851577">
              <w:rPr>
                <w:webHidden/>
                <w:sz w:val="26"/>
                <w:szCs w:val="26"/>
              </w:rPr>
              <w:instrText xml:space="preserve"> PAGEREF _Toc34205119 \h </w:instrText>
            </w:r>
            <w:r w:rsidR="007837C4" w:rsidRPr="00851577">
              <w:rPr>
                <w:webHidden/>
                <w:sz w:val="26"/>
                <w:szCs w:val="26"/>
              </w:rPr>
            </w:r>
            <w:r w:rsidR="007837C4" w:rsidRPr="00851577">
              <w:rPr>
                <w:webHidden/>
                <w:sz w:val="26"/>
                <w:szCs w:val="26"/>
              </w:rPr>
              <w:fldChar w:fldCharType="separate"/>
            </w:r>
            <w:r>
              <w:rPr>
                <w:webHidden/>
                <w:sz w:val="26"/>
                <w:szCs w:val="26"/>
              </w:rPr>
              <w:t>7</w:t>
            </w:r>
            <w:r w:rsidR="007837C4" w:rsidRPr="00851577">
              <w:rPr>
                <w:webHidden/>
                <w:sz w:val="26"/>
                <w:szCs w:val="26"/>
              </w:rPr>
              <w:fldChar w:fldCharType="end"/>
            </w:r>
          </w:hyperlink>
        </w:p>
        <w:p w:rsidR="009326D0" w:rsidRPr="00EF4D79" w:rsidRDefault="005569C7">
          <w:pPr>
            <w:pStyle w:val="12"/>
            <w:rPr>
              <w:rFonts w:asciiTheme="minorHAnsi" w:eastAsiaTheme="minorEastAsia" w:hAnsiTheme="minorHAnsi" w:cstheme="minorBidi"/>
              <w:b w:val="0"/>
              <w:sz w:val="26"/>
              <w:szCs w:val="26"/>
              <w:lang w:eastAsia="ru-RU"/>
            </w:rPr>
          </w:pPr>
          <w:hyperlink w:anchor="_Toc34205120" w:history="1">
            <w:r w:rsidR="009326D0" w:rsidRPr="00EF4D79">
              <w:rPr>
                <w:rStyle w:val="a3"/>
                <w:b w:val="0"/>
                <w:sz w:val="26"/>
                <w:szCs w:val="26"/>
              </w:rPr>
              <w:t>1.1.</w:t>
            </w:r>
            <w:r w:rsidR="009326D0" w:rsidRPr="00EF4D79">
              <w:rPr>
                <w:rFonts w:asciiTheme="minorHAnsi" w:eastAsiaTheme="minorEastAsia" w:hAnsiTheme="minorHAnsi" w:cstheme="minorBidi"/>
                <w:b w:val="0"/>
                <w:sz w:val="26"/>
                <w:szCs w:val="26"/>
                <w:lang w:eastAsia="ru-RU"/>
              </w:rPr>
              <w:tab/>
            </w:r>
            <w:r w:rsidR="009326D0" w:rsidRPr="00EF4D79">
              <w:rPr>
                <w:rStyle w:val="a3"/>
                <w:b w:val="0"/>
                <w:sz w:val="26"/>
                <w:szCs w:val="26"/>
              </w:rPr>
              <w:t>Решение высшего должностного ли</w:t>
            </w:r>
            <w:r w:rsidR="00F443D9">
              <w:rPr>
                <w:rStyle w:val="a3"/>
                <w:b w:val="0"/>
                <w:sz w:val="26"/>
                <w:szCs w:val="26"/>
              </w:rPr>
              <w:t>ца субъекта Ненецкого автономного округа</w:t>
            </w:r>
            <w:r w:rsidR="009326D0" w:rsidRPr="00EF4D79">
              <w:rPr>
                <w:rStyle w:val="a3"/>
                <w:b w:val="0"/>
                <w:sz w:val="26"/>
                <w:szCs w:val="26"/>
              </w:rPr>
              <w:t xml:space="preserve"> о внедрении стандарта развития конкуренции в </w:t>
            </w:r>
            <w:r w:rsidR="00F443D9">
              <w:rPr>
                <w:rStyle w:val="a3"/>
                <w:b w:val="0"/>
                <w:sz w:val="26"/>
                <w:szCs w:val="26"/>
              </w:rPr>
              <w:t>Ненецком автономном округе</w:t>
            </w:r>
            <w:r w:rsidR="009326D0" w:rsidRPr="00EF4D79">
              <w:rPr>
                <w:b w:val="0"/>
                <w:webHidden/>
                <w:sz w:val="26"/>
                <w:szCs w:val="26"/>
              </w:rPr>
              <w:tab/>
            </w:r>
            <w:r w:rsidR="007837C4" w:rsidRPr="00EF4D79">
              <w:rPr>
                <w:b w:val="0"/>
                <w:webHidden/>
                <w:sz w:val="26"/>
                <w:szCs w:val="26"/>
              </w:rPr>
              <w:fldChar w:fldCharType="begin"/>
            </w:r>
            <w:r w:rsidR="009326D0" w:rsidRPr="00EF4D79">
              <w:rPr>
                <w:b w:val="0"/>
                <w:webHidden/>
                <w:sz w:val="26"/>
                <w:szCs w:val="26"/>
              </w:rPr>
              <w:instrText xml:space="preserve"> PAGEREF _Toc34205120 \h </w:instrText>
            </w:r>
            <w:r w:rsidR="007837C4" w:rsidRPr="00EF4D79">
              <w:rPr>
                <w:b w:val="0"/>
                <w:webHidden/>
                <w:sz w:val="26"/>
                <w:szCs w:val="26"/>
              </w:rPr>
            </w:r>
            <w:r w:rsidR="007837C4" w:rsidRPr="00EF4D79">
              <w:rPr>
                <w:b w:val="0"/>
                <w:webHidden/>
                <w:sz w:val="26"/>
                <w:szCs w:val="26"/>
              </w:rPr>
              <w:fldChar w:fldCharType="separate"/>
            </w:r>
            <w:r>
              <w:rPr>
                <w:b w:val="0"/>
                <w:webHidden/>
                <w:sz w:val="26"/>
                <w:szCs w:val="26"/>
              </w:rPr>
              <w:t>7</w:t>
            </w:r>
            <w:r w:rsidR="007837C4" w:rsidRPr="00EF4D79">
              <w:rPr>
                <w:b w:val="0"/>
                <w:webHidden/>
                <w:sz w:val="26"/>
                <w:szCs w:val="26"/>
              </w:rPr>
              <w:fldChar w:fldCharType="end"/>
            </w:r>
          </w:hyperlink>
        </w:p>
        <w:p w:rsidR="009326D0" w:rsidRPr="00EF4D79" w:rsidRDefault="005569C7">
          <w:pPr>
            <w:pStyle w:val="12"/>
            <w:rPr>
              <w:rFonts w:asciiTheme="minorHAnsi" w:eastAsiaTheme="minorEastAsia" w:hAnsiTheme="minorHAnsi" w:cstheme="minorBidi"/>
              <w:b w:val="0"/>
              <w:sz w:val="26"/>
              <w:szCs w:val="26"/>
              <w:lang w:eastAsia="ru-RU"/>
            </w:rPr>
          </w:pPr>
          <w:hyperlink w:anchor="_Toc34205121" w:history="1">
            <w:r w:rsidR="009326D0" w:rsidRPr="00EF4D79">
              <w:rPr>
                <w:rStyle w:val="a3"/>
                <w:b w:val="0"/>
                <w:sz w:val="26"/>
                <w:szCs w:val="26"/>
              </w:rPr>
              <w:t>1.2.</w:t>
            </w:r>
            <w:r w:rsidR="009326D0" w:rsidRPr="00EF4D79">
              <w:rPr>
                <w:rFonts w:asciiTheme="minorHAnsi" w:eastAsiaTheme="minorEastAsia" w:hAnsiTheme="minorHAnsi" w:cstheme="minorBidi"/>
                <w:b w:val="0"/>
                <w:sz w:val="26"/>
                <w:szCs w:val="26"/>
                <w:lang w:eastAsia="ru-RU"/>
              </w:rPr>
              <w:tab/>
            </w:r>
            <w:r w:rsidR="009326D0" w:rsidRPr="00EF4D79">
              <w:rPr>
                <w:rStyle w:val="a3"/>
                <w:b w:val="0"/>
                <w:sz w:val="26"/>
                <w:szCs w:val="26"/>
              </w:rPr>
              <w:t>Информация о реализации проектного подхода при внедрении Стандарта.</w:t>
            </w:r>
            <w:r w:rsidR="009326D0" w:rsidRPr="00EF4D79">
              <w:rPr>
                <w:b w:val="0"/>
                <w:webHidden/>
                <w:sz w:val="26"/>
                <w:szCs w:val="26"/>
              </w:rPr>
              <w:tab/>
            </w:r>
            <w:r w:rsidR="007837C4" w:rsidRPr="00EF4D79">
              <w:rPr>
                <w:b w:val="0"/>
                <w:webHidden/>
                <w:sz w:val="26"/>
                <w:szCs w:val="26"/>
              </w:rPr>
              <w:fldChar w:fldCharType="begin"/>
            </w:r>
            <w:r w:rsidR="009326D0" w:rsidRPr="00EF4D79">
              <w:rPr>
                <w:b w:val="0"/>
                <w:webHidden/>
                <w:sz w:val="26"/>
                <w:szCs w:val="26"/>
              </w:rPr>
              <w:instrText xml:space="preserve"> PAGEREF _Toc34205121 \h </w:instrText>
            </w:r>
            <w:r w:rsidR="007837C4" w:rsidRPr="00EF4D79">
              <w:rPr>
                <w:b w:val="0"/>
                <w:webHidden/>
                <w:sz w:val="26"/>
                <w:szCs w:val="26"/>
              </w:rPr>
            </w:r>
            <w:r w:rsidR="007837C4" w:rsidRPr="00EF4D79">
              <w:rPr>
                <w:b w:val="0"/>
                <w:webHidden/>
                <w:sz w:val="26"/>
                <w:szCs w:val="26"/>
              </w:rPr>
              <w:fldChar w:fldCharType="separate"/>
            </w:r>
            <w:r>
              <w:rPr>
                <w:b w:val="0"/>
                <w:webHidden/>
                <w:sz w:val="26"/>
                <w:szCs w:val="26"/>
              </w:rPr>
              <w:t>7</w:t>
            </w:r>
            <w:r w:rsidR="007837C4" w:rsidRPr="00EF4D79">
              <w:rPr>
                <w:b w:val="0"/>
                <w:webHidden/>
                <w:sz w:val="26"/>
                <w:szCs w:val="26"/>
              </w:rPr>
              <w:fldChar w:fldCharType="end"/>
            </w:r>
          </w:hyperlink>
        </w:p>
        <w:p w:rsidR="009326D0" w:rsidRPr="00EF4D79" w:rsidRDefault="005569C7">
          <w:pPr>
            <w:pStyle w:val="12"/>
            <w:rPr>
              <w:rFonts w:asciiTheme="minorHAnsi" w:eastAsiaTheme="minorEastAsia" w:hAnsiTheme="minorHAnsi" w:cstheme="minorBidi"/>
              <w:b w:val="0"/>
              <w:sz w:val="26"/>
              <w:szCs w:val="26"/>
              <w:lang w:eastAsia="ru-RU"/>
            </w:rPr>
          </w:pPr>
          <w:hyperlink w:anchor="_Toc34205122" w:history="1">
            <w:r w:rsidR="009326D0" w:rsidRPr="00EF4D79">
              <w:rPr>
                <w:rStyle w:val="a3"/>
                <w:b w:val="0"/>
                <w:sz w:val="26"/>
                <w:szCs w:val="26"/>
              </w:rPr>
              <w:t>1.3.</w:t>
            </w:r>
            <w:r w:rsidR="009326D0" w:rsidRPr="00EF4D79">
              <w:rPr>
                <w:rFonts w:asciiTheme="minorHAnsi" w:eastAsiaTheme="minorEastAsia" w:hAnsiTheme="minorHAnsi" w:cstheme="minorBidi"/>
                <w:b w:val="0"/>
                <w:sz w:val="26"/>
                <w:szCs w:val="26"/>
                <w:lang w:eastAsia="ru-RU"/>
              </w:rPr>
              <w:tab/>
            </w:r>
            <w:r w:rsidR="009326D0" w:rsidRPr="00EF4D79">
              <w:rPr>
                <w:rStyle w:val="a3"/>
                <w:b w:val="0"/>
                <w:sz w:val="26"/>
                <w:szCs w:val="26"/>
              </w:rPr>
              <w:t>Сведения об источниках финансовых средств, используемых для достижения целей Стандарта.</w:t>
            </w:r>
            <w:r w:rsidR="009326D0" w:rsidRPr="00EF4D79">
              <w:rPr>
                <w:b w:val="0"/>
                <w:webHidden/>
                <w:sz w:val="26"/>
                <w:szCs w:val="26"/>
              </w:rPr>
              <w:tab/>
            </w:r>
            <w:r w:rsidR="007837C4" w:rsidRPr="00EF4D79">
              <w:rPr>
                <w:b w:val="0"/>
                <w:webHidden/>
                <w:sz w:val="26"/>
                <w:szCs w:val="26"/>
              </w:rPr>
              <w:fldChar w:fldCharType="begin"/>
            </w:r>
            <w:r w:rsidR="009326D0" w:rsidRPr="00EF4D79">
              <w:rPr>
                <w:b w:val="0"/>
                <w:webHidden/>
                <w:sz w:val="26"/>
                <w:szCs w:val="26"/>
              </w:rPr>
              <w:instrText xml:space="preserve"> PAGEREF _Toc34205122 \h </w:instrText>
            </w:r>
            <w:r w:rsidR="007837C4" w:rsidRPr="00EF4D79">
              <w:rPr>
                <w:b w:val="0"/>
                <w:webHidden/>
                <w:sz w:val="26"/>
                <w:szCs w:val="26"/>
              </w:rPr>
            </w:r>
            <w:r w:rsidR="007837C4" w:rsidRPr="00EF4D79">
              <w:rPr>
                <w:b w:val="0"/>
                <w:webHidden/>
                <w:sz w:val="26"/>
                <w:szCs w:val="26"/>
              </w:rPr>
              <w:fldChar w:fldCharType="separate"/>
            </w:r>
            <w:r>
              <w:rPr>
                <w:b w:val="0"/>
                <w:webHidden/>
                <w:sz w:val="26"/>
                <w:szCs w:val="26"/>
              </w:rPr>
              <w:t>10</w:t>
            </w:r>
            <w:r w:rsidR="007837C4" w:rsidRPr="00EF4D79">
              <w:rPr>
                <w:b w:val="0"/>
                <w:webHidden/>
                <w:sz w:val="26"/>
                <w:szCs w:val="26"/>
              </w:rPr>
              <w:fldChar w:fldCharType="end"/>
            </w:r>
          </w:hyperlink>
        </w:p>
        <w:p w:rsidR="009326D0" w:rsidRPr="00EF4D79" w:rsidRDefault="005569C7">
          <w:pPr>
            <w:pStyle w:val="12"/>
            <w:rPr>
              <w:rFonts w:asciiTheme="minorHAnsi" w:eastAsiaTheme="minorEastAsia" w:hAnsiTheme="minorHAnsi" w:cstheme="minorBidi"/>
              <w:b w:val="0"/>
              <w:sz w:val="26"/>
              <w:szCs w:val="26"/>
              <w:lang w:eastAsia="ru-RU"/>
            </w:rPr>
          </w:pPr>
          <w:hyperlink w:anchor="_Toc34205123" w:history="1">
            <w:r w:rsidR="009326D0" w:rsidRPr="00EF4D79">
              <w:rPr>
                <w:rStyle w:val="a3"/>
                <w:b w:val="0"/>
                <w:sz w:val="26"/>
                <w:szCs w:val="26"/>
              </w:rPr>
              <w:t>1.4.</w:t>
            </w:r>
            <w:r w:rsidR="009326D0" w:rsidRPr="00EF4D79">
              <w:rPr>
                <w:rFonts w:asciiTheme="minorHAnsi" w:eastAsiaTheme="minorEastAsia" w:hAnsiTheme="minorHAnsi" w:cstheme="minorBidi"/>
                <w:b w:val="0"/>
                <w:sz w:val="26"/>
                <w:szCs w:val="26"/>
                <w:lang w:eastAsia="ru-RU"/>
              </w:rPr>
              <w:tab/>
            </w:r>
            <w:r w:rsidR="009326D0" w:rsidRPr="00EF4D79">
              <w:rPr>
                <w:rStyle w:val="a3"/>
                <w:b w:val="0"/>
                <w:sz w:val="26"/>
                <w:szCs w:val="26"/>
              </w:rPr>
              <w:t xml:space="preserve">Информация об учете результатов работы органов исполнительной власти </w:t>
            </w:r>
            <w:r w:rsidR="00F443D9">
              <w:rPr>
                <w:rStyle w:val="a3"/>
                <w:b w:val="0"/>
                <w:sz w:val="26"/>
                <w:szCs w:val="26"/>
              </w:rPr>
              <w:t>Ненецкого автономного округа</w:t>
            </w:r>
            <w:r w:rsidR="009326D0" w:rsidRPr="00EF4D79">
              <w:rPr>
                <w:rStyle w:val="a3"/>
                <w:b w:val="0"/>
                <w:sz w:val="26"/>
                <w:szCs w:val="26"/>
              </w:rPr>
              <w:t xml:space="preserve"> и органов местного самоуправления по внедрению Стандарта и реализации плана мероприятий («дорожной карты») по содействию развитию конкуренции при принятии решений о поощрении руководителей органов исполнительной власти </w:t>
            </w:r>
            <w:r w:rsidR="00F443D9">
              <w:rPr>
                <w:rStyle w:val="a3"/>
                <w:b w:val="0"/>
                <w:sz w:val="26"/>
                <w:szCs w:val="26"/>
              </w:rPr>
              <w:t>Ненецкого автономного округа</w:t>
            </w:r>
            <w:r w:rsidR="009326D0" w:rsidRPr="00EF4D79">
              <w:rPr>
                <w:rStyle w:val="a3"/>
                <w:b w:val="0"/>
                <w:sz w:val="26"/>
                <w:szCs w:val="26"/>
              </w:rPr>
              <w:t xml:space="preserve"> и органов местного самоуправления.</w:t>
            </w:r>
            <w:r w:rsidR="009326D0" w:rsidRPr="00EF4D79">
              <w:rPr>
                <w:b w:val="0"/>
                <w:webHidden/>
                <w:sz w:val="26"/>
                <w:szCs w:val="26"/>
              </w:rPr>
              <w:tab/>
            </w:r>
            <w:r w:rsidR="007837C4" w:rsidRPr="00EF4D79">
              <w:rPr>
                <w:b w:val="0"/>
                <w:webHidden/>
                <w:sz w:val="26"/>
                <w:szCs w:val="26"/>
              </w:rPr>
              <w:fldChar w:fldCharType="begin"/>
            </w:r>
            <w:r w:rsidR="009326D0" w:rsidRPr="00EF4D79">
              <w:rPr>
                <w:b w:val="0"/>
                <w:webHidden/>
                <w:sz w:val="26"/>
                <w:szCs w:val="26"/>
              </w:rPr>
              <w:instrText xml:space="preserve"> PAGEREF _Toc34205123 \h </w:instrText>
            </w:r>
            <w:r w:rsidR="007837C4" w:rsidRPr="00EF4D79">
              <w:rPr>
                <w:b w:val="0"/>
                <w:webHidden/>
                <w:sz w:val="26"/>
                <w:szCs w:val="26"/>
              </w:rPr>
            </w:r>
            <w:r w:rsidR="007837C4" w:rsidRPr="00EF4D79">
              <w:rPr>
                <w:b w:val="0"/>
                <w:webHidden/>
                <w:sz w:val="26"/>
                <w:szCs w:val="26"/>
              </w:rPr>
              <w:fldChar w:fldCharType="separate"/>
            </w:r>
            <w:r>
              <w:rPr>
                <w:b w:val="0"/>
                <w:webHidden/>
                <w:sz w:val="26"/>
                <w:szCs w:val="26"/>
              </w:rPr>
              <w:t>16</w:t>
            </w:r>
            <w:r w:rsidR="007837C4" w:rsidRPr="00EF4D79">
              <w:rPr>
                <w:b w:val="0"/>
                <w:webHidden/>
                <w:sz w:val="26"/>
                <w:szCs w:val="26"/>
              </w:rPr>
              <w:fldChar w:fldCharType="end"/>
            </w:r>
          </w:hyperlink>
        </w:p>
        <w:p w:rsidR="009326D0" w:rsidRPr="00EF4D79" w:rsidRDefault="005569C7">
          <w:pPr>
            <w:pStyle w:val="12"/>
            <w:rPr>
              <w:rFonts w:asciiTheme="minorHAnsi" w:eastAsiaTheme="minorEastAsia" w:hAnsiTheme="minorHAnsi" w:cstheme="minorBidi"/>
              <w:b w:val="0"/>
              <w:sz w:val="26"/>
              <w:szCs w:val="26"/>
              <w:lang w:eastAsia="ru-RU"/>
            </w:rPr>
          </w:pPr>
          <w:hyperlink w:anchor="_Toc34205124" w:history="1">
            <w:r w:rsidR="009326D0" w:rsidRPr="00EF4D79">
              <w:rPr>
                <w:rStyle w:val="a3"/>
                <w:b w:val="0"/>
                <w:sz w:val="26"/>
                <w:szCs w:val="26"/>
              </w:rPr>
              <w:t>1.5.</w:t>
            </w:r>
            <w:r w:rsidR="009326D0" w:rsidRPr="00EF4D79">
              <w:rPr>
                <w:rFonts w:asciiTheme="minorHAnsi" w:eastAsiaTheme="minorEastAsia" w:hAnsiTheme="minorHAnsi" w:cstheme="minorBidi"/>
                <w:b w:val="0"/>
                <w:sz w:val="26"/>
                <w:szCs w:val="26"/>
                <w:lang w:eastAsia="ru-RU"/>
              </w:rPr>
              <w:tab/>
            </w:r>
            <w:r w:rsidR="009326D0" w:rsidRPr="00EF4D79">
              <w:rPr>
                <w:rStyle w:val="a3"/>
                <w:b w:val="0"/>
                <w:sz w:val="26"/>
                <w:szCs w:val="26"/>
              </w:rPr>
              <w:t xml:space="preserve">Информация об определенных в органах исполнительной власти </w:t>
            </w:r>
            <w:r w:rsidR="00F443D9">
              <w:rPr>
                <w:rStyle w:val="a3"/>
                <w:b w:val="0"/>
                <w:sz w:val="26"/>
                <w:szCs w:val="26"/>
              </w:rPr>
              <w:t>Ненецкого автономного округа</w:t>
            </w:r>
            <w:r w:rsidR="009326D0" w:rsidRPr="00EF4D79">
              <w:rPr>
                <w:rStyle w:val="a3"/>
                <w:b w:val="0"/>
                <w:sz w:val="26"/>
                <w:szCs w:val="26"/>
              </w:rPr>
              <w:t xml:space="preserve"> должностных лиц с правом принятия управленческих решений, занимающих должности не ниже заместителя руководителя, ответственных за координацию вопросов содействия развитию конкуренции, а также структурных подразделений, ответственных за разработку и реализацию планов мероприятий («дорожных карт») по содействию развитию конкуренции в подведомственной сфере деятельности с внесением соответствующих обязанностей в должностные регламенты и положения о структурных подразделениях</w:t>
            </w:r>
            <w:r w:rsidR="009326D0" w:rsidRPr="00EF4D79">
              <w:rPr>
                <w:b w:val="0"/>
                <w:webHidden/>
                <w:sz w:val="26"/>
                <w:szCs w:val="26"/>
              </w:rPr>
              <w:tab/>
            </w:r>
            <w:r w:rsidR="007837C4" w:rsidRPr="00EF4D79">
              <w:rPr>
                <w:b w:val="0"/>
                <w:webHidden/>
                <w:sz w:val="26"/>
                <w:szCs w:val="26"/>
              </w:rPr>
              <w:fldChar w:fldCharType="begin"/>
            </w:r>
            <w:r w:rsidR="009326D0" w:rsidRPr="00EF4D79">
              <w:rPr>
                <w:b w:val="0"/>
                <w:webHidden/>
                <w:sz w:val="26"/>
                <w:szCs w:val="26"/>
              </w:rPr>
              <w:instrText xml:space="preserve"> PAGEREF _Toc34205124 \h </w:instrText>
            </w:r>
            <w:r w:rsidR="007837C4" w:rsidRPr="00EF4D79">
              <w:rPr>
                <w:b w:val="0"/>
                <w:webHidden/>
                <w:sz w:val="26"/>
                <w:szCs w:val="26"/>
              </w:rPr>
            </w:r>
            <w:r w:rsidR="007837C4" w:rsidRPr="00EF4D79">
              <w:rPr>
                <w:b w:val="0"/>
                <w:webHidden/>
                <w:sz w:val="26"/>
                <w:szCs w:val="26"/>
              </w:rPr>
              <w:fldChar w:fldCharType="separate"/>
            </w:r>
            <w:r>
              <w:rPr>
                <w:b w:val="0"/>
                <w:webHidden/>
                <w:sz w:val="26"/>
                <w:szCs w:val="26"/>
              </w:rPr>
              <w:t>17</w:t>
            </w:r>
            <w:r w:rsidR="007837C4" w:rsidRPr="00EF4D79">
              <w:rPr>
                <w:b w:val="0"/>
                <w:webHidden/>
                <w:sz w:val="26"/>
                <w:szCs w:val="26"/>
              </w:rPr>
              <w:fldChar w:fldCharType="end"/>
            </w:r>
          </w:hyperlink>
        </w:p>
        <w:p w:rsidR="009326D0" w:rsidRPr="00851577" w:rsidRDefault="005569C7">
          <w:pPr>
            <w:pStyle w:val="12"/>
            <w:rPr>
              <w:rFonts w:asciiTheme="minorHAnsi" w:eastAsiaTheme="minorEastAsia" w:hAnsiTheme="minorHAnsi" w:cstheme="minorBidi"/>
              <w:sz w:val="26"/>
              <w:szCs w:val="26"/>
              <w:lang w:eastAsia="ru-RU"/>
            </w:rPr>
          </w:pPr>
          <w:hyperlink w:anchor="_Toc34205125" w:history="1">
            <w:r w:rsidR="009326D0" w:rsidRPr="00851577">
              <w:rPr>
                <w:rStyle w:val="a3"/>
                <w:sz w:val="26"/>
                <w:szCs w:val="26"/>
              </w:rPr>
              <w:t>Раздел 2. Сведения о реализации составляющих Стандарта.</w:t>
            </w:r>
            <w:r w:rsidR="009326D0" w:rsidRPr="00851577">
              <w:rPr>
                <w:webHidden/>
                <w:sz w:val="26"/>
                <w:szCs w:val="26"/>
              </w:rPr>
              <w:tab/>
            </w:r>
            <w:r w:rsidR="007837C4" w:rsidRPr="00851577">
              <w:rPr>
                <w:webHidden/>
                <w:sz w:val="26"/>
                <w:szCs w:val="26"/>
              </w:rPr>
              <w:fldChar w:fldCharType="begin"/>
            </w:r>
            <w:r w:rsidR="009326D0" w:rsidRPr="00851577">
              <w:rPr>
                <w:webHidden/>
                <w:sz w:val="26"/>
                <w:szCs w:val="26"/>
              </w:rPr>
              <w:instrText xml:space="preserve"> PAGEREF _Toc34205125 \h </w:instrText>
            </w:r>
            <w:r w:rsidR="007837C4" w:rsidRPr="00851577">
              <w:rPr>
                <w:webHidden/>
                <w:sz w:val="26"/>
                <w:szCs w:val="26"/>
              </w:rPr>
            </w:r>
            <w:r w:rsidR="007837C4" w:rsidRPr="00851577">
              <w:rPr>
                <w:webHidden/>
                <w:sz w:val="26"/>
                <w:szCs w:val="26"/>
              </w:rPr>
              <w:fldChar w:fldCharType="separate"/>
            </w:r>
            <w:r>
              <w:rPr>
                <w:webHidden/>
                <w:sz w:val="26"/>
                <w:szCs w:val="26"/>
              </w:rPr>
              <w:t>18</w:t>
            </w:r>
            <w:r w:rsidR="007837C4" w:rsidRPr="00851577">
              <w:rPr>
                <w:webHidden/>
                <w:sz w:val="26"/>
                <w:szCs w:val="26"/>
              </w:rPr>
              <w:fldChar w:fldCharType="end"/>
            </w:r>
          </w:hyperlink>
        </w:p>
        <w:p w:rsidR="009326D0" w:rsidRPr="00EF4D79" w:rsidRDefault="005569C7">
          <w:pPr>
            <w:pStyle w:val="12"/>
            <w:rPr>
              <w:rFonts w:asciiTheme="minorHAnsi" w:eastAsiaTheme="minorEastAsia" w:hAnsiTheme="minorHAnsi" w:cstheme="minorBidi"/>
              <w:b w:val="0"/>
              <w:sz w:val="26"/>
              <w:szCs w:val="26"/>
              <w:lang w:eastAsia="ru-RU"/>
            </w:rPr>
          </w:pPr>
          <w:hyperlink w:anchor="_Toc34205126" w:history="1">
            <w:r w:rsidR="009326D0" w:rsidRPr="00EF4D79">
              <w:rPr>
                <w:rStyle w:val="a3"/>
                <w:b w:val="0"/>
                <w:sz w:val="26"/>
                <w:szCs w:val="26"/>
              </w:rPr>
              <w:t xml:space="preserve">2.1. Сведения о заключенных соглашениях (меморандумах) по внедрению Стандарта между органами исполнительной власти </w:t>
            </w:r>
            <w:r w:rsidR="00F443D9">
              <w:rPr>
                <w:rStyle w:val="a3"/>
                <w:b w:val="0"/>
                <w:sz w:val="26"/>
                <w:szCs w:val="26"/>
              </w:rPr>
              <w:t>Ненецкого автономного округа</w:t>
            </w:r>
            <w:r w:rsidR="009326D0" w:rsidRPr="00EF4D79">
              <w:rPr>
                <w:rStyle w:val="a3"/>
                <w:b w:val="0"/>
                <w:sz w:val="26"/>
                <w:szCs w:val="26"/>
              </w:rPr>
              <w:t xml:space="preserve"> и органами местного самоуправления</w:t>
            </w:r>
            <w:r w:rsidR="009326D0" w:rsidRPr="00EF4D79">
              <w:rPr>
                <w:b w:val="0"/>
                <w:webHidden/>
                <w:sz w:val="26"/>
                <w:szCs w:val="26"/>
              </w:rPr>
              <w:tab/>
            </w:r>
            <w:r w:rsidR="007837C4" w:rsidRPr="00EF4D79">
              <w:rPr>
                <w:b w:val="0"/>
                <w:webHidden/>
                <w:sz w:val="26"/>
                <w:szCs w:val="26"/>
              </w:rPr>
              <w:fldChar w:fldCharType="begin"/>
            </w:r>
            <w:r w:rsidR="009326D0" w:rsidRPr="00EF4D79">
              <w:rPr>
                <w:b w:val="0"/>
                <w:webHidden/>
                <w:sz w:val="26"/>
                <w:szCs w:val="26"/>
              </w:rPr>
              <w:instrText xml:space="preserve"> PAGEREF _Toc34205126 \h </w:instrText>
            </w:r>
            <w:r w:rsidR="007837C4" w:rsidRPr="00EF4D79">
              <w:rPr>
                <w:b w:val="0"/>
                <w:webHidden/>
                <w:sz w:val="26"/>
                <w:szCs w:val="26"/>
              </w:rPr>
            </w:r>
            <w:r w:rsidR="007837C4" w:rsidRPr="00EF4D79">
              <w:rPr>
                <w:b w:val="0"/>
                <w:webHidden/>
                <w:sz w:val="26"/>
                <w:szCs w:val="26"/>
              </w:rPr>
              <w:fldChar w:fldCharType="separate"/>
            </w:r>
            <w:r>
              <w:rPr>
                <w:b w:val="0"/>
                <w:webHidden/>
                <w:sz w:val="26"/>
                <w:szCs w:val="26"/>
              </w:rPr>
              <w:t>18</w:t>
            </w:r>
            <w:r w:rsidR="007837C4" w:rsidRPr="00EF4D79">
              <w:rPr>
                <w:b w:val="0"/>
                <w:webHidden/>
                <w:sz w:val="26"/>
                <w:szCs w:val="26"/>
              </w:rPr>
              <w:fldChar w:fldCharType="end"/>
            </w:r>
          </w:hyperlink>
        </w:p>
        <w:p w:rsidR="009326D0" w:rsidRPr="00EF4D79" w:rsidRDefault="005569C7">
          <w:pPr>
            <w:pStyle w:val="12"/>
            <w:rPr>
              <w:rFonts w:asciiTheme="minorHAnsi" w:eastAsiaTheme="minorEastAsia" w:hAnsiTheme="minorHAnsi" w:cstheme="minorBidi"/>
              <w:b w:val="0"/>
              <w:sz w:val="26"/>
              <w:szCs w:val="26"/>
              <w:lang w:eastAsia="ru-RU"/>
            </w:rPr>
          </w:pPr>
          <w:hyperlink w:anchor="_Toc34205127" w:history="1">
            <w:r w:rsidR="009326D0" w:rsidRPr="00EF4D79">
              <w:rPr>
                <w:rStyle w:val="a3"/>
                <w:b w:val="0"/>
                <w:sz w:val="26"/>
                <w:szCs w:val="26"/>
                <w:lang w:eastAsia="ru-RU"/>
              </w:rPr>
              <w:t>2.2. Определени</w:t>
            </w:r>
            <w:r w:rsidR="003E35E2">
              <w:rPr>
                <w:rStyle w:val="a3"/>
                <w:b w:val="0"/>
                <w:sz w:val="26"/>
                <w:szCs w:val="26"/>
                <w:lang w:eastAsia="ru-RU"/>
              </w:rPr>
              <w:t xml:space="preserve">е органа исполнительной власти </w:t>
            </w:r>
            <w:r w:rsidR="00F443D9">
              <w:rPr>
                <w:rStyle w:val="a3"/>
                <w:b w:val="0"/>
                <w:sz w:val="26"/>
                <w:szCs w:val="26"/>
                <w:lang w:eastAsia="ru-RU"/>
              </w:rPr>
              <w:t>Ненецкого автономного округа</w:t>
            </w:r>
            <w:r w:rsidR="009326D0" w:rsidRPr="00EF4D79">
              <w:rPr>
                <w:rStyle w:val="a3"/>
                <w:b w:val="0"/>
                <w:sz w:val="26"/>
                <w:szCs w:val="26"/>
                <w:lang w:eastAsia="ru-RU"/>
              </w:rPr>
              <w:t xml:space="preserve">, уполномоченного содействовать развитию конкуренции в </w:t>
            </w:r>
            <w:r w:rsidR="00F443D9">
              <w:rPr>
                <w:rStyle w:val="a3"/>
                <w:b w:val="0"/>
                <w:sz w:val="26"/>
                <w:szCs w:val="26"/>
                <w:lang w:eastAsia="ru-RU"/>
              </w:rPr>
              <w:t>Ненецком автономном округе</w:t>
            </w:r>
            <w:r w:rsidR="009326D0" w:rsidRPr="00EF4D79">
              <w:rPr>
                <w:rStyle w:val="a3"/>
                <w:b w:val="0"/>
                <w:sz w:val="26"/>
                <w:szCs w:val="26"/>
                <w:lang w:eastAsia="ru-RU"/>
              </w:rPr>
              <w:t xml:space="preserve"> в соответствии со Стандартом</w:t>
            </w:r>
            <w:r w:rsidR="009326D0" w:rsidRPr="00EF4D79">
              <w:rPr>
                <w:b w:val="0"/>
                <w:webHidden/>
                <w:sz w:val="26"/>
                <w:szCs w:val="26"/>
              </w:rPr>
              <w:tab/>
            </w:r>
            <w:r w:rsidR="007837C4" w:rsidRPr="00EF4D79">
              <w:rPr>
                <w:b w:val="0"/>
                <w:webHidden/>
                <w:sz w:val="26"/>
                <w:szCs w:val="26"/>
              </w:rPr>
              <w:fldChar w:fldCharType="begin"/>
            </w:r>
            <w:r w:rsidR="009326D0" w:rsidRPr="00EF4D79">
              <w:rPr>
                <w:b w:val="0"/>
                <w:webHidden/>
                <w:sz w:val="26"/>
                <w:szCs w:val="26"/>
              </w:rPr>
              <w:instrText xml:space="preserve"> PAGEREF _Toc34205127 \h </w:instrText>
            </w:r>
            <w:r w:rsidR="007837C4" w:rsidRPr="00EF4D79">
              <w:rPr>
                <w:b w:val="0"/>
                <w:webHidden/>
                <w:sz w:val="26"/>
                <w:szCs w:val="26"/>
              </w:rPr>
            </w:r>
            <w:r w:rsidR="007837C4" w:rsidRPr="00EF4D79">
              <w:rPr>
                <w:b w:val="0"/>
                <w:webHidden/>
                <w:sz w:val="26"/>
                <w:szCs w:val="26"/>
              </w:rPr>
              <w:fldChar w:fldCharType="separate"/>
            </w:r>
            <w:r>
              <w:rPr>
                <w:b w:val="0"/>
                <w:webHidden/>
                <w:sz w:val="26"/>
                <w:szCs w:val="26"/>
              </w:rPr>
              <w:t>22</w:t>
            </w:r>
            <w:r w:rsidR="007837C4" w:rsidRPr="00EF4D79">
              <w:rPr>
                <w:b w:val="0"/>
                <w:webHidden/>
                <w:sz w:val="26"/>
                <w:szCs w:val="26"/>
              </w:rPr>
              <w:fldChar w:fldCharType="end"/>
            </w:r>
          </w:hyperlink>
        </w:p>
        <w:p w:rsidR="009326D0" w:rsidRPr="00EF4D79" w:rsidRDefault="005569C7">
          <w:pPr>
            <w:pStyle w:val="12"/>
            <w:rPr>
              <w:rFonts w:asciiTheme="minorHAnsi" w:eastAsiaTheme="minorEastAsia" w:hAnsiTheme="minorHAnsi" w:cstheme="minorBidi"/>
              <w:b w:val="0"/>
              <w:sz w:val="26"/>
              <w:szCs w:val="26"/>
              <w:lang w:eastAsia="ru-RU"/>
            </w:rPr>
          </w:pPr>
          <w:hyperlink w:anchor="_Toc34205128" w:history="1">
            <w:r w:rsidR="009326D0" w:rsidRPr="00EF4D79">
              <w:rPr>
                <w:rStyle w:val="a3"/>
                <w:b w:val="0"/>
                <w:sz w:val="26"/>
                <w:szCs w:val="26"/>
                <w:lang w:eastAsia="ru-RU"/>
              </w:rPr>
              <w:t xml:space="preserve">2.2.1. Сведения о проведенных в отчетном периоде в </w:t>
            </w:r>
            <w:r w:rsidR="003E35E2">
              <w:rPr>
                <w:rStyle w:val="a3"/>
                <w:b w:val="0"/>
                <w:sz w:val="26"/>
                <w:szCs w:val="26"/>
                <w:lang w:eastAsia="ru-RU"/>
              </w:rPr>
              <w:t>Ненецком автономном округе</w:t>
            </w:r>
            <w:r w:rsidR="009326D0" w:rsidRPr="00EF4D79">
              <w:rPr>
                <w:rStyle w:val="a3"/>
                <w:b w:val="0"/>
                <w:sz w:val="26"/>
                <w:szCs w:val="26"/>
                <w:lang w:eastAsia="ru-RU"/>
              </w:rPr>
              <w:t xml:space="preserve"> обучающих мероприятиях и тренингах для органов местного самоуправления по вопросам содействия развитию конкуренции.</w:t>
            </w:r>
            <w:r w:rsidR="009326D0" w:rsidRPr="00EF4D79">
              <w:rPr>
                <w:b w:val="0"/>
                <w:webHidden/>
                <w:sz w:val="26"/>
                <w:szCs w:val="26"/>
              </w:rPr>
              <w:tab/>
            </w:r>
            <w:r w:rsidR="007837C4" w:rsidRPr="00EF4D79">
              <w:rPr>
                <w:b w:val="0"/>
                <w:webHidden/>
                <w:sz w:val="26"/>
                <w:szCs w:val="26"/>
              </w:rPr>
              <w:fldChar w:fldCharType="begin"/>
            </w:r>
            <w:r w:rsidR="009326D0" w:rsidRPr="00EF4D79">
              <w:rPr>
                <w:b w:val="0"/>
                <w:webHidden/>
                <w:sz w:val="26"/>
                <w:szCs w:val="26"/>
              </w:rPr>
              <w:instrText xml:space="preserve"> PAGEREF _Toc34205128 \h </w:instrText>
            </w:r>
            <w:r w:rsidR="007837C4" w:rsidRPr="00EF4D79">
              <w:rPr>
                <w:b w:val="0"/>
                <w:webHidden/>
                <w:sz w:val="26"/>
                <w:szCs w:val="26"/>
              </w:rPr>
            </w:r>
            <w:r w:rsidR="007837C4" w:rsidRPr="00EF4D79">
              <w:rPr>
                <w:b w:val="0"/>
                <w:webHidden/>
                <w:sz w:val="26"/>
                <w:szCs w:val="26"/>
              </w:rPr>
              <w:fldChar w:fldCharType="separate"/>
            </w:r>
            <w:r>
              <w:rPr>
                <w:b w:val="0"/>
                <w:webHidden/>
                <w:sz w:val="26"/>
                <w:szCs w:val="26"/>
              </w:rPr>
              <w:t>22</w:t>
            </w:r>
            <w:r w:rsidR="007837C4" w:rsidRPr="00EF4D79">
              <w:rPr>
                <w:b w:val="0"/>
                <w:webHidden/>
                <w:sz w:val="26"/>
                <w:szCs w:val="26"/>
              </w:rPr>
              <w:fldChar w:fldCharType="end"/>
            </w:r>
          </w:hyperlink>
        </w:p>
        <w:p w:rsidR="009326D0" w:rsidRPr="00EF4D79" w:rsidRDefault="005569C7">
          <w:pPr>
            <w:pStyle w:val="12"/>
            <w:rPr>
              <w:rFonts w:asciiTheme="minorHAnsi" w:eastAsiaTheme="minorEastAsia" w:hAnsiTheme="minorHAnsi" w:cstheme="minorBidi"/>
              <w:b w:val="0"/>
              <w:sz w:val="26"/>
              <w:szCs w:val="26"/>
              <w:lang w:eastAsia="ru-RU"/>
            </w:rPr>
          </w:pPr>
          <w:hyperlink w:anchor="_Toc34205129" w:history="1">
            <w:r w:rsidR="009326D0" w:rsidRPr="00EF4D79">
              <w:rPr>
                <w:rStyle w:val="a3"/>
                <w:b w:val="0"/>
                <w:sz w:val="26"/>
                <w:szCs w:val="26"/>
                <w:lang w:eastAsia="ru-RU"/>
              </w:rPr>
              <w:t>2.2.2 Формирование рейтинга муниципальных образований по содействию развитию конкуренции и обеспечению условий для формирования благоприятного инвестиционного климата, предусматривающего систему поощрения (далее – Рейтинг МО).</w:t>
            </w:r>
            <w:r w:rsidR="009326D0" w:rsidRPr="00EF4D79">
              <w:rPr>
                <w:b w:val="0"/>
                <w:webHidden/>
                <w:sz w:val="26"/>
                <w:szCs w:val="26"/>
              </w:rPr>
              <w:tab/>
            </w:r>
            <w:r w:rsidR="007837C4" w:rsidRPr="00EF4D79">
              <w:rPr>
                <w:b w:val="0"/>
                <w:webHidden/>
                <w:sz w:val="26"/>
                <w:szCs w:val="26"/>
              </w:rPr>
              <w:fldChar w:fldCharType="begin"/>
            </w:r>
            <w:r w:rsidR="009326D0" w:rsidRPr="00EF4D79">
              <w:rPr>
                <w:b w:val="0"/>
                <w:webHidden/>
                <w:sz w:val="26"/>
                <w:szCs w:val="26"/>
              </w:rPr>
              <w:instrText xml:space="preserve"> PAGEREF _Toc34205129 \h </w:instrText>
            </w:r>
            <w:r w:rsidR="007837C4" w:rsidRPr="00EF4D79">
              <w:rPr>
                <w:b w:val="0"/>
                <w:webHidden/>
                <w:sz w:val="26"/>
                <w:szCs w:val="26"/>
              </w:rPr>
            </w:r>
            <w:r w:rsidR="007837C4" w:rsidRPr="00EF4D79">
              <w:rPr>
                <w:b w:val="0"/>
                <w:webHidden/>
                <w:sz w:val="26"/>
                <w:szCs w:val="26"/>
              </w:rPr>
              <w:fldChar w:fldCharType="separate"/>
            </w:r>
            <w:r>
              <w:rPr>
                <w:b w:val="0"/>
                <w:webHidden/>
                <w:sz w:val="26"/>
                <w:szCs w:val="26"/>
              </w:rPr>
              <w:t>24</w:t>
            </w:r>
            <w:r w:rsidR="007837C4" w:rsidRPr="00EF4D79">
              <w:rPr>
                <w:b w:val="0"/>
                <w:webHidden/>
                <w:sz w:val="26"/>
                <w:szCs w:val="26"/>
              </w:rPr>
              <w:fldChar w:fldCharType="end"/>
            </w:r>
          </w:hyperlink>
        </w:p>
        <w:p w:rsidR="009326D0" w:rsidRPr="00EF4D79" w:rsidRDefault="005569C7">
          <w:pPr>
            <w:pStyle w:val="12"/>
            <w:rPr>
              <w:rFonts w:asciiTheme="minorHAnsi" w:eastAsiaTheme="minorEastAsia" w:hAnsiTheme="minorHAnsi" w:cstheme="minorBidi"/>
              <w:b w:val="0"/>
              <w:sz w:val="26"/>
              <w:szCs w:val="26"/>
              <w:lang w:eastAsia="ru-RU"/>
            </w:rPr>
          </w:pPr>
          <w:hyperlink w:anchor="_Toc34205130" w:history="1">
            <w:r w:rsidR="009326D0" w:rsidRPr="00EF4D79">
              <w:rPr>
                <w:rStyle w:val="a3"/>
                <w:b w:val="0"/>
                <w:sz w:val="26"/>
                <w:szCs w:val="26"/>
              </w:rPr>
              <w:t xml:space="preserve">2.2.3. Формирование коллегиального органа при высшем должностном лице </w:t>
            </w:r>
            <w:r w:rsidR="003E35E2">
              <w:rPr>
                <w:rStyle w:val="a3"/>
                <w:b w:val="0"/>
                <w:sz w:val="26"/>
                <w:szCs w:val="26"/>
              </w:rPr>
              <w:t>Ненецкого автономного округа</w:t>
            </w:r>
            <w:r w:rsidR="009326D0" w:rsidRPr="00EF4D79">
              <w:rPr>
                <w:rStyle w:val="a3"/>
                <w:b w:val="0"/>
                <w:sz w:val="26"/>
                <w:szCs w:val="26"/>
              </w:rPr>
              <w:t xml:space="preserve"> по вопросам содействия развитию конкуренции.</w:t>
            </w:r>
            <w:r w:rsidR="009326D0" w:rsidRPr="00EF4D79">
              <w:rPr>
                <w:b w:val="0"/>
                <w:webHidden/>
                <w:sz w:val="26"/>
                <w:szCs w:val="26"/>
              </w:rPr>
              <w:tab/>
            </w:r>
            <w:r w:rsidR="007837C4" w:rsidRPr="00EF4D79">
              <w:rPr>
                <w:b w:val="0"/>
                <w:webHidden/>
                <w:sz w:val="26"/>
                <w:szCs w:val="26"/>
              </w:rPr>
              <w:fldChar w:fldCharType="begin"/>
            </w:r>
            <w:r w:rsidR="009326D0" w:rsidRPr="00EF4D79">
              <w:rPr>
                <w:b w:val="0"/>
                <w:webHidden/>
                <w:sz w:val="26"/>
                <w:szCs w:val="26"/>
              </w:rPr>
              <w:instrText xml:space="preserve"> PAGEREF _Toc34205130 \h </w:instrText>
            </w:r>
            <w:r w:rsidR="007837C4" w:rsidRPr="00EF4D79">
              <w:rPr>
                <w:b w:val="0"/>
                <w:webHidden/>
                <w:sz w:val="26"/>
                <w:szCs w:val="26"/>
              </w:rPr>
            </w:r>
            <w:r w:rsidR="007837C4" w:rsidRPr="00EF4D79">
              <w:rPr>
                <w:b w:val="0"/>
                <w:webHidden/>
                <w:sz w:val="26"/>
                <w:szCs w:val="26"/>
              </w:rPr>
              <w:fldChar w:fldCharType="separate"/>
            </w:r>
            <w:r>
              <w:rPr>
                <w:b w:val="0"/>
                <w:webHidden/>
                <w:sz w:val="26"/>
                <w:szCs w:val="26"/>
              </w:rPr>
              <w:t>25</w:t>
            </w:r>
            <w:r w:rsidR="007837C4" w:rsidRPr="00EF4D79">
              <w:rPr>
                <w:b w:val="0"/>
                <w:webHidden/>
                <w:sz w:val="26"/>
                <w:szCs w:val="26"/>
              </w:rPr>
              <w:fldChar w:fldCharType="end"/>
            </w:r>
          </w:hyperlink>
        </w:p>
        <w:p w:rsidR="009326D0" w:rsidRPr="00EF4D79" w:rsidRDefault="005569C7">
          <w:pPr>
            <w:pStyle w:val="12"/>
            <w:rPr>
              <w:rFonts w:asciiTheme="minorHAnsi" w:eastAsiaTheme="minorEastAsia" w:hAnsiTheme="minorHAnsi" w:cstheme="minorBidi"/>
              <w:b w:val="0"/>
              <w:sz w:val="26"/>
              <w:szCs w:val="26"/>
              <w:lang w:eastAsia="ru-RU"/>
            </w:rPr>
          </w:pPr>
          <w:hyperlink w:anchor="_Toc34205131" w:history="1">
            <w:r w:rsidR="009326D0" w:rsidRPr="00EF4D79">
              <w:rPr>
                <w:rStyle w:val="a3"/>
                <w:rFonts w:eastAsia="Times New Roman"/>
                <w:b w:val="0"/>
                <w:kern w:val="28"/>
                <w:sz w:val="26"/>
                <w:szCs w:val="26"/>
                <w:lang w:eastAsia="ru-RU"/>
              </w:rPr>
              <w:t xml:space="preserve">2.3. Результаты ежегодного мониторинга состояния и развития конкуренции на товарных рынках </w:t>
            </w:r>
            <w:r w:rsidR="003E35E2">
              <w:rPr>
                <w:rStyle w:val="a3"/>
                <w:rFonts w:eastAsia="Times New Roman"/>
                <w:b w:val="0"/>
                <w:kern w:val="28"/>
                <w:sz w:val="26"/>
                <w:szCs w:val="26"/>
                <w:lang w:eastAsia="ru-RU"/>
              </w:rPr>
              <w:t>Ненецкого автономного округа</w:t>
            </w:r>
            <w:r w:rsidR="009326D0" w:rsidRPr="00EF4D79">
              <w:rPr>
                <w:rStyle w:val="a3"/>
                <w:rFonts w:eastAsia="Times New Roman"/>
                <w:b w:val="0"/>
                <w:kern w:val="28"/>
                <w:sz w:val="26"/>
                <w:szCs w:val="26"/>
                <w:lang w:eastAsia="ru-RU"/>
              </w:rPr>
              <w:t>.</w:t>
            </w:r>
            <w:r w:rsidR="009326D0" w:rsidRPr="00EF4D79">
              <w:rPr>
                <w:b w:val="0"/>
                <w:webHidden/>
                <w:sz w:val="26"/>
                <w:szCs w:val="26"/>
              </w:rPr>
              <w:tab/>
            </w:r>
            <w:r w:rsidR="007837C4" w:rsidRPr="00EF4D79">
              <w:rPr>
                <w:b w:val="0"/>
                <w:webHidden/>
                <w:sz w:val="26"/>
                <w:szCs w:val="26"/>
              </w:rPr>
              <w:fldChar w:fldCharType="begin"/>
            </w:r>
            <w:r w:rsidR="009326D0" w:rsidRPr="00EF4D79">
              <w:rPr>
                <w:b w:val="0"/>
                <w:webHidden/>
                <w:sz w:val="26"/>
                <w:szCs w:val="26"/>
              </w:rPr>
              <w:instrText xml:space="preserve"> PAGEREF _Toc34205131 \h </w:instrText>
            </w:r>
            <w:r w:rsidR="007837C4" w:rsidRPr="00EF4D79">
              <w:rPr>
                <w:b w:val="0"/>
                <w:webHidden/>
                <w:sz w:val="26"/>
                <w:szCs w:val="26"/>
              </w:rPr>
            </w:r>
            <w:r w:rsidR="007837C4" w:rsidRPr="00EF4D79">
              <w:rPr>
                <w:b w:val="0"/>
                <w:webHidden/>
                <w:sz w:val="26"/>
                <w:szCs w:val="26"/>
              </w:rPr>
              <w:fldChar w:fldCharType="separate"/>
            </w:r>
            <w:r>
              <w:rPr>
                <w:b w:val="0"/>
                <w:webHidden/>
                <w:sz w:val="26"/>
                <w:szCs w:val="26"/>
              </w:rPr>
              <w:t>28</w:t>
            </w:r>
            <w:r w:rsidR="007837C4" w:rsidRPr="00EF4D79">
              <w:rPr>
                <w:b w:val="0"/>
                <w:webHidden/>
                <w:sz w:val="26"/>
                <w:szCs w:val="26"/>
              </w:rPr>
              <w:fldChar w:fldCharType="end"/>
            </w:r>
          </w:hyperlink>
        </w:p>
        <w:p w:rsidR="009326D0" w:rsidRPr="00EF4D79" w:rsidRDefault="005569C7">
          <w:pPr>
            <w:pStyle w:val="12"/>
            <w:rPr>
              <w:rFonts w:asciiTheme="minorHAnsi" w:eastAsiaTheme="minorEastAsia" w:hAnsiTheme="minorHAnsi" w:cstheme="minorBidi"/>
              <w:b w:val="0"/>
              <w:sz w:val="26"/>
              <w:szCs w:val="26"/>
              <w:lang w:eastAsia="ru-RU"/>
            </w:rPr>
          </w:pPr>
          <w:hyperlink w:anchor="_Toc34205132" w:history="1">
            <w:r w:rsidR="009326D0" w:rsidRPr="00EF4D79">
              <w:rPr>
                <w:rStyle w:val="a3"/>
                <w:rFonts w:eastAsia="Times New Roman"/>
                <w:b w:val="0"/>
                <w:kern w:val="28"/>
                <w:sz w:val="26"/>
                <w:szCs w:val="26"/>
                <w:lang w:eastAsia="ru-RU"/>
              </w:rPr>
              <w:t xml:space="preserve">2.3.1. Результаты анализа ситуации на товарных рынках для содействия развитию конкуренции в </w:t>
            </w:r>
            <w:r w:rsidR="003E35E2">
              <w:rPr>
                <w:rStyle w:val="a3"/>
                <w:rFonts w:eastAsia="Times New Roman"/>
                <w:b w:val="0"/>
                <w:kern w:val="28"/>
                <w:sz w:val="26"/>
                <w:szCs w:val="26"/>
                <w:lang w:eastAsia="ru-RU"/>
              </w:rPr>
              <w:t>Ненецком автономном округе</w:t>
            </w:r>
            <w:r w:rsidR="009326D0" w:rsidRPr="00EF4D79">
              <w:rPr>
                <w:rStyle w:val="a3"/>
                <w:rFonts w:eastAsia="Times New Roman"/>
                <w:b w:val="0"/>
                <w:kern w:val="28"/>
                <w:sz w:val="26"/>
                <w:szCs w:val="26"/>
                <w:lang w:eastAsia="ru-RU"/>
              </w:rPr>
              <w:t>.</w:t>
            </w:r>
            <w:r w:rsidR="009326D0" w:rsidRPr="00EF4D79">
              <w:rPr>
                <w:b w:val="0"/>
                <w:webHidden/>
                <w:sz w:val="26"/>
                <w:szCs w:val="26"/>
              </w:rPr>
              <w:tab/>
            </w:r>
            <w:r w:rsidR="007837C4" w:rsidRPr="00EF4D79">
              <w:rPr>
                <w:b w:val="0"/>
                <w:webHidden/>
                <w:sz w:val="26"/>
                <w:szCs w:val="26"/>
              </w:rPr>
              <w:fldChar w:fldCharType="begin"/>
            </w:r>
            <w:r w:rsidR="009326D0" w:rsidRPr="00EF4D79">
              <w:rPr>
                <w:b w:val="0"/>
                <w:webHidden/>
                <w:sz w:val="26"/>
                <w:szCs w:val="26"/>
              </w:rPr>
              <w:instrText xml:space="preserve"> PAGEREF _Toc34205132 \h </w:instrText>
            </w:r>
            <w:r w:rsidR="007837C4" w:rsidRPr="00EF4D79">
              <w:rPr>
                <w:b w:val="0"/>
                <w:webHidden/>
                <w:sz w:val="26"/>
                <w:szCs w:val="26"/>
              </w:rPr>
            </w:r>
            <w:r w:rsidR="007837C4" w:rsidRPr="00EF4D79">
              <w:rPr>
                <w:b w:val="0"/>
                <w:webHidden/>
                <w:sz w:val="26"/>
                <w:szCs w:val="26"/>
              </w:rPr>
              <w:fldChar w:fldCharType="separate"/>
            </w:r>
            <w:r>
              <w:rPr>
                <w:b w:val="0"/>
                <w:webHidden/>
                <w:sz w:val="26"/>
                <w:szCs w:val="26"/>
              </w:rPr>
              <w:t>28</w:t>
            </w:r>
            <w:r w:rsidR="007837C4" w:rsidRPr="00EF4D79">
              <w:rPr>
                <w:b w:val="0"/>
                <w:webHidden/>
                <w:sz w:val="26"/>
                <w:szCs w:val="26"/>
              </w:rPr>
              <w:fldChar w:fldCharType="end"/>
            </w:r>
          </w:hyperlink>
        </w:p>
        <w:p w:rsidR="009326D0" w:rsidRPr="00EF4D79" w:rsidRDefault="005569C7">
          <w:pPr>
            <w:pStyle w:val="12"/>
            <w:rPr>
              <w:rFonts w:asciiTheme="minorHAnsi" w:eastAsiaTheme="minorEastAsia" w:hAnsiTheme="minorHAnsi" w:cstheme="minorBidi"/>
              <w:b w:val="0"/>
              <w:sz w:val="26"/>
              <w:szCs w:val="26"/>
              <w:lang w:eastAsia="ru-RU"/>
            </w:rPr>
          </w:pPr>
          <w:hyperlink w:anchor="_Toc34205133" w:history="1">
            <w:r w:rsidR="009326D0" w:rsidRPr="00EF4D79">
              <w:rPr>
                <w:rStyle w:val="a3"/>
                <w:rFonts w:eastAsia="Times New Roman"/>
                <w:b w:val="0"/>
                <w:kern w:val="28"/>
                <w:sz w:val="26"/>
                <w:szCs w:val="26"/>
                <w:lang w:eastAsia="ru-RU"/>
              </w:rPr>
              <w:t>2.3.2. Результаты мониторинга наличия (отсутствия) административных барьеров и оценки состояния конкурентной среды субъектами предпринимательской деятельности.</w:t>
            </w:r>
            <w:r w:rsidR="009326D0" w:rsidRPr="00EF4D79">
              <w:rPr>
                <w:b w:val="0"/>
                <w:webHidden/>
                <w:sz w:val="26"/>
                <w:szCs w:val="26"/>
              </w:rPr>
              <w:tab/>
            </w:r>
            <w:r w:rsidR="007837C4" w:rsidRPr="00EF4D79">
              <w:rPr>
                <w:b w:val="0"/>
                <w:webHidden/>
                <w:sz w:val="26"/>
                <w:szCs w:val="26"/>
              </w:rPr>
              <w:fldChar w:fldCharType="begin"/>
            </w:r>
            <w:r w:rsidR="009326D0" w:rsidRPr="00EF4D79">
              <w:rPr>
                <w:b w:val="0"/>
                <w:webHidden/>
                <w:sz w:val="26"/>
                <w:szCs w:val="26"/>
              </w:rPr>
              <w:instrText xml:space="preserve"> PAGEREF _Toc34205133 \h </w:instrText>
            </w:r>
            <w:r w:rsidR="007837C4" w:rsidRPr="00EF4D79">
              <w:rPr>
                <w:b w:val="0"/>
                <w:webHidden/>
                <w:sz w:val="26"/>
                <w:szCs w:val="26"/>
              </w:rPr>
            </w:r>
            <w:r w:rsidR="007837C4" w:rsidRPr="00EF4D79">
              <w:rPr>
                <w:b w:val="0"/>
                <w:webHidden/>
                <w:sz w:val="26"/>
                <w:szCs w:val="26"/>
              </w:rPr>
              <w:fldChar w:fldCharType="separate"/>
            </w:r>
            <w:r>
              <w:rPr>
                <w:b w:val="0"/>
                <w:webHidden/>
                <w:sz w:val="26"/>
                <w:szCs w:val="26"/>
              </w:rPr>
              <w:t>59</w:t>
            </w:r>
            <w:r w:rsidR="007837C4" w:rsidRPr="00EF4D79">
              <w:rPr>
                <w:b w:val="0"/>
                <w:webHidden/>
                <w:sz w:val="26"/>
                <w:szCs w:val="26"/>
              </w:rPr>
              <w:fldChar w:fldCharType="end"/>
            </w:r>
          </w:hyperlink>
        </w:p>
        <w:p w:rsidR="009326D0" w:rsidRPr="00EF4D79" w:rsidRDefault="005569C7">
          <w:pPr>
            <w:pStyle w:val="12"/>
            <w:rPr>
              <w:rFonts w:asciiTheme="minorHAnsi" w:eastAsiaTheme="minorEastAsia" w:hAnsiTheme="minorHAnsi" w:cstheme="minorBidi"/>
              <w:b w:val="0"/>
              <w:sz w:val="26"/>
              <w:szCs w:val="26"/>
              <w:lang w:eastAsia="ru-RU"/>
            </w:rPr>
          </w:pPr>
          <w:hyperlink w:anchor="_Toc34205134" w:history="1">
            <w:r w:rsidR="009326D0" w:rsidRPr="00EF4D79">
              <w:rPr>
                <w:rStyle w:val="a3"/>
                <w:rFonts w:eastAsia="Times New Roman"/>
                <w:b w:val="0"/>
                <w:kern w:val="28"/>
                <w:sz w:val="26"/>
                <w:szCs w:val="26"/>
                <w:lang w:eastAsia="ru-RU"/>
              </w:rPr>
              <w:t>2.3.3. Результаты мониторинга удовлетворенности потребителей качеством товаров, работ и услуг на рынках Ненецкого автономного округа</w:t>
            </w:r>
            <w:r w:rsidR="009326D0" w:rsidRPr="00EF4D79">
              <w:rPr>
                <w:b w:val="0"/>
                <w:webHidden/>
                <w:sz w:val="26"/>
                <w:szCs w:val="26"/>
              </w:rPr>
              <w:tab/>
            </w:r>
            <w:r w:rsidR="007837C4" w:rsidRPr="00EF4D79">
              <w:rPr>
                <w:b w:val="0"/>
                <w:webHidden/>
                <w:sz w:val="26"/>
                <w:szCs w:val="26"/>
              </w:rPr>
              <w:fldChar w:fldCharType="begin"/>
            </w:r>
            <w:r w:rsidR="009326D0" w:rsidRPr="00EF4D79">
              <w:rPr>
                <w:b w:val="0"/>
                <w:webHidden/>
                <w:sz w:val="26"/>
                <w:szCs w:val="26"/>
              </w:rPr>
              <w:instrText xml:space="preserve"> PAGEREF _Toc34205134 \h </w:instrText>
            </w:r>
            <w:r w:rsidR="007837C4" w:rsidRPr="00EF4D79">
              <w:rPr>
                <w:b w:val="0"/>
                <w:webHidden/>
                <w:sz w:val="26"/>
                <w:szCs w:val="26"/>
              </w:rPr>
            </w:r>
            <w:r w:rsidR="007837C4" w:rsidRPr="00EF4D79">
              <w:rPr>
                <w:b w:val="0"/>
                <w:webHidden/>
                <w:sz w:val="26"/>
                <w:szCs w:val="26"/>
              </w:rPr>
              <w:fldChar w:fldCharType="separate"/>
            </w:r>
            <w:r>
              <w:rPr>
                <w:b w:val="0"/>
                <w:webHidden/>
                <w:sz w:val="26"/>
                <w:szCs w:val="26"/>
              </w:rPr>
              <w:t>73</w:t>
            </w:r>
            <w:r w:rsidR="007837C4" w:rsidRPr="00EF4D79">
              <w:rPr>
                <w:b w:val="0"/>
                <w:webHidden/>
                <w:sz w:val="26"/>
                <w:szCs w:val="26"/>
              </w:rPr>
              <w:fldChar w:fldCharType="end"/>
            </w:r>
          </w:hyperlink>
        </w:p>
        <w:p w:rsidR="009326D0" w:rsidRPr="00EF4D79" w:rsidRDefault="005569C7">
          <w:pPr>
            <w:pStyle w:val="12"/>
            <w:rPr>
              <w:rFonts w:asciiTheme="minorHAnsi" w:eastAsiaTheme="minorEastAsia" w:hAnsiTheme="minorHAnsi" w:cstheme="minorBidi"/>
              <w:b w:val="0"/>
              <w:sz w:val="26"/>
              <w:szCs w:val="26"/>
              <w:lang w:eastAsia="ru-RU"/>
            </w:rPr>
          </w:pPr>
          <w:hyperlink w:anchor="_Toc34205135" w:history="1">
            <w:r w:rsidR="009326D0" w:rsidRPr="00EF4D79">
              <w:rPr>
                <w:rStyle w:val="a3"/>
                <w:rFonts w:eastAsia="Times New Roman"/>
                <w:b w:val="0"/>
                <w:kern w:val="28"/>
                <w:sz w:val="26"/>
                <w:szCs w:val="26"/>
                <w:lang w:eastAsia="ru-RU"/>
              </w:rPr>
              <w:t>2.3.4. Результаты мониторинга удовлетворенности субъектов предпринимательской деятельности и потребителей товаров, работ и услуг качеством официальной информации о состоянии конкурентной среды на рынках товаров, работ и услуг Ненецкого автономного округа и деятельности по содействию развитию конкуренции, размещаемой Уполномоченным органом и муниципальными образованиями.</w:t>
            </w:r>
            <w:r w:rsidR="009326D0" w:rsidRPr="00EF4D79">
              <w:rPr>
                <w:b w:val="0"/>
                <w:webHidden/>
                <w:sz w:val="26"/>
                <w:szCs w:val="26"/>
              </w:rPr>
              <w:tab/>
            </w:r>
            <w:r w:rsidR="007837C4" w:rsidRPr="00EF4D79">
              <w:rPr>
                <w:b w:val="0"/>
                <w:webHidden/>
                <w:sz w:val="26"/>
                <w:szCs w:val="26"/>
              </w:rPr>
              <w:fldChar w:fldCharType="begin"/>
            </w:r>
            <w:r w:rsidR="009326D0" w:rsidRPr="00EF4D79">
              <w:rPr>
                <w:b w:val="0"/>
                <w:webHidden/>
                <w:sz w:val="26"/>
                <w:szCs w:val="26"/>
              </w:rPr>
              <w:instrText xml:space="preserve"> PAGEREF _Toc34205135 \h </w:instrText>
            </w:r>
            <w:r w:rsidR="007837C4" w:rsidRPr="00EF4D79">
              <w:rPr>
                <w:b w:val="0"/>
                <w:webHidden/>
                <w:sz w:val="26"/>
                <w:szCs w:val="26"/>
              </w:rPr>
            </w:r>
            <w:r w:rsidR="007837C4" w:rsidRPr="00EF4D79">
              <w:rPr>
                <w:b w:val="0"/>
                <w:webHidden/>
                <w:sz w:val="26"/>
                <w:szCs w:val="26"/>
              </w:rPr>
              <w:fldChar w:fldCharType="separate"/>
            </w:r>
            <w:r>
              <w:rPr>
                <w:b w:val="0"/>
                <w:webHidden/>
                <w:sz w:val="26"/>
                <w:szCs w:val="26"/>
              </w:rPr>
              <w:t>93</w:t>
            </w:r>
            <w:r w:rsidR="007837C4" w:rsidRPr="00EF4D79">
              <w:rPr>
                <w:b w:val="0"/>
                <w:webHidden/>
                <w:sz w:val="26"/>
                <w:szCs w:val="26"/>
              </w:rPr>
              <w:fldChar w:fldCharType="end"/>
            </w:r>
          </w:hyperlink>
        </w:p>
        <w:p w:rsidR="009326D0" w:rsidRPr="00851577" w:rsidRDefault="005569C7">
          <w:pPr>
            <w:pStyle w:val="12"/>
            <w:rPr>
              <w:rFonts w:asciiTheme="minorHAnsi" w:eastAsiaTheme="minorEastAsia" w:hAnsiTheme="minorHAnsi" w:cstheme="minorBidi"/>
              <w:b w:val="0"/>
              <w:sz w:val="26"/>
              <w:szCs w:val="26"/>
              <w:lang w:eastAsia="ru-RU"/>
            </w:rPr>
          </w:pPr>
          <w:hyperlink w:anchor="_Toc34205136" w:history="1">
            <w:r w:rsidR="009326D0" w:rsidRPr="00851577">
              <w:rPr>
                <w:rStyle w:val="a3"/>
                <w:rFonts w:eastAsia="Times New Roman"/>
                <w:b w:val="0"/>
                <w:kern w:val="28"/>
                <w:sz w:val="26"/>
                <w:szCs w:val="26"/>
                <w:lang w:eastAsia="ru-RU"/>
              </w:rPr>
              <w:t>2.3.5. Результаты мониторинга деятельности субъектов естественных монополий на территории Ненецкого автономного округа.</w:t>
            </w:r>
            <w:r w:rsidR="009326D0" w:rsidRPr="00851577">
              <w:rPr>
                <w:b w:val="0"/>
                <w:webHidden/>
                <w:sz w:val="26"/>
                <w:szCs w:val="26"/>
              </w:rPr>
              <w:tab/>
            </w:r>
            <w:r w:rsidR="007837C4" w:rsidRPr="00851577">
              <w:rPr>
                <w:b w:val="0"/>
                <w:webHidden/>
                <w:sz w:val="26"/>
                <w:szCs w:val="26"/>
              </w:rPr>
              <w:fldChar w:fldCharType="begin"/>
            </w:r>
            <w:r w:rsidR="009326D0" w:rsidRPr="00851577">
              <w:rPr>
                <w:b w:val="0"/>
                <w:webHidden/>
                <w:sz w:val="26"/>
                <w:szCs w:val="26"/>
              </w:rPr>
              <w:instrText xml:space="preserve"> PAGEREF _Toc34205136 \h </w:instrText>
            </w:r>
            <w:r w:rsidR="007837C4" w:rsidRPr="00851577">
              <w:rPr>
                <w:b w:val="0"/>
                <w:webHidden/>
                <w:sz w:val="26"/>
                <w:szCs w:val="26"/>
              </w:rPr>
            </w:r>
            <w:r w:rsidR="007837C4" w:rsidRPr="00851577">
              <w:rPr>
                <w:b w:val="0"/>
                <w:webHidden/>
                <w:sz w:val="26"/>
                <w:szCs w:val="26"/>
              </w:rPr>
              <w:fldChar w:fldCharType="separate"/>
            </w:r>
            <w:r>
              <w:rPr>
                <w:b w:val="0"/>
                <w:webHidden/>
                <w:sz w:val="26"/>
                <w:szCs w:val="26"/>
              </w:rPr>
              <w:t>95</w:t>
            </w:r>
            <w:r w:rsidR="007837C4" w:rsidRPr="00851577">
              <w:rPr>
                <w:b w:val="0"/>
                <w:webHidden/>
                <w:sz w:val="26"/>
                <w:szCs w:val="26"/>
              </w:rPr>
              <w:fldChar w:fldCharType="end"/>
            </w:r>
          </w:hyperlink>
        </w:p>
        <w:p w:rsidR="009326D0" w:rsidRPr="00851577" w:rsidRDefault="005569C7">
          <w:pPr>
            <w:pStyle w:val="12"/>
            <w:rPr>
              <w:rFonts w:asciiTheme="minorHAnsi" w:eastAsiaTheme="minorEastAsia" w:hAnsiTheme="minorHAnsi" w:cstheme="minorBidi"/>
              <w:b w:val="0"/>
              <w:sz w:val="26"/>
              <w:szCs w:val="26"/>
              <w:lang w:eastAsia="ru-RU"/>
            </w:rPr>
          </w:pPr>
          <w:hyperlink w:anchor="_Toc34205137" w:history="1">
            <w:r w:rsidR="009326D0" w:rsidRPr="00851577">
              <w:rPr>
                <w:rStyle w:val="a3"/>
                <w:rFonts w:eastAsia="Times New Roman"/>
                <w:b w:val="0"/>
                <w:kern w:val="28"/>
                <w:sz w:val="26"/>
                <w:szCs w:val="26"/>
                <w:lang w:eastAsia="ru-RU"/>
              </w:rPr>
              <w:t>2.3.6. Результаты мониторинга деятельности хозяйствующих субъектов, доля участия Ненецкого автономного округа или муниципального образования в которых составляет 50 и более процентов.</w:t>
            </w:r>
            <w:r w:rsidR="009326D0" w:rsidRPr="00851577">
              <w:rPr>
                <w:b w:val="0"/>
                <w:webHidden/>
                <w:sz w:val="26"/>
                <w:szCs w:val="26"/>
              </w:rPr>
              <w:tab/>
            </w:r>
            <w:r w:rsidR="007837C4" w:rsidRPr="00851577">
              <w:rPr>
                <w:b w:val="0"/>
                <w:webHidden/>
                <w:sz w:val="26"/>
                <w:szCs w:val="26"/>
              </w:rPr>
              <w:fldChar w:fldCharType="begin"/>
            </w:r>
            <w:r w:rsidR="009326D0" w:rsidRPr="00851577">
              <w:rPr>
                <w:b w:val="0"/>
                <w:webHidden/>
                <w:sz w:val="26"/>
                <w:szCs w:val="26"/>
              </w:rPr>
              <w:instrText xml:space="preserve"> PAGEREF _Toc34205137 \h </w:instrText>
            </w:r>
            <w:r w:rsidR="007837C4" w:rsidRPr="00851577">
              <w:rPr>
                <w:b w:val="0"/>
                <w:webHidden/>
                <w:sz w:val="26"/>
                <w:szCs w:val="26"/>
              </w:rPr>
            </w:r>
            <w:r w:rsidR="007837C4" w:rsidRPr="00851577">
              <w:rPr>
                <w:b w:val="0"/>
                <w:webHidden/>
                <w:sz w:val="26"/>
                <w:szCs w:val="26"/>
              </w:rPr>
              <w:fldChar w:fldCharType="separate"/>
            </w:r>
            <w:r>
              <w:rPr>
                <w:b w:val="0"/>
                <w:webHidden/>
                <w:sz w:val="26"/>
                <w:szCs w:val="26"/>
              </w:rPr>
              <w:t>103</w:t>
            </w:r>
            <w:r w:rsidR="007837C4" w:rsidRPr="00851577">
              <w:rPr>
                <w:b w:val="0"/>
                <w:webHidden/>
                <w:sz w:val="26"/>
                <w:szCs w:val="26"/>
              </w:rPr>
              <w:fldChar w:fldCharType="end"/>
            </w:r>
          </w:hyperlink>
        </w:p>
        <w:p w:rsidR="009326D0" w:rsidRPr="00851577" w:rsidRDefault="005569C7">
          <w:pPr>
            <w:pStyle w:val="12"/>
            <w:rPr>
              <w:rFonts w:asciiTheme="minorHAnsi" w:eastAsiaTheme="minorEastAsia" w:hAnsiTheme="minorHAnsi" w:cstheme="minorBidi"/>
              <w:b w:val="0"/>
              <w:sz w:val="26"/>
              <w:szCs w:val="26"/>
              <w:lang w:eastAsia="ru-RU"/>
            </w:rPr>
          </w:pPr>
          <w:hyperlink w:anchor="_Toc34205138" w:history="1">
            <w:r w:rsidR="009326D0" w:rsidRPr="00851577">
              <w:rPr>
                <w:rStyle w:val="a3"/>
                <w:rFonts w:eastAsia="Times New Roman"/>
                <w:b w:val="0"/>
                <w:kern w:val="28"/>
                <w:sz w:val="26"/>
                <w:szCs w:val="26"/>
                <w:lang w:eastAsia="ru-RU"/>
              </w:rPr>
              <w:t>2.3.7. Результаты мониторинга удовлетворенности населения и субъектов малого и среднего предпринимательства деятельностью в сфере финансовых услуг, осуществляемой на территории Ненецкого автономного округа.</w:t>
            </w:r>
            <w:r w:rsidR="009326D0" w:rsidRPr="00851577">
              <w:rPr>
                <w:b w:val="0"/>
                <w:webHidden/>
                <w:sz w:val="26"/>
                <w:szCs w:val="26"/>
              </w:rPr>
              <w:tab/>
            </w:r>
            <w:r w:rsidR="007837C4" w:rsidRPr="00851577">
              <w:rPr>
                <w:b w:val="0"/>
                <w:webHidden/>
                <w:sz w:val="26"/>
                <w:szCs w:val="26"/>
              </w:rPr>
              <w:fldChar w:fldCharType="begin"/>
            </w:r>
            <w:r w:rsidR="009326D0" w:rsidRPr="00851577">
              <w:rPr>
                <w:b w:val="0"/>
                <w:webHidden/>
                <w:sz w:val="26"/>
                <w:szCs w:val="26"/>
              </w:rPr>
              <w:instrText xml:space="preserve"> PAGEREF _Toc34205138 \h </w:instrText>
            </w:r>
            <w:r w:rsidR="007837C4" w:rsidRPr="00851577">
              <w:rPr>
                <w:b w:val="0"/>
                <w:webHidden/>
                <w:sz w:val="26"/>
                <w:szCs w:val="26"/>
              </w:rPr>
            </w:r>
            <w:r w:rsidR="007837C4" w:rsidRPr="00851577">
              <w:rPr>
                <w:b w:val="0"/>
                <w:webHidden/>
                <w:sz w:val="26"/>
                <w:szCs w:val="26"/>
              </w:rPr>
              <w:fldChar w:fldCharType="separate"/>
            </w:r>
            <w:r>
              <w:rPr>
                <w:b w:val="0"/>
                <w:webHidden/>
                <w:sz w:val="26"/>
                <w:szCs w:val="26"/>
              </w:rPr>
              <w:t>105</w:t>
            </w:r>
            <w:r w:rsidR="007837C4" w:rsidRPr="00851577">
              <w:rPr>
                <w:b w:val="0"/>
                <w:webHidden/>
                <w:sz w:val="26"/>
                <w:szCs w:val="26"/>
              </w:rPr>
              <w:fldChar w:fldCharType="end"/>
            </w:r>
          </w:hyperlink>
        </w:p>
        <w:p w:rsidR="009326D0" w:rsidRPr="00851577" w:rsidRDefault="005569C7">
          <w:pPr>
            <w:pStyle w:val="12"/>
            <w:rPr>
              <w:rFonts w:asciiTheme="minorHAnsi" w:eastAsiaTheme="minorEastAsia" w:hAnsiTheme="minorHAnsi" w:cstheme="minorBidi"/>
              <w:b w:val="0"/>
              <w:sz w:val="26"/>
              <w:szCs w:val="26"/>
              <w:lang w:eastAsia="ru-RU"/>
            </w:rPr>
          </w:pPr>
          <w:hyperlink w:anchor="_Toc34205139" w:history="1">
            <w:r w:rsidR="009326D0" w:rsidRPr="00851577">
              <w:rPr>
                <w:rStyle w:val="a3"/>
                <w:rFonts w:eastAsia="Times New Roman"/>
                <w:b w:val="0"/>
                <w:kern w:val="28"/>
                <w:sz w:val="26"/>
                <w:szCs w:val="26"/>
                <w:lang w:eastAsia="ru-RU"/>
              </w:rPr>
              <w:t>2.3.8. Результаты мониторинга доступности для населения и субъектов малого и среднего предпринимательства финансовых услуг, оказываемых на территории Ненецкого автономного округа.</w:t>
            </w:r>
            <w:r w:rsidR="009326D0" w:rsidRPr="00851577">
              <w:rPr>
                <w:b w:val="0"/>
                <w:webHidden/>
                <w:sz w:val="26"/>
                <w:szCs w:val="26"/>
              </w:rPr>
              <w:tab/>
            </w:r>
            <w:r w:rsidR="007837C4" w:rsidRPr="00851577">
              <w:rPr>
                <w:b w:val="0"/>
                <w:webHidden/>
                <w:sz w:val="26"/>
                <w:szCs w:val="26"/>
              </w:rPr>
              <w:fldChar w:fldCharType="begin"/>
            </w:r>
            <w:r w:rsidR="009326D0" w:rsidRPr="00851577">
              <w:rPr>
                <w:b w:val="0"/>
                <w:webHidden/>
                <w:sz w:val="26"/>
                <w:szCs w:val="26"/>
              </w:rPr>
              <w:instrText xml:space="preserve"> PAGEREF _Toc34205139 \h </w:instrText>
            </w:r>
            <w:r w:rsidR="007837C4" w:rsidRPr="00851577">
              <w:rPr>
                <w:b w:val="0"/>
                <w:webHidden/>
                <w:sz w:val="26"/>
                <w:szCs w:val="26"/>
              </w:rPr>
            </w:r>
            <w:r w:rsidR="007837C4" w:rsidRPr="00851577">
              <w:rPr>
                <w:b w:val="0"/>
                <w:webHidden/>
                <w:sz w:val="26"/>
                <w:szCs w:val="26"/>
              </w:rPr>
              <w:fldChar w:fldCharType="separate"/>
            </w:r>
            <w:r>
              <w:rPr>
                <w:b w:val="0"/>
                <w:webHidden/>
                <w:sz w:val="26"/>
                <w:szCs w:val="26"/>
              </w:rPr>
              <w:t>108</w:t>
            </w:r>
            <w:r w:rsidR="007837C4" w:rsidRPr="00851577">
              <w:rPr>
                <w:b w:val="0"/>
                <w:webHidden/>
                <w:sz w:val="26"/>
                <w:szCs w:val="26"/>
              </w:rPr>
              <w:fldChar w:fldCharType="end"/>
            </w:r>
          </w:hyperlink>
        </w:p>
        <w:p w:rsidR="009326D0" w:rsidRPr="00851577" w:rsidRDefault="005569C7">
          <w:pPr>
            <w:pStyle w:val="12"/>
            <w:rPr>
              <w:rFonts w:asciiTheme="minorHAnsi" w:eastAsiaTheme="minorEastAsia" w:hAnsiTheme="minorHAnsi" w:cstheme="minorBidi"/>
              <w:b w:val="0"/>
              <w:sz w:val="26"/>
              <w:szCs w:val="26"/>
              <w:lang w:eastAsia="ru-RU"/>
            </w:rPr>
          </w:pPr>
          <w:hyperlink w:anchor="_Toc34205140" w:history="1">
            <w:r w:rsidR="009326D0" w:rsidRPr="00851577">
              <w:rPr>
                <w:rStyle w:val="a3"/>
                <w:rFonts w:eastAsia="Times New Roman"/>
                <w:b w:val="0"/>
                <w:kern w:val="28"/>
                <w:sz w:val="26"/>
                <w:szCs w:val="26"/>
                <w:lang w:eastAsia="ru-RU"/>
              </w:rPr>
              <w:t>2.3.9. Результаты мониторинга цен на товары, входящие в перечень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w:t>
            </w:r>
            <w:r w:rsidR="009326D0" w:rsidRPr="00851577">
              <w:rPr>
                <w:b w:val="0"/>
                <w:webHidden/>
                <w:sz w:val="26"/>
                <w:szCs w:val="26"/>
              </w:rPr>
              <w:tab/>
            </w:r>
            <w:r w:rsidR="007837C4" w:rsidRPr="00851577">
              <w:rPr>
                <w:b w:val="0"/>
                <w:webHidden/>
                <w:sz w:val="26"/>
                <w:szCs w:val="26"/>
              </w:rPr>
              <w:fldChar w:fldCharType="begin"/>
            </w:r>
            <w:r w:rsidR="009326D0" w:rsidRPr="00851577">
              <w:rPr>
                <w:b w:val="0"/>
                <w:webHidden/>
                <w:sz w:val="26"/>
                <w:szCs w:val="26"/>
              </w:rPr>
              <w:instrText xml:space="preserve"> PAGEREF _Toc34205140 \h </w:instrText>
            </w:r>
            <w:r w:rsidR="007837C4" w:rsidRPr="00851577">
              <w:rPr>
                <w:b w:val="0"/>
                <w:webHidden/>
                <w:sz w:val="26"/>
                <w:szCs w:val="26"/>
              </w:rPr>
            </w:r>
            <w:r w:rsidR="007837C4" w:rsidRPr="00851577">
              <w:rPr>
                <w:b w:val="0"/>
                <w:webHidden/>
                <w:sz w:val="26"/>
                <w:szCs w:val="26"/>
              </w:rPr>
              <w:fldChar w:fldCharType="separate"/>
            </w:r>
            <w:r>
              <w:rPr>
                <w:b w:val="0"/>
                <w:webHidden/>
                <w:sz w:val="26"/>
                <w:szCs w:val="26"/>
              </w:rPr>
              <w:t>110</w:t>
            </w:r>
            <w:r w:rsidR="007837C4" w:rsidRPr="00851577">
              <w:rPr>
                <w:b w:val="0"/>
                <w:webHidden/>
                <w:sz w:val="26"/>
                <w:szCs w:val="26"/>
              </w:rPr>
              <w:fldChar w:fldCharType="end"/>
            </w:r>
          </w:hyperlink>
        </w:p>
        <w:p w:rsidR="009326D0" w:rsidRPr="00851577" w:rsidRDefault="005569C7">
          <w:pPr>
            <w:pStyle w:val="12"/>
            <w:rPr>
              <w:rFonts w:asciiTheme="minorHAnsi" w:eastAsiaTheme="minorEastAsia" w:hAnsiTheme="minorHAnsi" w:cstheme="minorBidi"/>
              <w:b w:val="0"/>
              <w:sz w:val="26"/>
              <w:szCs w:val="26"/>
              <w:lang w:eastAsia="ru-RU"/>
            </w:rPr>
          </w:pPr>
          <w:hyperlink w:anchor="_Toc34205141" w:history="1">
            <w:r w:rsidR="009326D0" w:rsidRPr="00851577">
              <w:rPr>
                <w:rStyle w:val="a3"/>
                <w:rFonts w:eastAsia="Times New Roman"/>
                <w:b w:val="0"/>
                <w:kern w:val="28"/>
                <w:sz w:val="26"/>
                <w:szCs w:val="26"/>
                <w:lang w:eastAsia="ru-RU"/>
              </w:rPr>
              <w:t>2.3.10. Результаты мониторинга логистических возможностей</w:t>
            </w:r>
            <w:r w:rsidR="009326D0" w:rsidRPr="00851577">
              <w:rPr>
                <w:b w:val="0"/>
                <w:webHidden/>
                <w:sz w:val="26"/>
                <w:szCs w:val="26"/>
              </w:rPr>
              <w:tab/>
            </w:r>
            <w:r w:rsidR="007837C4" w:rsidRPr="00851577">
              <w:rPr>
                <w:b w:val="0"/>
                <w:webHidden/>
                <w:sz w:val="26"/>
                <w:szCs w:val="26"/>
              </w:rPr>
              <w:fldChar w:fldCharType="begin"/>
            </w:r>
            <w:r w:rsidR="009326D0" w:rsidRPr="00851577">
              <w:rPr>
                <w:b w:val="0"/>
                <w:webHidden/>
                <w:sz w:val="26"/>
                <w:szCs w:val="26"/>
              </w:rPr>
              <w:instrText xml:space="preserve"> PAGEREF _Toc34205141 \h </w:instrText>
            </w:r>
            <w:r w:rsidR="007837C4" w:rsidRPr="00851577">
              <w:rPr>
                <w:b w:val="0"/>
                <w:webHidden/>
                <w:sz w:val="26"/>
                <w:szCs w:val="26"/>
              </w:rPr>
            </w:r>
            <w:r w:rsidR="007837C4" w:rsidRPr="00851577">
              <w:rPr>
                <w:b w:val="0"/>
                <w:webHidden/>
                <w:sz w:val="26"/>
                <w:szCs w:val="26"/>
              </w:rPr>
              <w:fldChar w:fldCharType="separate"/>
            </w:r>
            <w:r>
              <w:rPr>
                <w:b w:val="0"/>
                <w:webHidden/>
                <w:sz w:val="26"/>
                <w:szCs w:val="26"/>
              </w:rPr>
              <w:t>113</w:t>
            </w:r>
            <w:r w:rsidR="007837C4" w:rsidRPr="00851577">
              <w:rPr>
                <w:b w:val="0"/>
                <w:webHidden/>
                <w:sz w:val="26"/>
                <w:szCs w:val="26"/>
              </w:rPr>
              <w:fldChar w:fldCharType="end"/>
            </w:r>
          </w:hyperlink>
        </w:p>
        <w:p w:rsidR="009326D0" w:rsidRPr="00851577" w:rsidRDefault="005569C7">
          <w:pPr>
            <w:pStyle w:val="12"/>
            <w:rPr>
              <w:rFonts w:asciiTheme="minorHAnsi" w:eastAsiaTheme="minorEastAsia" w:hAnsiTheme="minorHAnsi" w:cstheme="minorBidi"/>
              <w:b w:val="0"/>
              <w:sz w:val="26"/>
              <w:szCs w:val="26"/>
              <w:lang w:eastAsia="ru-RU"/>
            </w:rPr>
          </w:pPr>
          <w:hyperlink w:anchor="_Toc34205142" w:history="1">
            <w:r w:rsidR="009326D0" w:rsidRPr="00851577">
              <w:rPr>
                <w:rStyle w:val="a3"/>
                <w:rFonts w:eastAsia="Times New Roman"/>
                <w:b w:val="0"/>
                <w:kern w:val="28"/>
                <w:sz w:val="26"/>
                <w:szCs w:val="26"/>
                <w:lang w:eastAsia="ru-RU"/>
              </w:rPr>
              <w:t>2.3.11. Результаты мониторинга развития передовых производственных технологий и их внедрения, а также процесса цифровизации экономики и формирования ее новых рынков и секторов.</w:t>
            </w:r>
            <w:r w:rsidR="009326D0" w:rsidRPr="00851577">
              <w:rPr>
                <w:b w:val="0"/>
                <w:webHidden/>
                <w:sz w:val="26"/>
                <w:szCs w:val="26"/>
              </w:rPr>
              <w:tab/>
            </w:r>
            <w:r w:rsidR="007837C4" w:rsidRPr="00851577">
              <w:rPr>
                <w:b w:val="0"/>
                <w:webHidden/>
                <w:sz w:val="26"/>
                <w:szCs w:val="26"/>
              </w:rPr>
              <w:fldChar w:fldCharType="begin"/>
            </w:r>
            <w:r w:rsidR="009326D0" w:rsidRPr="00851577">
              <w:rPr>
                <w:b w:val="0"/>
                <w:webHidden/>
                <w:sz w:val="26"/>
                <w:szCs w:val="26"/>
              </w:rPr>
              <w:instrText xml:space="preserve"> PAGEREF _Toc34205142 \h </w:instrText>
            </w:r>
            <w:r w:rsidR="007837C4" w:rsidRPr="00851577">
              <w:rPr>
                <w:b w:val="0"/>
                <w:webHidden/>
                <w:sz w:val="26"/>
                <w:szCs w:val="26"/>
              </w:rPr>
            </w:r>
            <w:r w:rsidR="007837C4" w:rsidRPr="00851577">
              <w:rPr>
                <w:b w:val="0"/>
                <w:webHidden/>
                <w:sz w:val="26"/>
                <w:szCs w:val="26"/>
              </w:rPr>
              <w:fldChar w:fldCharType="separate"/>
            </w:r>
            <w:r>
              <w:rPr>
                <w:b w:val="0"/>
                <w:webHidden/>
                <w:sz w:val="26"/>
                <w:szCs w:val="26"/>
              </w:rPr>
              <w:t>117</w:t>
            </w:r>
            <w:r w:rsidR="007837C4" w:rsidRPr="00851577">
              <w:rPr>
                <w:b w:val="0"/>
                <w:webHidden/>
                <w:sz w:val="26"/>
                <w:szCs w:val="26"/>
              </w:rPr>
              <w:fldChar w:fldCharType="end"/>
            </w:r>
          </w:hyperlink>
        </w:p>
        <w:p w:rsidR="009326D0" w:rsidRPr="00851577" w:rsidRDefault="005569C7">
          <w:pPr>
            <w:pStyle w:val="12"/>
            <w:rPr>
              <w:rFonts w:asciiTheme="minorHAnsi" w:eastAsiaTheme="minorEastAsia" w:hAnsiTheme="minorHAnsi" w:cstheme="minorBidi"/>
              <w:b w:val="0"/>
              <w:sz w:val="26"/>
              <w:szCs w:val="26"/>
              <w:lang w:eastAsia="ru-RU"/>
            </w:rPr>
          </w:pPr>
          <w:hyperlink w:anchor="_Toc34205143" w:history="1">
            <w:r w:rsidR="009326D0" w:rsidRPr="00851577">
              <w:rPr>
                <w:rStyle w:val="a3"/>
                <w:rFonts w:eastAsia="Times New Roman"/>
                <w:b w:val="0"/>
                <w:kern w:val="28"/>
                <w:sz w:val="26"/>
                <w:szCs w:val="26"/>
                <w:lang w:eastAsia="ru-RU"/>
              </w:rPr>
              <w:t>2.4. Утверждение перечня товарных рынков.</w:t>
            </w:r>
            <w:r w:rsidR="009326D0" w:rsidRPr="00851577">
              <w:rPr>
                <w:b w:val="0"/>
                <w:webHidden/>
                <w:sz w:val="26"/>
                <w:szCs w:val="26"/>
              </w:rPr>
              <w:tab/>
            </w:r>
            <w:r w:rsidR="007837C4" w:rsidRPr="00851577">
              <w:rPr>
                <w:b w:val="0"/>
                <w:webHidden/>
                <w:sz w:val="26"/>
                <w:szCs w:val="26"/>
              </w:rPr>
              <w:fldChar w:fldCharType="begin"/>
            </w:r>
            <w:r w:rsidR="009326D0" w:rsidRPr="00851577">
              <w:rPr>
                <w:b w:val="0"/>
                <w:webHidden/>
                <w:sz w:val="26"/>
                <w:szCs w:val="26"/>
              </w:rPr>
              <w:instrText xml:space="preserve"> PAGEREF _Toc34205143 \h </w:instrText>
            </w:r>
            <w:r w:rsidR="007837C4" w:rsidRPr="00851577">
              <w:rPr>
                <w:b w:val="0"/>
                <w:webHidden/>
                <w:sz w:val="26"/>
                <w:szCs w:val="26"/>
              </w:rPr>
            </w:r>
            <w:r w:rsidR="007837C4" w:rsidRPr="00851577">
              <w:rPr>
                <w:b w:val="0"/>
                <w:webHidden/>
                <w:sz w:val="26"/>
                <w:szCs w:val="26"/>
              </w:rPr>
              <w:fldChar w:fldCharType="separate"/>
            </w:r>
            <w:r>
              <w:rPr>
                <w:b w:val="0"/>
                <w:webHidden/>
                <w:sz w:val="26"/>
                <w:szCs w:val="26"/>
              </w:rPr>
              <w:t>119</w:t>
            </w:r>
            <w:r w:rsidR="007837C4" w:rsidRPr="00851577">
              <w:rPr>
                <w:b w:val="0"/>
                <w:webHidden/>
                <w:sz w:val="26"/>
                <w:szCs w:val="26"/>
              </w:rPr>
              <w:fldChar w:fldCharType="end"/>
            </w:r>
          </w:hyperlink>
        </w:p>
        <w:p w:rsidR="009326D0" w:rsidRPr="00851577" w:rsidRDefault="005569C7">
          <w:pPr>
            <w:pStyle w:val="12"/>
            <w:rPr>
              <w:rFonts w:asciiTheme="minorHAnsi" w:eastAsiaTheme="minorEastAsia" w:hAnsiTheme="minorHAnsi" w:cstheme="minorBidi"/>
              <w:b w:val="0"/>
              <w:sz w:val="26"/>
              <w:szCs w:val="26"/>
              <w:lang w:eastAsia="ru-RU"/>
            </w:rPr>
          </w:pPr>
          <w:hyperlink w:anchor="_Toc34205144" w:history="1">
            <w:r w:rsidR="009326D0" w:rsidRPr="00851577">
              <w:rPr>
                <w:rStyle w:val="a3"/>
                <w:rFonts w:eastAsia="Calibri"/>
                <w:b w:val="0"/>
                <w:sz w:val="26"/>
                <w:szCs w:val="26"/>
              </w:rPr>
              <w:t>2.5. Утверждение плана мероприятий («дорожной карты»).</w:t>
            </w:r>
            <w:r w:rsidR="009326D0" w:rsidRPr="00851577">
              <w:rPr>
                <w:b w:val="0"/>
                <w:webHidden/>
                <w:sz w:val="26"/>
                <w:szCs w:val="26"/>
              </w:rPr>
              <w:tab/>
            </w:r>
            <w:r w:rsidR="007837C4" w:rsidRPr="00851577">
              <w:rPr>
                <w:b w:val="0"/>
                <w:webHidden/>
                <w:sz w:val="26"/>
                <w:szCs w:val="26"/>
              </w:rPr>
              <w:fldChar w:fldCharType="begin"/>
            </w:r>
            <w:r w:rsidR="009326D0" w:rsidRPr="00851577">
              <w:rPr>
                <w:b w:val="0"/>
                <w:webHidden/>
                <w:sz w:val="26"/>
                <w:szCs w:val="26"/>
              </w:rPr>
              <w:instrText xml:space="preserve"> PAGEREF _Toc34205144 \h </w:instrText>
            </w:r>
            <w:r w:rsidR="007837C4" w:rsidRPr="00851577">
              <w:rPr>
                <w:b w:val="0"/>
                <w:webHidden/>
                <w:sz w:val="26"/>
                <w:szCs w:val="26"/>
              </w:rPr>
            </w:r>
            <w:r w:rsidR="007837C4" w:rsidRPr="00851577">
              <w:rPr>
                <w:b w:val="0"/>
                <w:webHidden/>
                <w:sz w:val="26"/>
                <w:szCs w:val="26"/>
              </w:rPr>
              <w:fldChar w:fldCharType="separate"/>
            </w:r>
            <w:r>
              <w:rPr>
                <w:b w:val="0"/>
                <w:webHidden/>
                <w:sz w:val="26"/>
                <w:szCs w:val="26"/>
              </w:rPr>
              <w:t>137</w:t>
            </w:r>
            <w:r w:rsidR="007837C4" w:rsidRPr="00851577">
              <w:rPr>
                <w:b w:val="0"/>
                <w:webHidden/>
                <w:sz w:val="26"/>
                <w:szCs w:val="26"/>
              </w:rPr>
              <w:fldChar w:fldCharType="end"/>
            </w:r>
          </w:hyperlink>
        </w:p>
        <w:p w:rsidR="009326D0" w:rsidRPr="00851577" w:rsidRDefault="005569C7">
          <w:pPr>
            <w:pStyle w:val="12"/>
            <w:rPr>
              <w:rFonts w:asciiTheme="minorHAnsi" w:eastAsiaTheme="minorEastAsia" w:hAnsiTheme="minorHAnsi" w:cstheme="minorBidi"/>
              <w:b w:val="0"/>
              <w:sz w:val="26"/>
              <w:szCs w:val="26"/>
              <w:lang w:eastAsia="ru-RU"/>
            </w:rPr>
          </w:pPr>
          <w:hyperlink w:anchor="_Toc34205145" w:history="1">
            <w:r w:rsidR="009326D0" w:rsidRPr="00851577">
              <w:rPr>
                <w:rStyle w:val="a3"/>
                <w:b w:val="0"/>
                <w:sz w:val="26"/>
                <w:szCs w:val="26"/>
              </w:rPr>
              <w:t>2.6. Подготовка ежегодного Доклада, подготовленного в соответствии с положениями Стандарта.</w:t>
            </w:r>
            <w:r w:rsidR="009326D0" w:rsidRPr="00851577">
              <w:rPr>
                <w:b w:val="0"/>
                <w:webHidden/>
                <w:sz w:val="26"/>
                <w:szCs w:val="26"/>
              </w:rPr>
              <w:tab/>
            </w:r>
            <w:r w:rsidR="007837C4" w:rsidRPr="00851577">
              <w:rPr>
                <w:b w:val="0"/>
                <w:webHidden/>
                <w:sz w:val="26"/>
                <w:szCs w:val="26"/>
              </w:rPr>
              <w:fldChar w:fldCharType="begin"/>
            </w:r>
            <w:r w:rsidR="009326D0" w:rsidRPr="00851577">
              <w:rPr>
                <w:b w:val="0"/>
                <w:webHidden/>
                <w:sz w:val="26"/>
                <w:szCs w:val="26"/>
              </w:rPr>
              <w:instrText xml:space="preserve"> PAGEREF _Toc34205145 \h </w:instrText>
            </w:r>
            <w:r w:rsidR="007837C4" w:rsidRPr="00851577">
              <w:rPr>
                <w:b w:val="0"/>
                <w:webHidden/>
                <w:sz w:val="26"/>
                <w:szCs w:val="26"/>
              </w:rPr>
            </w:r>
            <w:r w:rsidR="007837C4" w:rsidRPr="00851577">
              <w:rPr>
                <w:b w:val="0"/>
                <w:webHidden/>
                <w:sz w:val="26"/>
                <w:szCs w:val="26"/>
              </w:rPr>
              <w:fldChar w:fldCharType="separate"/>
            </w:r>
            <w:r>
              <w:rPr>
                <w:b w:val="0"/>
                <w:webHidden/>
                <w:sz w:val="26"/>
                <w:szCs w:val="26"/>
              </w:rPr>
              <w:t>137</w:t>
            </w:r>
            <w:r w:rsidR="007837C4" w:rsidRPr="00851577">
              <w:rPr>
                <w:b w:val="0"/>
                <w:webHidden/>
                <w:sz w:val="26"/>
                <w:szCs w:val="26"/>
              </w:rPr>
              <w:fldChar w:fldCharType="end"/>
            </w:r>
          </w:hyperlink>
        </w:p>
        <w:p w:rsidR="009326D0" w:rsidRPr="00851577" w:rsidRDefault="005569C7">
          <w:pPr>
            <w:pStyle w:val="12"/>
            <w:rPr>
              <w:rFonts w:asciiTheme="minorHAnsi" w:eastAsiaTheme="minorEastAsia" w:hAnsiTheme="minorHAnsi" w:cstheme="minorBidi"/>
              <w:b w:val="0"/>
              <w:sz w:val="26"/>
              <w:szCs w:val="26"/>
              <w:lang w:eastAsia="ru-RU"/>
            </w:rPr>
          </w:pPr>
          <w:hyperlink w:anchor="_Toc34205146" w:history="1">
            <w:r w:rsidR="009326D0" w:rsidRPr="00851577">
              <w:rPr>
                <w:rStyle w:val="a3"/>
                <w:b w:val="0"/>
                <w:sz w:val="26"/>
                <w:szCs w:val="26"/>
              </w:rPr>
              <w:t>2.7. Создание и реализация механизмов общественного контроля за деятельностью субъектов естественных монополий.</w:t>
            </w:r>
            <w:r w:rsidR="009326D0" w:rsidRPr="00851577">
              <w:rPr>
                <w:b w:val="0"/>
                <w:webHidden/>
                <w:sz w:val="26"/>
                <w:szCs w:val="26"/>
              </w:rPr>
              <w:tab/>
            </w:r>
            <w:r w:rsidR="007837C4" w:rsidRPr="00851577">
              <w:rPr>
                <w:b w:val="0"/>
                <w:webHidden/>
                <w:sz w:val="26"/>
                <w:szCs w:val="26"/>
              </w:rPr>
              <w:fldChar w:fldCharType="begin"/>
            </w:r>
            <w:r w:rsidR="009326D0" w:rsidRPr="00851577">
              <w:rPr>
                <w:b w:val="0"/>
                <w:webHidden/>
                <w:sz w:val="26"/>
                <w:szCs w:val="26"/>
              </w:rPr>
              <w:instrText xml:space="preserve"> PAGEREF _Toc34205146 \h </w:instrText>
            </w:r>
            <w:r w:rsidR="007837C4" w:rsidRPr="00851577">
              <w:rPr>
                <w:b w:val="0"/>
                <w:webHidden/>
                <w:sz w:val="26"/>
                <w:szCs w:val="26"/>
              </w:rPr>
            </w:r>
            <w:r w:rsidR="007837C4" w:rsidRPr="00851577">
              <w:rPr>
                <w:b w:val="0"/>
                <w:webHidden/>
                <w:sz w:val="26"/>
                <w:szCs w:val="26"/>
              </w:rPr>
              <w:fldChar w:fldCharType="separate"/>
            </w:r>
            <w:r>
              <w:rPr>
                <w:b w:val="0"/>
                <w:webHidden/>
                <w:sz w:val="26"/>
                <w:szCs w:val="26"/>
              </w:rPr>
              <w:t>138</w:t>
            </w:r>
            <w:r w:rsidR="007837C4" w:rsidRPr="00851577">
              <w:rPr>
                <w:b w:val="0"/>
                <w:webHidden/>
                <w:sz w:val="26"/>
                <w:szCs w:val="26"/>
              </w:rPr>
              <w:fldChar w:fldCharType="end"/>
            </w:r>
          </w:hyperlink>
        </w:p>
        <w:p w:rsidR="009326D0" w:rsidRPr="00851577" w:rsidRDefault="005569C7">
          <w:pPr>
            <w:pStyle w:val="12"/>
            <w:rPr>
              <w:rFonts w:asciiTheme="minorHAnsi" w:eastAsiaTheme="minorEastAsia" w:hAnsiTheme="minorHAnsi" w:cstheme="minorBidi"/>
              <w:b w:val="0"/>
              <w:sz w:val="26"/>
              <w:szCs w:val="26"/>
              <w:lang w:eastAsia="ru-RU"/>
            </w:rPr>
          </w:pPr>
          <w:hyperlink w:anchor="_Toc34205147" w:history="1">
            <w:r w:rsidR="009326D0" w:rsidRPr="00851577">
              <w:rPr>
                <w:rStyle w:val="a3"/>
                <w:b w:val="0"/>
                <w:sz w:val="26"/>
                <w:szCs w:val="26"/>
              </w:rPr>
              <w:t>2.7.1. Сведения о наличии межотраслевого совета потребителей при высшем должностном лице субъекта Российской Федерации.</w:t>
            </w:r>
            <w:r w:rsidR="009326D0" w:rsidRPr="00851577">
              <w:rPr>
                <w:b w:val="0"/>
                <w:webHidden/>
                <w:sz w:val="26"/>
                <w:szCs w:val="26"/>
              </w:rPr>
              <w:tab/>
            </w:r>
            <w:r w:rsidR="007837C4" w:rsidRPr="00851577">
              <w:rPr>
                <w:b w:val="0"/>
                <w:webHidden/>
                <w:sz w:val="26"/>
                <w:szCs w:val="26"/>
              </w:rPr>
              <w:fldChar w:fldCharType="begin"/>
            </w:r>
            <w:r w:rsidR="009326D0" w:rsidRPr="00851577">
              <w:rPr>
                <w:b w:val="0"/>
                <w:webHidden/>
                <w:sz w:val="26"/>
                <w:szCs w:val="26"/>
              </w:rPr>
              <w:instrText xml:space="preserve"> PAGEREF _Toc34205147 \h </w:instrText>
            </w:r>
            <w:r w:rsidR="007837C4" w:rsidRPr="00851577">
              <w:rPr>
                <w:b w:val="0"/>
                <w:webHidden/>
                <w:sz w:val="26"/>
                <w:szCs w:val="26"/>
              </w:rPr>
            </w:r>
            <w:r w:rsidR="007837C4" w:rsidRPr="00851577">
              <w:rPr>
                <w:b w:val="0"/>
                <w:webHidden/>
                <w:sz w:val="26"/>
                <w:szCs w:val="26"/>
              </w:rPr>
              <w:fldChar w:fldCharType="separate"/>
            </w:r>
            <w:r>
              <w:rPr>
                <w:b w:val="0"/>
                <w:webHidden/>
                <w:sz w:val="26"/>
                <w:szCs w:val="26"/>
              </w:rPr>
              <w:t>138</w:t>
            </w:r>
            <w:r w:rsidR="007837C4" w:rsidRPr="00851577">
              <w:rPr>
                <w:b w:val="0"/>
                <w:webHidden/>
                <w:sz w:val="26"/>
                <w:szCs w:val="26"/>
              </w:rPr>
              <w:fldChar w:fldCharType="end"/>
            </w:r>
          </w:hyperlink>
        </w:p>
        <w:p w:rsidR="009326D0" w:rsidRPr="00851577" w:rsidRDefault="005569C7">
          <w:pPr>
            <w:pStyle w:val="12"/>
            <w:rPr>
              <w:rFonts w:asciiTheme="minorHAnsi" w:eastAsiaTheme="minorEastAsia" w:hAnsiTheme="minorHAnsi" w:cstheme="minorBidi"/>
              <w:b w:val="0"/>
              <w:sz w:val="26"/>
              <w:szCs w:val="26"/>
              <w:lang w:eastAsia="ru-RU"/>
            </w:rPr>
          </w:pPr>
          <w:hyperlink w:anchor="_Toc34205148" w:history="1">
            <w:r w:rsidR="009326D0" w:rsidRPr="00851577">
              <w:rPr>
                <w:rStyle w:val="a3"/>
                <w:b w:val="0"/>
                <w:sz w:val="26"/>
                <w:szCs w:val="26"/>
              </w:rPr>
              <w:t>2.7.2. Внедрение и применение технологического и ценового аудита инвестиционных проектов субъектов естественных монополий и крупных инвестиционных проектов с государственным участием.</w:t>
            </w:r>
            <w:r w:rsidR="009326D0" w:rsidRPr="00851577">
              <w:rPr>
                <w:b w:val="0"/>
                <w:webHidden/>
                <w:sz w:val="26"/>
                <w:szCs w:val="26"/>
              </w:rPr>
              <w:tab/>
            </w:r>
            <w:r w:rsidR="007837C4" w:rsidRPr="00851577">
              <w:rPr>
                <w:b w:val="0"/>
                <w:webHidden/>
                <w:sz w:val="26"/>
                <w:szCs w:val="26"/>
              </w:rPr>
              <w:fldChar w:fldCharType="begin"/>
            </w:r>
            <w:r w:rsidR="009326D0" w:rsidRPr="00851577">
              <w:rPr>
                <w:b w:val="0"/>
                <w:webHidden/>
                <w:sz w:val="26"/>
                <w:szCs w:val="26"/>
              </w:rPr>
              <w:instrText xml:space="preserve"> PAGEREF _Toc34205148 \h </w:instrText>
            </w:r>
            <w:r w:rsidR="007837C4" w:rsidRPr="00851577">
              <w:rPr>
                <w:b w:val="0"/>
                <w:webHidden/>
                <w:sz w:val="26"/>
                <w:szCs w:val="26"/>
              </w:rPr>
            </w:r>
            <w:r w:rsidR="007837C4" w:rsidRPr="00851577">
              <w:rPr>
                <w:b w:val="0"/>
                <w:webHidden/>
                <w:sz w:val="26"/>
                <w:szCs w:val="26"/>
              </w:rPr>
              <w:fldChar w:fldCharType="separate"/>
            </w:r>
            <w:r>
              <w:rPr>
                <w:b w:val="0"/>
                <w:webHidden/>
                <w:sz w:val="26"/>
                <w:szCs w:val="26"/>
              </w:rPr>
              <w:t>139</w:t>
            </w:r>
            <w:r w:rsidR="007837C4" w:rsidRPr="00851577">
              <w:rPr>
                <w:b w:val="0"/>
                <w:webHidden/>
                <w:sz w:val="26"/>
                <w:szCs w:val="26"/>
              </w:rPr>
              <w:fldChar w:fldCharType="end"/>
            </w:r>
          </w:hyperlink>
        </w:p>
        <w:p w:rsidR="009326D0" w:rsidRPr="00851577" w:rsidRDefault="005569C7">
          <w:pPr>
            <w:pStyle w:val="12"/>
            <w:rPr>
              <w:rFonts w:asciiTheme="minorHAnsi" w:eastAsiaTheme="minorEastAsia" w:hAnsiTheme="minorHAnsi" w:cstheme="minorBidi"/>
              <w:b w:val="0"/>
              <w:sz w:val="26"/>
              <w:szCs w:val="26"/>
              <w:lang w:eastAsia="ru-RU"/>
            </w:rPr>
          </w:pPr>
          <w:hyperlink w:anchor="_Toc34205149" w:history="1">
            <w:r w:rsidR="009326D0" w:rsidRPr="00851577">
              <w:rPr>
                <w:rStyle w:val="a3"/>
                <w:b w:val="0"/>
                <w:sz w:val="26"/>
                <w:szCs w:val="26"/>
              </w:rPr>
              <w:t>2.7.3. Повышение прозрачности деятельности субъектов естественных монополий в субъекте Российской Федерации.</w:t>
            </w:r>
            <w:r w:rsidR="009326D0" w:rsidRPr="00851577">
              <w:rPr>
                <w:b w:val="0"/>
                <w:webHidden/>
                <w:sz w:val="26"/>
                <w:szCs w:val="26"/>
              </w:rPr>
              <w:tab/>
            </w:r>
            <w:r w:rsidR="007837C4" w:rsidRPr="00851577">
              <w:rPr>
                <w:b w:val="0"/>
                <w:webHidden/>
                <w:sz w:val="26"/>
                <w:szCs w:val="26"/>
              </w:rPr>
              <w:fldChar w:fldCharType="begin"/>
            </w:r>
            <w:r w:rsidR="009326D0" w:rsidRPr="00851577">
              <w:rPr>
                <w:b w:val="0"/>
                <w:webHidden/>
                <w:sz w:val="26"/>
                <w:szCs w:val="26"/>
              </w:rPr>
              <w:instrText xml:space="preserve"> PAGEREF _Toc34205149 \h </w:instrText>
            </w:r>
            <w:r w:rsidR="007837C4" w:rsidRPr="00851577">
              <w:rPr>
                <w:b w:val="0"/>
                <w:webHidden/>
                <w:sz w:val="26"/>
                <w:szCs w:val="26"/>
              </w:rPr>
            </w:r>
            <w:r w:rsidR="007837C4" w:rsidRPr="00851577">
              <w:rPr>
                <w:b w:val="0"/>
                <w:webHidden/>
                <w:sz w:val="26"/>
                <w:szCs w:val="26"/>
              </w:rPr>
              <w:fldChar w:fldCharType="separate"/>
            </w:r>
            <w:r>
              <w:rPr>
                <w:b w:val="0"/>
                <w:webHidden/>
                <w:sz w:val="26"/>
                <w:szCs w:val="26"/>
              </w:rPr>
              <w:t>141</w:t>
            </w:r>
            <w:r w:rsidR="007837C4" w:rsidRPr="00851577">
              <w:rPr>
                <w:b w:val="0"/>
                <w:webHidden/>
                <w:sz w:val="26"/>
                <w:szCs w:val="26"/>
              </w:rPr>
              <w:fldChar w:fldCharType="end"/>
            </w:r>
          </w:hyperlink>
        </w:p>
        <w:p w:rsidR="009326D0" w:rsidRPr="00EF4D79" w:rsidRDefault="005569C7">
          <w:pPr>
            <w:pStyle w:val="12"/>
            <w:rPr>
              <w:rFonts w:asciiTheme="minorHAnsi" w:eastAsiaTheme="minorEastAsia" w:hAnsiTheme="minorHAnsi" w:cstheme="minorBidi"/>
              <w:b w:val="0"/>
              <w:sz w:val="26"/>
              <w:szCs w:val="26"/>
              <w:lang w:eastAsia="ru-RU"/>
            </w:rPr>
          </w:pPr>
          <w:hyperlink w:anchor="_Toc34205150" w:history="1">
            <w:r w:rsidR="009326D0" w:rsidRPr="00EF4D79">
              <w:rPr>
                <w:rStyle w:val="a3"/>
                <w:sz w:val="26"/>
                <w:szCs w:val="26"/>
              </w:rPr>
              <w:t>Раздел 3. Сведения о достижении целевых значений контрольных показателей эффективности, установленных в региональной «дорожной карте»</w:t>
            </w:r>
            <w:r w:rsidR="009326D0" w:rsidRPr="00EF4D79">
              <w:rPr>
                <w:webHidden/>
                <w:sz w:val="26"/>
                <w:szCs w:val="26"/>
              </w:rPr>
              <w:tab/>
            </w:r>
            <w:r w:rsidR="007837C4" w:rsidRPr="00EF4D79">
              <w:rPr>
                <w:webHidden/>
                <w:sz w:val="26"/>
                <w:szCs w:val="26"/>
              </w:rPr>
              <w:fldChar w:fldCharType="begin"/>
            </w:r>
            <w:r w:rsidR="009326D0" w:rsidRPr="00EF4D79">
              <w:rPr>
                <w:webHidden/>
                <w:sz w:val="26"/>
                <w:szCs w:val="26"/>
              </w:rPr>
              <w:instrText xml:space="preserve"> PAGEREF _Toc34205150 \h </w:instrText>
            </w:r>
            <w:r w:rsidR="007837C4" w:rsidRPr="00EF4D79">
              <w:rPr>
                <w:webHidden/>
                <w:sz w:val="26"/>
                <w:szCs w:val="26"/>
              </w:rPr>
            </w:r>
            <w:r w:rsidR="007837C4" w:rsidRPr="00EF4D79">
              <w:rPr>
                <w:webHidden/>
                <w:sz w:val="26"/>
                <w:szCs w:val="26"/>
              </w:rPr>
              <w:fldChar w:fldCharType="separate"/>
            </w:r>
            <w:r>
              <w:rPr>
                <w:webHidden/>
                <w:sz w:val="26"/>
                <w:szCs w:val="26"/>
              </w:rPr>
              <w:t>147</w:t>
            </w:r>
            <w:r w:rsidR="007837C4" w:rsidRPr="00EF4D79">
              <w:rPr>
                <w:webHidden/>
                <w:sz w:val="26"/>
                <w:szCs w:val="26"/>
              </w:rPr>
              <w:fldChar w:fldCharType="end"/>
            </w:r>
          </w:hyperlink>
        </w:p>
        <w:p w:rsidR="009326D0" w:rsidRPr="00EF4D79" w:rsidRDefault="005569C7">
          <w:pPr>
            <w:pStyle w:val="12"/>
            <w:rPr>
              <w:rFonts w:asciiTheme="minorHAnsi" w:eastAsiaTheme="minorEastAsia" w:hAnsiTheme="minorHAnsi" w:cstheme="minorBidi"/>
              <w:b w:val="0"/>
              <w:sz w:val="26"/>
              <w:szCs w:val="26"/>
              <w:lang w:eastAsia="ru-RU"/>
            </w:rPr>
          </w:pPr>
          <w:hyperlink w:anchor="_Toc34205151" w:history="1">
            <w:r w:rsidR="009326D0" w:rsidRPr="00EF4D79">
              <w:rPr>
                <w:rStyle w:val="a3"/>
                <w:sz w:val="26"/>
                <w:szCs w:val="26"/>
              </w:rPr>
              <w:t>Раздел 4. Сведения о лучших региональных практиках содействия развитию конкуренции</w:t>
            </w:r>
            <w:r w:rsidR="009326D0" w:rsidRPr="00EF4D79">
              <w:rPr>
                <w:webHidden/>
                <w:sz w:val="26"/>
                <w:szCs w:val="26"/>
              </w:rPr>
              <w:tab/>
            </w:r>
            <w:r w:rsidR="007837C4" w:rsidRPr="00EF4D79">
              <w:rPr>
                <w:webHidden/>
                <w:sz w:val="26"/>
                <w:szCs w:val="26"/>
              </w:rPr>
              <w:fldChar w:fldCharType="begin"/>
            </w:r>
            <w:r w:rsidR="009326D0" w:rsidRPr="00EF4D79">
              <w:rPr>
                <w:webHidden/>
                <w:sz w:val="26"/>
                <w:szCs w:val="26"/>
              </w:rPr>
              <w:instrText xml:space="preserve"> PAGEREF _Toc34205151 \h </w:instrText>
            </w:r>
            <w:r w:rsidR="007837C4" w:rsidRPr="00EF4D79">
              <w:rPr>
                <w:webHidden/>
                <w:sz w:val="26"/>
                <w:szCs w:val="26"/>
              </w:rPr>
            </w:r>
            <w:r w:rsidR="007837C4" w:rsidRPr="00EF4D79">
              <w:rPr>
                <w:webHidden/>
                <w:sz w:val="26"/>
                <w:szCs w:val="26"/>
              </w:rPr>
              <w:fldChar w:fldCharType="separate"/>
            </w:r>
            <w:r>
              <w:rPr>
                <w:webHidden/>
                <w:sz w:val="26"/>
                <w:szCs w:val="26"/>
              </w:rPr>
              <w:t>178</w:t>
            </w:r>
            <w:r w:rsidR="007837C4" w:rsidRPr="00EF4D79">
              <w:rPr>
                <w:webHidden/>
                <w:sz w:val="26"/>
                <w:szCs w:val="26"/>
              </w:rPr>
              <w:fldChar w:fldCharType="end"/>
            </w:r>
          </w:hyperlink>
        </w:p>
        <w:p w:rsidR="009326D0" w:rsidRPr="00851577" w:rsidRDefault="005569C7">
          <w:pPr>
            <w:pStyle w:val="12"/>
            <w:rPr>
              <w:rFonts w:asciiTheme="minorHAnsi" w:eastAsiaTheme="minorEastAsia" w:hAnsiTheme="minorHAnsi" w:cstheme="minorBidi"/>
              <w:b w:val="0"/>
              <w:sz w:val="26"/>
              <w:szCs w:val="26"/>
              <w:lang w:eastAsia="ru-RU"/>
            </w:rPr>
          </w:pPr>
          <w:hyperlink w:anchor="_Toc34205152" w:history="1">
            <w:r w:rsidR="009326D0" w:rsidRPr="00851577">
              <w:rPr>
                <w:rStyle w:val="a3"/>
                <w:b w:val="0"/>
                <w:sz w:val="26"/>
                <w:szCs w:val="26"/>
              </w:rPr>
              <w:t>4.1. Информация о лучших региональных практиках, внедренных субъектом Российской Федерации по итогам отчетного года.</w:t>
            </w:r>
            <w:r w:rsidR="009326D0" w:rsidRPr="00851577">
              <w:rPr>
                <w:b w:val="0"/>
                <w:webHidden/>
                <w:sz w:val="26"/>
                <w:szCs w:val="26"/>
              </w:rPr>
              <w:tab/>
            </w:r>
            <w:r w:rsidR="007837C4" w:rsidRPr="00851577">
              <w:rPr>
                <w:b w:val="0"/>
                <w:webHidden/>
                <w:sz w:val="26"/>
                <w:szCs w:val="26"/>
              </w:rPr>
              <w:fldChar w:fldCharType="begin"/>
            </w:r>
            <w:r w:rsidR="009326D0" w:rsidRPr="00851577">
              <w:rPr>
                <w:b w:val="0"/>
                <w:webHidden/>
                <w:sz w:val="26"/>
                <w:szCs w:val="26"/>
              </w:rPr>
              <w:instrText xml:space="preserve"> PAGEREF _Toc34205152 \h </w:instrText>
            </w:r>
            <w:r w:rsidR="007837C4" w:rsidRPr="00851577">
              <w:rPr>
                <w:b w:val="0"/>
                <w:webHidden/>
                <w:sz w:val="26"/>
                <w:szCs w:val="26"/>
              </w:rPr>
            </w:r>
            <w:r w:rsidR="007837C4" w:rsidRPr="00851577">
              <w:rPr>
                <w:b w:val="0"/>
                <w:webHidden/>
                <w:sz w:val="26"/>
                <w:szCs w:val="26"/>
              </w:rPr>
              <w:fldChar w:fldCharType="separate"/>
            </w:r>
            <w:r>
              <w:rPr>
                <w:b w:val="0"/>
                <w:webHidden/>
                <w:sz w:val="26"/>
                <w:szCs w:val="26"/>
              </w:rPr>
              <w:t>178</w:t>
            </w:r>
            <w:r w:rsidR="007837C4" w:rsidRPr="00851577">
              <w:rPr>
                <w:b w:val="0"/>
                <w:webHidden/>
                <w:sz w:val="26"/>
                <w:szCs w:val="26"/>
              </w:rPr>
              <w:fldChar w:fldCharType="end"/>
            </w:r>
          </w:hyperlink>
        </w:p>
        <w:p w:rsidR="009326D0" w:rsidRPr="00851577" w:rsidRDefault="005569C7">
          <w:pPr>
            <w:pStyle w:val="12"/>
            <w:rPr>
              <w:rFonts w:asciiTheme="minorHAnsi" w:eastAsiaTheme="minorEastAsia" w:hAnsiTheme="minorHAnsi" w:cstheme="minorBidi"/>
              <w:b w:val="0"/>
              <w:sz w:val="26"/>
              <w:szCs w:val="26"/>
              <w:lang w:eastAsia="ru-RU"/>
            </w:rPr>
          </w:pPr>
          <w:hyperlink w:anchor="_Toc34205153" w:history="1">
            <w:r w:rsidR="009326D0" w:rsidRPr="00851577">
              <w:rPr>
                <w:rStyle w:val="a3"/>
                <w:b w:val="0"/>
                <w:sz w:val="26"/>
                <w:szCs w:val="26"/>
              </w:rPr>
              <w:t>4.2. Информация о потенциальных лучших региональных практиках по итогам отчетного года.</w:t>
            </w:r>
            <w:r w:rsidR="009326D0" w:rsidRPr="00851577">
              <w:rPr>
                <w:b w:val="0"/>
                <w:webHidden/>
                <w:sz w:val="26"/>
                <w:szCs w:val="26"/>
              </w:rPr>
              <w:tab/>
            </w:r>
            <w:r w:rsidR="007837C4" w:rsidRPr="00851577">
              <w:rPr>
                <w:b w:val="0"/>
                <w:webHidden/>
                <w:sz w:val="26"/>
                <w:szCs w:val="26"/>
              </w:rPr>
              <w:fldChar w:fldCharType="begin"/>
            </w:r>
            <w:r w:rsidR="009326D0" w:rsidRPr="00851577">
              <w:rPr>
                <w:b w:val="0"/>
                <w:webHidden/>
                <w:sz w:val="26"/>
                <w:szCs w:val="26"/>
              </w:rPr>
              <w:instrText xml:space="preserve"> PAGEREF _Toc34205153 \h </w:instrText>
            </w:r>
            <w:r w:rsidR="007837C4" w:rsidRPr="00851577">
              <w:rPr>
                <w:b w:val="0"/>
                <w:webHidden/>
                <w:sz w:val="26"/>
                <w:szCs w:val="26"/>
              </w:rPr>
            </w:r>
            <w:r w:rsidR="007837C4" w:rsidRPr="00851577">
              <w:rPr>
                <w:b w:val="0"/>
                <w:webHidden/>
                <w:sz w:val="26"/>
                <w:szCs w:val="26"/>
              </w:rPr>
              <w:fldChar w:fldCharType="separate"/>
            </w:r>
            <w:r>
              <w:rPr>
                <w:b w:val="0"/>
                <w:webHidden/>
                <w:sz w:val="26"/>
                <w:szCs w:val="26"/>
              </w:rPr>
              <w:t>181</w:t>
            </w:r>
            <w:r w:rsidR="007837C4" w:rsidRPr="00851577">
              <w:rPr>
                <w:b w:val="0"/>
                <w:webHidden/>
                <w:sz w:val="26"/>
                <w:szCs w:val="26"/>
              </w:rPr>
              <w:fldChar w:fldCharType="end"/>
            </w:r>
          </w:hyperlink>
        </w:p>
        <w:p w:rsidR="009326D0" w:rsidRPr="00EF4D79" w:rsidRDefault="005569C7">
          <w:pPr>
            <w:pStyle w:val="12"/>
            <w:rPr>
              <w:rFonts w:asciiTheme="minorHAnsi" w:eastAsiaTheme="minorEastAsia" w:hAnsiTheme="minorHAnsi" w:cstheme="minorBidi"/>
              <w:b w:val="0"/>
              <w:sz w:val="26"/>
              <w:szCs w:val="26"/>
              <w:lang w:eastAsia="ru-RU"/>
            </w:rPr>
          </w:pPr>
          <w:hyperlink w:anchor="_Toc34205170" w:history="1">
            <w:r w:rsidR="009326D0" w:rsidRPr="00EF4D79">
              <w:rPr>
                <w:rStyle w:val="a3"/>
                <w:sz w:val="26"/>
                <w:szCs w:val="26"/>
              </w:rPr>
              <w:t>Раздел 5. Сведения об эффекте, достигнутом при внедрении Стандарта.</w:t>
            </w:r>
            <w:r w:rsidR="009326D0" w:rsidRPr="00EF4D79">
              <w:rPr>
                <w:webHidden/>
                <w:sz w:val="26"/>
                <w:szCs w:val="26"/>
              </w:rPr>
              <w:tab/>
            </w:r>
            <w:r w:rsidR="007837C4" w:rsidRPr="00EF4D79">
              <w:rPr>
                <w:webHidden/>
                <w:sz w:val="26"/>
                <w:szCs w:val="26"/>
              </w:rPr>
              <w:fldChar w:fldCharType="begin"/>
            </w:r>
            <w:r w:rsidR="009326D0" w:rsidRPr="00EF4D79">
              <w:rPr>
                <w:webHidden/>
                <w:sz w:val="26"/>
                <w:szCs w:val="26"/>
              </w:rPr>
              <w:instrText xml:space="preserve"> PAGEREF _Toc34205170 \h </w:instrText>
            </w:r>
            <w:r w:rsidR="007837C4" w:rsidRPr="00EF4D79">
              <w:rPr>
                <w:webHidden/>
                <w:sz w:val="26"/>
                <w:szCs w:val="26"/>
              </w:rPr>
            </w:r>
            <w:r w:rsidR="007837C4" w:rsidRPr="00EF4D79">
              <w:rPr>
                <w:webHidden/>
                <w:sz w:val="26"/>
                <w:szCs w:val="26"/>
              </w:rPr>
              <w:fldChar w:fldCharType="separate"/>
            </w:r>
            <w:r>
              <w:rPr>
                <w:webHidden/>
                <w:sz w:val="26"/>
                <w:szCs w:val="26"/>
              </w:rPr>
              <w:t>188</w:t>
            </w:r>
            <w:r w:rsidR="007837C4" w:rsidRPr="00EF4D79">
              <w:rPr>
                <w:webHidden/>
                <w:sz w:val="26"/>
                <w:szCs w:val="26"/>
              </w:rPr>
              <w:fldChar w:fldCharType="end"/>
            </w:r>
          </w:hyperlink>
        </w:p>
        <w:p w:rsidR="009326D0" w:rsidRPr="00851577" w:rsidRDefault="005569C7">
          <w:pPr>
            <w:pStyle w:val="12"/>
            <w:rPr>
              <w:rFonts w:asciiTheme="minorHAnsi" w:eastAsiaTheme="minorEastAsia" w:hAnsiTheme="minorHAnsi" w:cstheme="minorBidi"/>
              <w:b w:val="0"/>
              <w:sz w:val="22"/>
              <w:szCs w:val="22"/>
              <w:lang w:eastAsia="ru-RU"/>
            </w:rPr>
          </w:pPr>
          <w:hyperlink w:anchor="_Toc34205171" w:history="1">
            <w:r w:rsidR="009326D0" w:rsidRPr="00851577">
              <w:rPr>
                <w:rStyle w:val="a3"/>
                <w:b w:val="0"/>
                <w:i/>
                <w:sz w:val="26"/>
                <w:szCs w:val="26"/>
              </w:rPr>
              <w:t>Анализ результативности и эффективности деятельности органов власти по содействию развитию конкуренции</w:t>
            </w:r>
            <w:r w:rsidR="009326D0" w:rsidRPr="00851577">
              <w:rPr>
                <w:b w:val="0"/>
                <w:webHidden/>
                <w:sz w:val="26"/>
                <w:szCs w:val="26"/>
              </w:rPr>
              <w:tab/>
            </w:r>
            <w:r w:rsidR="007837C4" w:rsidRPr="00851577">
              <w:rPr>
                <w:b w:val="0"/>
                <w:webHidden/>
                <w:sz w:val="26"/>
                <w:szCs w:val="26"/>
              </w:rPr>
              <w:fldChar w:fldCharType="begin"/>
            </w:r>
            <w:r w:rsidR="009326D0" w:rsidRPr="00851577">
              <w:rPr>
                <w:b w:val="0"/>
                <w:webHidden/>
                <w:sz w:val="26"/>
                <w:szCs w:val="26"/>
              </w:rPr>
              <w:instrText xml:space="preserve"> PAGEREF _Toc34205171 \h </w:instrText>
            </w:r>
            <w:r w:rsidR="007837C4" w:rsidRPr="00851577">
              <w:rPr>
                <w:b w:val="0"/>
                <w:webHidden/>
                <w:sz w:val="26"/>
                <w:szCs w:val="26"/>
              </w:rPr>
            </w:r>
            <w:r w:rsidR="007837C4" w:rsidRPr="00851577">
              <w:rPr>
                <w:b w:val="0"/>
                <w:webHidden/>
                <w:sz w:val="26"/>
                <w:szCs w:val="26"/>
              </w:rPr>
              <w:fldChar w:fldCharType="separate"/>
            </w:r>
            <w:r>
              <w:rPr>
                <w:b w:val="0"/>
                <w:webHidden/>
                <w:sz w:val="26"/>
                <w:szCs w:val="26"/>
              </w:rPr>
              <w:t>188</w:t>
            </w:r>
            <w:r w:rsidR="007837C4" w:rsidRPr="00851577">
              <w:rPr>
                <w:b w:val="0"/>
                <w:webHidden/>
                <w:sz w:val="26"/>
                <w:szCs w:val="26"/>
              </w:rPr>
              <w:fldChar w:fldCharType="end"/>
            </w:r>
          </w:hyperlink>
        </w:p>
        <w:p w:rsidR="009326D0" w:rsidRDefault="007837C4">
          <w:r>
            <w:rPr>
              <w:b/>
              <w:bCs/>
            </w:rPr>
            <w:fldChar w:fldCharType="end"/>
          </w:r>
        </w:p>
      </w:sdtContent>
    </w:sdt>
    <w:p w:rsidR="00BE634A" w:rsidRPr="006F4690" w:rsidRDefault="00BE634A" w:rsidP="00BE634A"/>
    <w:p w:rsidR="00BE634A" w:rsidRPr="008C08EB" w:rsidRDefault="00BE634A" w:rsidP="00E77F4A">
      <w:pPr>
        <w:pStyle w:val="10"/>
        <w:numPr>
          <w:ilvl w:val="0"/>
          <w:numId w:val="0"/>
        </w:numPr>
        <w:ind w:left="432"/>
        <w:jc w:val="center"/>
        <w:rPr>
          <w:rFonts w:ascii="Times New Roman" w:hAnsi="Times New Roman" w:cs="Times New Roman"/>
          <w:color w:val="auto"/>
          <w:sz w:val="26"/>
          <w:szCs w:val="26"/>
        </w:rPr>
      </w:pPr>
      <w:r w:rsidRPr="006F4690">
        <w:br w:type="page"/>
      </w:r>
      <w:bookmarkStart w:id="1" w:name="_Toc34205118"/>
      <w:r w:rsidRPr="008C08EB">
        <w:rPr>
          <w:rFonts w:ascii="Times New Roman" w:hAnsi="Times New Roman" w:cs="Times New Roman"/>
          <w:color w:val="auto"/>
          <w:sz w:val="26"/>
          <w:szCs w:val="26"/>
        </w:rPr>
        <w:lastRenderedPageBreak/>
        <w:t>Введение</w:t>
      </w:r>
      <w:bookmarkEnd w:id="1"/>
    </w:p>
    <w:p w:rsidR="00BE634A" w:rsidRPr="008C08EB" w:rsidRDefault="00BE634A" w:rsidP="00BE634A">
      <w:pPr>
        <w:tabs>
          <w:tab w:val="left" w:pos="1273"/>
        </w:tabs>
        <w:spacing w:after="0"/>
        <w:ind w:firstLine="709"/>
        <w:jc w:val="both"/>
        <w:rPr>
          <w:rFonts w:ascii="Times New Roman" w:eastAsia="Times New Roman" w:hAnsi="Times New Roman" w:cs="Times New Roman"/>
          <w:color w:val="000000"/>
          <w:sz w:val="26"/>
          <w:szCs w:val="26"/>
        </w:rPr>
      </w:pPr>
    </w:p>
    <w:p w:rsidR="00BE634A" w:rsidRPr="008C08EB" w:rsidRDefault="00BE634A" w:rsidP="00BE634A">
      <w:pPr>
        <w:tabs>
          <w:tab w:val="left" w:pos="1273"/>
        </w:tabs>
        <w:spacing w:after="0"/>
        <w:ind w:firstLine="709"/>
        <w:jc w:val="both"/>
        <w:rPr>
          <w:rFonts w:ascii="Times New Roman" w:eastAsia="Times New Roman" w:hAnsi="Times New Roman" w:cs="Times New Roman"/>
          <w:color w:val="000000"/>
          <w:sz w:val="26"/>
          <w:szCs w:val="26"/>
        </w:rPr>
      </w:pPr>
      <w:r w:rsidRPr="008C08EB">
        <w:rPr>
          <w:rFonts w:ascii="Times New Roman" w:eastAsia="Times New Roman" w:hAnsi="Times New Roman" w:cs="Times New Roman"/>
          <w:color w:val="000000"/>
          <w:sz w:val="26"/>
          <w:szCs w:val="26"/>
        </w:rPr>
        <w:t xml:space="preserve">Настоящий Доклад о состоянии и развитии конкурентной среды на рынках товаров, работ и услуг Ненецкого автономного округа по итогам 2019 года (далее – Доклад) подготовлен </w:t>
      </w:r>
      <w:r w:rsidRPr="008C08EB">
        <w:rPr>
          <w:rFonts w:ascii="Times New Roman" w:eastAsia="Calibri" w:hAnsi="Times New Roman" w:cs="Times New Roman"/>
          <w:sz w:val="26"/>
          <w:szCs w:val="26"/>
          <w:lang w:eastAsia="ru-RU"/>
        </w:rPr>
        <w:t>Департаментом финансов и экономики Ненецкого автономного округа</w:t>
      </w:r>
      <w:r w:rsidRPr="008C08EB">
        <w:rPr>
          <w:rFonts w:ascii="Times New Roman" w:eastAsia="Times New Roman" w:hAnsi="Times New Roman" w:cs="Times New Roman"/>
          <w:color w:val="000000"/>
          <w:sz w:val="26"/>
          <w:szCs w:val="26"/>
        </w:rPr>
        <w:t xml:space="preserve"> в соответствии </w:t>
      </w:r>
      <w:r w:rsidRPr="008C08EB">
        <w:rPr>
          <w:rFonts w:ascii="Times New Roman" w:eastAsia="Calibri" w:hAnsi="Times New Roman" w:cs="Times New Roman"/>
          <w:sz w:val="26"/>
          <w:szCs w:val="26"/>
        </w:rPr>
        <w:t>с требованиями Стандарта развития конкуренции в субъектах Российской Федерации (далее – Стандарта), утвержденного распоряжением Правительства Российской Федерации от 17 апреля 2019 года № 768-р, и одобренной структурой доклада, на заседании Межведомственной рабочей группы по вопросам реализации положений стандарта развития конкуренции в субъектах Российской Федерации</w:t>
      </w:r>
      <w:r w:rsidRPr="008C08EB">
        <w:rPr>
          <w:rFonts w:ascii="Times New Roman" w:eastAsia="Times New Roman" w:hAnsi="Times New Roman" w:cs="Times New Roman"/>
          <w:color w:val="000000"/>
          <w:sz w:val="26"/>
          <w:szCs w:val="26"/>
        </w:rPr>
        <w:t xml:space="preserve">. </w:t>
      </w:r>
    </w:p>
    <w:p w:rsidR="00BE634A" w:rsidRPr="008C08EB" w:rsidRDefault="00BE634A" w:rsidP="00BE634A">
      <w:pPr>
        <w:spacing w:after="0"/>
        <w:ind w:firstLine="709"/>
        <w:jc w:val="both"/>
        <w:rPr>
          <w:rFonts w:ascii="Times New Roman" w:eastAsia="Calibri" w:hAnsi="Times New Roman" w:cs="Times New Roman"/>
          <w:sz w:val="26"/>
          <w:szCs w:val="26"/>
          <w:lang w:eastAsia="ru-RU"/>
        </w:rPr>
      </w:pPr>
      <w:r w:rsidRPr="008C08EB">
        <w:rPr>
          <w:rFonts w:ascii="Times New Roman" w:eastAsia="Calibri" w:hAnsi="Times New Roman" w:cs="Times New Roman"/>
          <w:sz w:val="26"/>
          <w:szCs w:val="26"/>
          <w:lang w:eastAsia="ru-RU"/>
        </w:rPr>
        <w:t xml:space="preserve">Доклад подготовлен во исполнение Стандарта и в целях обеспечения органов государственной власти Ненецкого автономного округа, органов местного самоуправления Ненецкого автономного округа, юридических лиц, индивидуальных предпринимателей и жителей региона информацией </w:t>
      </w:r>
      <w:r w:rsidRPr="008C08EB">
        <w:rPr>
          <w:rFonts w:ascii="Times New Roman" w:eastAsia="Calibri" w:hAnsi="Times New Roman" w:cs="Times New Roman"/>
          <w:sz w:val="26"/>
          <w:szCs w:val="26"/>
          <w:lang w:eastAsia="ru-RU"/>
        </w:rPr>
        <w:br/>
        <w:t>о состоянии конкуренции в Ненецком автономном округе.</w:t>
      </w:r>
    </w:p>
    <w:p w:rsidR="00BE634A" w:rsidRPr="008C08EB" w:rsidRDefault="00BE634A" w:rsidP="00BE634A">
      <w:pPr>
        <w:tabs>
          <w:tab w:val="left" w:pos="1273"/>
        </w:tabs>
        <w:spacing w:after="0"/>
        <w:ind w:firstLine="709"/>
        <w:jc w:val="both"/>
        <w:rPr>
          <w:rFonts w:ascii="Times New Roman" w:eastAsia="Times New Roman" w:hAnsi="Times New Roman" w:cs="Times New Roman"/>
          <w:color w:val="000000"/>
          <w:sz w:val="26"/>
          <w:szCs w:val="26"/>
        </w:rPr>
      </w:pPr>
      <w:r w:rsidRPr="008C08EB">
        <w:rPr>
          <w:rFonts w:ascii="Times New Roman" w:eastAsia="Times New Roman" w:hAnsi="Times New Roman" w:cs="Times New Roman"/>
          <w:color w:val="000000"/>
          <w:sz w:val="26"/>
          <w:szCs w:val="26"/>
        </w:rPr>
        <w:t xml:space="preserve">При подготовке Доклада использовалась: </w:t>
      </w:r>
    </w:p>
    <w:p w:rsidR="00BE634A" w:rsidRPr="008C08EB" w:rsidRDefault="00BE634A" w:rsidP="00BE634A">
      <w:pPr>
        <w:pStyle w:val="a5"/>
        <w:numPr>
          <w:ilvl w:val="0"/>
          <w:numId w:val="1"/>
        </w:numPr>
        <w:tabs>
          <w:tab w:val="left" w:pos="1134"/>
        </w:tabs>
        <w:spacing w:after="0"/>
        <w:ind w:left="0" w:firstLine="709"/>
        <w:jc w:val="both"/>
        <w:rPr>
          <w:rFonts w:ascii="Times New Roman" w:eastAsia="Times New Roman" w:hAnsi="Times New Roman" w:cs="Times New Roman"/>
          <w:sz w:val="26"/>
          <w:szCs w:val="26"/>
        </w:rPr>
      </w:pPr>
      <w:r w:rsidRPr="008C08EB">
        <w:rPr>
          <w:rFonts w:ascii="Times New Roman" w:eastAsia="Times New Roman" w:hAnsi="Times New Roman" w:cs="Times New Roman"/>
          <w:sz w:val="26"/>
          <w:szCs w:val="26"/>
        </w:rPr>
        <w:t xml:space="preserve">статистическая информация </w:t>
      </w:r>
      <w:r w:rsidRPr="008C08EB">
        <w:rPr>
          <w:rStyle w:val="a4"/>
          <w:rFonts w:ascii="Times New Roman" w:hAnsi="Times New Roman" w:cs="Times New Roman"/>
          <w:b w:val="0"/>
          <w:sz w:val="26"/>
          <w:szCs w:val="26"/>
          <w:shd w:val="clear" w:color="auto" w:fill="FFFFFF"/>
        </w:rPr>
        <w:t>Управления Федеральной службы государственной статистики по Архангельской области и Ненецкому автономному округу</w:t>
      </w:r>
      <w:r w:rsidRPr="008C08EB">
        <w:rPr>
          <w:rFonts w:ascii="Times New Roman" w:eastAsia="Times New Roman" w:hAnsi="Times New Roman" w:cs="Times New Roman"/>
          <w:sz w:val="26"/>
          <w:szCs w:val="26"/>
        </w:rPr>
        <w:t>;</w:t>
      </w:r>
    </w:p>
    <w:p w:rsidR="00BE634A" w:rsidRPr="008C08EB" w:rsidRDefault="00BE634A" w:rsidP="00BE634A">
      <w:pPr>
        <w:pStyle w:val="a5"/>
        <w:numPr>
          <w:ilvl w:val="0"/>
          <w:numId w:val="1"/>
        </w:numPr>
        <w:tabs>
          <w:tab w:val="left" w:pos="1134"/>
        </w:tabs>
        <w:spacing w:after="0"/>
        <w:ind w:left="0" w:firstLine="709"/>
        <w:jc w:val="both"/>
        <w:rPr>
          <w:rFonts w:ascii="Times New Roman" w:eastAsia="Times New Roman" w:hAnsi="Times New Roman" w:cs="Times New Roman"/>
          <w:sz w:val="26"/>
          <w:szCs w:val="26"/>
        </w:rPr>
      </w:pPr>
      <w:r w:rsidRPr="008C08EB">
        <w:rPr>
          <w:rFonts w:ascii="Times New Roman" w:eastAsia="Times New Roman" w:hAnsi="Times New Roman" w:cs="Times New Roman"/>
          <w:color w:val="000000"/>
          <w:sz w:val="26"/>
          <w:szCs w:val="26"/>
        </w:rPr>
        <w:t xml:space="preserve">информация исполнительных органов государственной власти Ненецкого автономного округа, органов </w:t>
      </w:r>
      <w:r w:rsidRPr="008C08EB">
        <w:rPr>
          <w:rFonts w:ascii="Times New Roman" w:eastAsia="Times New Roman" w:hAnsi="Times New Roman" w:cs="Times New Roman"/>
          <w:sz w:val="26"/>
          <w:szCs w:val="26"/>
        </w:rPr>
        <w:t>местного самоуправления об исполнении мероприятий и достижении утвержденных показателей эффективности, предусмотренных «дорожной картой» по содействию развитию конкуренции;</w:t>
      </w:r>
    </w:p>
    <w:p w:rsidR="00BE634A" w:rsidRPr="008C08EB" w:rsidRDefault="00BE634A" w:rsidP="00BE634A">
      <w:pPr>
        <w:pStyle w:val="a5"/>
        <w:numPr>
          <w:ilvl w:val="0"/>
          <w:numId w:val="1"/>
        </w:numPr>
        <w:tabs>
          <w:tab w:val="left" w:pos="1134"/>
        </w:tabs>
        <w:spacing w:after="0"/>
        <w:ind w:left="0" w:firstLine="709"/>
        <w:jc w:val="both"/>
        <w:rPr>
          <w:rFonts w:ascii="Times New Roman" w:eastAsia="Times New Roman" w:hAnsi="Times New Roman" w:cs="Times New Roman"/>
          <w:color w:val="000000"/>
          <w:sz w:val="26"/>
          <w:szCs w:val="26"/>
        </w:rPr>
      </w:pPr>
      <w:r w:rsidRPr="008C08EB">
        <w:rPr>
          <w:rFonts w:ascii="Times New Roman" w:eastAsia="Times New Roman" w:hAnsi="Times New Roman" w:cs="Times New Roman"/>
          <w:color w:val="000000"/>
          <w:sz w:val="26"/>
          <w:szCs w:val="26"/>
        </w:rPr>
        <w:t>информация о соблюдении на территории Ненецкого автономного округа законодательства Российской Федерации в сфере конкурентной политики, предоставленная Управлением Федеральной антимонопольной службы по Ненецкому автономному округу;</w:t>
      </w:r>
    </w:p>
    <w:p w:rsidR="00BE634A" w:rsidRPr="008C08EB" w:rsidRDefault="00BE634A" w:rsidP="00BE634A">
      <w:pPr>
        <w:pStyle w:val="a5"/>
        <w:numPr>
          <w:ilvl w:val="0"/>
          <w:numId w:val="1"/>
        </w:numPr>
        <w:tabs>
          <w:tab w:val="left" w:pos="1134"/>
        </w:tabs>
        <w:spacing w:after="0"/>
        <w:ind w:left="0" w:firstLine="709"/>
        <w:jc w:val="both"/>
        <w:rPr>
          <w:rFonts w:ascii="Times New Roman" w:eastAsia="Times New Roman" w:hAnsi="Times New Roman" w:cs="Times New Roman"/>
          <w:sz w:val="26"/>
          <w:szCs w:val="26"/>
        </w:rPr>
      </w:pPr>
      <w:r w:rsidRPr="008C08EB">
        <w:rPr>
          <w:rFonts w:ascii="Times New Roman" w:eastAsia="Times New Roman" w:hAnsi="Times New Roman" w:cs="Times New Roman"/>
          <w:sz w:val="26"/>
          <w:szCs w:val="26"/>
        </w:rPr>
        <w:t xml:space="preserve">информация об обращениях потребителей, предоставленная </w:t>
      </w:r>
      <w:r w:rsidRPr="008C08EB">
        <w:rPr>
          <w:rFonts w:ascii="Times New Roman" w:hAnsi="Times New Roman" w:cs="Times New Roman"/>
          <w:sz w:val="26"/>
          <w:szCs w:val="26"/>
          <w:shd w:val="clear" w:color="auto" w:fill="FFFFFF"/>
        </w:rPr>
        <w:t>Управлением Федеральной службы по надзору в сфере защиты прав потребителей и благополучия человека по Ненецкому автономному округу</w:t>
      </w:r>
      <w:r w:rsidRPr="008C08EB">
        <w:rPr>
          <w:rFonts w:ascii="Times New Roman" w:eastAsia="Times New Roman" w:hAnsi="Times New Roman" w:cs="Times New Roman"/>
          <w:color w:val="000000"/>
          <w:sz w:val="26"/>
          <w:szCs w:val="26"/>
        </w:rPr>
        <w:t>.</w:t>
      </w:r>
    </w:p>
    <w:p w:rsidR="00BE634A" w:rsidRPr="008C08EB" w:rsidRDefault="00BE634A" w:rsidP="00BE634A">
      <w:pPr>
        <w:tabs>
          <w:tab w:val="left" w:pos="1273"/>
        </w:tabs>
        <w:spacing w:after="0"/>
        <w:ind w:firstLine="709"/>
        <w:jc w:val="both"/>
        <w:rPr>
          <w:rFonts w:ascii="Times New Roman" w:eastAsia="Times New Roman" w:hAnsi="Times New Roman" w:cs="Times New Roman"/>
          <w:sz w:val="26"/>
          <w:szCs w:val="26"/>
        </w:rPr>
      </w:pPr>
      <w:r w:rsidRPr="008C08EB">
        <w:rPr>
          <w:rFonts w:ascii="Times New Roman" w:eastAsia="Times New Roman" w:hAnsi="Times New Roman" w:cs="Times New Roman"/>
          <w:sz w:val="26"/>
          <w:szCs w:val="26"/>
        </w:rPr>
        <w:t>Доклад состоит из шести основных разделов:</w:t>
      </w:r>
    </w:p>
    <w:p w:rsidR="00BE634A" w:rsidRPr="008C08EB" w:rsidRDefault="00BE634A" w:rsidP="00BE634A">
      <w:pPr>
        <w:pStyle w:val="a5"/>
        <w:numPr>
          <w:ilvl w:val="0"/>
          <w:numId w:val="2"/>
        </w:numPr>
        <w:tabs>
          <w:tab w:val="left" w:pos="1134"/>
        </w:tabs>
        <w:spacing w:after="0"/>
        <w:ind w:left="0" w:firstLine="709"/>
        <w:jc w:val="both"/>
        <w:rPr>
          <w:rFonts w:ascii="Times New Roman" w:hAnsi="Times New Roman" w:cs="Times New Roman"/>
          <w:bCs/>
          <w:sz w:val="26"/>
          <w:szCs w:val="26"/>
        </w:rPr>
      </w:pPr>
      <w:r w:rsidRPr="008C08EB">
        <w:rPr>
          <w:rFonts w:ascii="Times New Roman" w:hAnsi="Times New Roman" w:cs="Times New Roman"/>
          <w:bCs/>
          <w:sz w:val="26"/>
          <w:szCs w:val="26"/>
        </w:rPr>
        <w:t>Сведения о внедрении стандарта развития конкуренции в субъектах Российской Федерации.</w:t>
      </w:r>
    </w:p>
    <w:p w:rsidR="00BE634A" w:rsidRPr="008C08EB" w:rsidRDefault="00BE634A" w:rsidP="00BE634A">
      <w:pPr>
        <w:pStyle w:val="a5"/>
        <w:numPr>
          <w:ilvl w:val="0"/>
          <w:numId w:val="2"/>
        </w:numPr>
        <w:tabs>
          <w:tab w:val="left" w:pos="1134"/>
        </w:tabs>
        <w:spacing w:after="0"/>
        <w:ind w:left="0" w:firstLine="709"/>
        <w:jc w:val="both"/>
        <w:rPr>
          <w:rFonts w:ascii="Times New Roman" w:hAnsi="Times New Roman" w:cs="Times New Roman"/>
          <w:bCs/>
          <w:sz w:val="26"/>
          <w:szCs w:val="26"/>
        </w:rPr>
      </w:pPr>
      <w:r w:rsidRPr="008C08EB">
        <w:rPr>
          <w:rFonts w:ascii="Times New Roman" w:hAnsi="Times New Roman" w:cs="Times New Roman"/>
          <w:bCs/>
          <w:sz w:val="26"/>
          <w:szCs w:val="26"/>
        </w:rPr>
        <w:t>Сведения о реализации составляющих Стандарта.</w:t>
      </w:r>
    </w:p>
    <w:p w:rsidR="00BE634A" w:rsidRPr="008C08EB" w:rsidRDefault="00BE634A" w:rsidP="00BE634A">
      <w:pPr>
        <w:pStyle w:val="a5"/>
        <w:numPr>
          <w:ilvl w:val="0"/>
          <w:numId w:val="2"/>
        </w:numPr>
        <w:tabs>
          <w:tab w:val="left" w:pos="1134"/>
        </w:tabs>
        <w:spacing w:after="0"/>
        <w:ind w:left="0" w:firstLine="709"/>
        <w:jc w:val="both"/>
        <w:rPr>
          <w:rFonts w:ascii="Times New Roman" w:hAnsi="Times New Roman" w:cs="Times New Roman"/>
          <w:bCs/>
          <w:sz w:val="26"/>
          <w:szCs w:val="26"/>
        </w:rPr>
      </w:pPr>
      <w:r w:rsidRPr="008C08EB">
        <w:rPr>
          <w:rFonts w:ascii="Times New Roman" w:hAnsi="Times New Roman" w:cs="Times New Roman"/>
          <w:bCs/>
          <w:sz w:val="26"/>
          <w:szCs w:val="26"/>
        </w:rPr>
        <w:t>Сведения о достижении целевых значений контрольных показателей эффективности, установленных в региональной «дорожной карте».</w:t>
      </w:r>
    </w:p>
    <w:p w:rsidR="00BE634A" w:rsidRPr="008C08EB" w:rsidRDefault="00BE634A" w:rsidP="00BE634A">
      <w:pPr>
        <w:pStyle w:val="a5"/>
        <w:numPr>
          <w:ilvl w:val="0"/>
          <w:numId w:val="2"/>
        </w:numPr>
        <w:tabs>
          <w:tab w:val="left" w:pos="1134"/>
        </w:tabs>
        <w:spacing w:after="0"/>
        <w:ind w:left="0" w:firstLine="709"/>
        <w:jc w:val="both"/>
        <w:rPr>
          <w:rFonts w:ascii="Times New Roman" w:hAnsi="Times New Roman" w:cs="Times New Roman"/>
          <w:bCs/>
          <w:sz w:val="26"/>
          <w:szCs w:val="26"/>
        </w:rPr>
      </w:pPr>
      <w:r w:rsidRPr="008C08EB">
        <w:rPr>
          <w:rFonts w:ascii="Times New Roman" w:hAnsi="Times New Roman" w:cs="Times New Roman"/>
          <w:bCs/>
          <w:sz w:val="26"/>
          <w:szCs w:val="26"/>
        </w:rPr>
        <w:t>Сведения о лучших региональных практиках содействия развитию конкуренции.</w:t>
      </w:r>
    </w:p>
    <w:p w:rsidR="00BE634A" w:rsidRPr="008C08EB" w:rsidRDefault="00BE634A" w:rsidP="00BE634A">
      <w:pPr>
        <w:pStyle w:val="a5"/>
        <w:numPr>
          <w:ilvl w:val="0"/>
          <w:numId w:val="2"/>
        </w:numPr>
        <w:tabs>
          <w:tab w:val="left" w:pos="1134"/>
        </w:tabs>
        <w:spacing w:after="0"/>
        <w:ind w:left="0" w:firstLine="709"/>
        <w:jc w:val="both"/>
        <w:rPr>
          <w:rFonts w:ascii="Times New Roman" w:hAnsi="Times New Roman" w:cs="Times New Roman"/>
          <w:bCs/>
          <w:sz w:val="26"/>
          <w:szCs w:val="26"/>
        </w:rPr>
      </w:pPr>
      <w:r w:rsidRPr="008C08EB">
        <w:rPr>
          <w:rFonts w:ascii="Times New Roman" w:hAnsi="Times New Roman" w:cs="Times New Roman"/>
          <w:bCs/>
          <w:sz w:val="26"/>
          <w:szCs w:val="26"/>
        </w:rPr>
        <w:t>Сведения об эффекте, достигнутом при внедрении Стандарта.</w:t>
      </w:r>
    </w:p>
    <w:p w:rsidR="00BE634A" w:rsidRPr="008C08EB" w:rsidRDefault="00BE634A" w:rsidP="00BE634A">
      <w:pPr>
        <w:pStyle w:val="a5"/>
        <w:numPr>
          <w:ilvl w:val="0"/>
          <w:numId w:val="2"/>
        </w:numPr>
        <w:tabs>
          <w:tab w:val="left" w:pos="1134"/>
        </w:tabs>
        <w:spacing w:after="0"/>
        <w:ind w:left="0" w:firstLine="709"/>
        <w:jc w:val="both"/>
        <w:rPr>
          <w:rFonts w:ascii="Times New Roman" w:hAnsi="Times New Roman" w:cs="Times New Roman"/>
          <w:bCs/>
          <w:sz w:val="26"/>
          <w:szCs w:val="26"/>
        </w:rPr>
      </w:pPr>
      <w:r w:rsidRPr="008C08EB">
        <w:rPr>
          <w:rFonts w:ascii="Times New Roman" w:hAnsi="Times New Roman" w:cs="Times New Roman"/>
          <w:bCs/>
          <w:sz w:val="26"/>
          <w:szCs w:val="26"/>
        </w:rPr>
        <w:lastRenderedPageBreak/>
        <w:t>Дополнительные комментарии со стороны Ненецкого автономного округа («обратная связь»).</w:t>
      </w:r>
    </w:p>
    <w:p w:rsidR="00BE634A" w:rsidRPr="008C08EB" w:rsidRDefault="00BE634A" w:rsidP="00BE634A">
      <w:pPr>
        <w:tabs>
          <w:tab w:val="left" w:pos="1273"/>
        </w:tabs>
        <w:spacing w:after="0"/>
        <w:ind w:firstLine="709"/>
        <w:jc w:val="both"/>
        <w:rPr>
          <w:rFonts w:ascii="Times New Roman" w:eastAsia="Times New Roman" w:hAnsi="Times New Roman" w:cs="Times New Roman"/>
          <w:color w:val="000000"/>
          <w:sz w:val="26"/>
          <w:szCs w:val="26"/>
        </w:rPr>
      </w:pPr>
      <w:r w:rsidRPr="008C08EB">
        <w:rPr>
          <w:rFonts w:ascii="Times New Roman" w:eastAsia="Calibri" w:hAnsi="Times New Roman" w:cs="Times New Roman"/>
          <w:sz w:val="26"/>
          <w:szCs w:val="26"/>
        </w:rPr>
        <w:t>В Докладе отражены основные итоги проводимой в 2019 году в Ненецком автономном округе работы по содействию развитию конкуренции, в том числе внедрения Стандарта, представлены результаты мониторинга состояния конкуренции на социально значимых и приоритетных товарных рынках, а также информация о достижении ключевых показателей развития конкуренции в Ненецком автономном округе</w:t>
      </w:r>
      <w:r w:rsidR="00FE7609" w:rsidRPr="008C08EB">
        <w:rPr>
          <w:rFonts w:ascii="Times New Roman" w:eastAsia="Calibri" w:hAnsi="Times New Roman" w:cs="Times New Roman"/>
          <w:sz w:val="26"/>
          <w:szCs w:val="26"/>
        </w:rPr>
        <w:t>,</w:t>
      </w:r>
      <w:r w:rsidRPr="008C08EB">
        <w:rPr>
          <w:rFonts w:ascii="Times New Roman" w:eastAsia="Calibri" w:hAnsi="Times New Roman" w:cs="Times New Roman"/>
          <w:sz w:val="26"/>
          <w:szCs w:val="26"/>
        </w:rPr>
        <w:t xml:space="preserve"> рассмотрены основные проблемы их функционирования</w:t>
      </w:r>
      <w:r w:rsidRPr="008C08EB">
        <w:rPr>
          <w:rFonts w:ascii="Times New Roman" w:eastAsia="Times New Roman" w:hAnsi="Times New Roman" w:cs="Times New Roman"/>
          <w:color w:val="000000"/>
          <w:sz w:val="26"/>
          <w:szCs w:val="26"/>
        </w:rPr>
        <w:t>.</w:t>
      </w:r>
    </w:p>
    <w:p w:rsidR="00BE634A" w:rsidRPr="008C08EB" w:rsidRDefault="00BE634A" w:rsidP="00BE634A">
      <w:pPr>
        <w:tabs>
          <w:tab w:val="left" w:pos="1273"/>
        </w:tabs>
        <w:spacing w:after="0"/>
        <w:ind w:firstLine="709"/>
        <w:jc w:val="both"/>
        <w:rPr>
          <w:rFonts w:ascii="Times New Roman" w:eastAsia="Times New Roman" w:hAnsi="Times New Roman" w:cs="Times New Roman"/>
          <w:color w:val="000000"/>
          <w:sz w:val="26"/>
          <w:szCs w:val="26"/>
        </w:rPr>
      </w:pPr>
      <w:r w:rsidRPr="008C08EB">
        <w:rPr>
          <w:rFonts w:ascii="Times New Roman" w:eastAsia="Times New Roman" w:hAnsi="Times New Roman" w:cs="Times New Roman"/>
          <w:color w:val="000000"/>
          <w:sz w:val="26"/>
          <w:szCs w:val="26"/>
        </w:rPr>
        <w:t>В заключении сформулированы выводы о состоянии конкуренции и результатах деятельности исполнительных органов государственной власти Ненецкого автономного округа по содействию развитию конкуренции в регионе, отражены основные достижения региона по развитию к</w:t>
      </w:r>
      <w:r w:rsidR="00FE7609" w:rsidRPr="008C08EB">
        <w:rPr>
          <w:rFonts w:ascii="Times New Roman" w:eastAsia="Times New Roman" w:hAnsi="Times New Roman" w:cs="Times New Roman"/>
          <w:color w:val="000000"/>
          <w:sz w:val="26"/>
          <w:szCs w:val="26"/>
        </w:rPr>
        <w:t>онкурентной среды по итогам 2019</w:t>
      </w:r>
      <w:r w:rsidRPr="008C08EB">
        <w:rPr>
          <w:rFonts w:ascii="Times New Roman" w:eastAsia="Times New Roman" w:hAnsi="Times New Roman" w:cs="Times New Roman"/>
          <w:color w:val="000000"/>
          <w:sz w:val="26"/>
          <w:szCs w:val="26"/>
        </w:rPr>
        <w:t xml:space="preserve"> года, обозначены дальнейшие действия по содействию развитию конкуренции в Ненецком автономном округе на среднесрочную перспективу.</w:t>
      </w:r>
    </w:p>
    <w:p w:rsidR="00FE7609" w:rsidRPr="008C08EB" w:rsidRDefault="00FE7609" w:rsidP="00BE634A">
      <w:pPr>
        <w:tabs>
          <w:tab w:val="left" w:pos="1273"/>
        </w:tabs>
        <w:spacing w:after="0"/>
        <w:ind w:firstLine="709"/>
        <w:jc w:val="both"/>
        <w:rPr>
          <w:rFonts w:ascii="Times New Roman" w:eastAsia="Times New Roman" w:hAnsi="Times New Roman" w:cs="Times New Roman"/>
          <w:color w:val="000000"/>
          <w:sz w:val="26"/>
          <w:szCs w:val="26"/>
        </w:rPr>
      </w:pPr>
    </w:p>
    <w:p w:rsidR="00FE7609" w:rsidRPr="008C08EB" w:rsidRDefault="00FE7609" w:rsidP="00BE634A">
      <w:pPr>
        <w:tabs>
          <w:tab w:val="left" w:pos="1273"/>
        </w:tabs>
        <w:spacing w:after="0"/>
        <w:ind w:firstLine="709"/>
        <w:jc w:val="both"/>
        <w:rPr>
          <w:rFonts w:ascii="Times New Roman" w:eastAsia="Times New Roman" w:hAnsi="Times New Roman" w:cs="Times New Roman"/>
          <w:color w:val="000000"/>
          <w:sz w:val="26"/>
          <w:szCs w:val="26"/>
        </w:rPr>
      </w:pPr>
    </w:p>
    <w:p w:rsidR="00FE7609" w:rsidRPr="008C08EB" w:rsidRDefault="00FE7609" w:rsidP="00BE634A">
      <w:pPr>
        <w:tabs>
          <w:tab w:val="left" w:pos="1273"/>
        </w:tabs>
        <w:spacing w:after="0"/>
        <w:ind w:firstLine="709"/>
        <w:jc w:val="both"/>
        <w:rPr>
          <w:rFonts w:ascii="Times New Roman" w:eastAsia="Times New Roman" w:hAnsi="Times New Roman" w:cs="Times New Roman"/>
          <w:color w:val="000000"/>
          <w:sz w:val="26"/>
          <w:szCs w:val="26"/>
        </w:rPr>
      </w:pPr>
    </w:p>
    <w:p w:rsidR="00FE7609" w:rsidRPr="008C08EB" w:rsidRDefault="00FE7609" w:rsidP="00BE634A">
      <w:pPr>
        <w:tabs>
          <w:tab w:val="left" w:pos="1273"/>
        </w:tabs>
        <w:spacing w:after="0"/>
        <w:ind w:firstLine="709"/>
        <w:jc w:val="both"/>
        <w:rPr>
          <w:rFonts w:ascii="Times New Roman" w:eastAsia="Times New Roman" w:hAnsi="Times New Roman" w:cs="Times New Roman"/>
          <w:color w:val="000000"/>
          <w:sz w:val="26"/>
          <w:szCs w:val="26"/>
        </w:rPr>
      </w:pPr>
    </w:p>
    <w:p w:rsidR="00FE7609" w:rsidRPr="008C08EB" w:rsidRDefault="00FE7609" w:rsidP="00BE634A">
      <w:pPr>
        <w:tabs>
          <w:tab w:val="left" w:pos="1273"/>
        </w:tabs>
        <w:spacing w:after="0"/>
        <w:ind w:firstLine="709"/>
        <w:jc w:val="both"/>
        <w:rPr>
          <w:rFonts w:ascii="Times New Roman" w:eastAsia="Times New Roman" w:hAnsi="Times New Roman" w:cs="Times New Roman"/>
          <w:color w:val="000000"/>
          <w:sz w:val="26"/>
          <w:szCs w:val="26"/>
        </w:rPr>
      </w:pPr>
    </w:p>
    <w:p w:rsidR="00FE7609" w:rsidRPr="008C08EB" w:rsidRDefault="00FE7609" w:rsidP="00BE634A">
      <w:pPr>
        <w:tabs>
          <w:tab w:val="left" w:pos="1273"/>
        </w:tabs>
        <w:spacing w:after="0"/>
        <w:ind w:firstLine="709"/>
        <w:jc w:val="both"/>
        <w:rPr>
          <w:rFonts w:ascii="Times New Roman" w:eastAsia="Times New Roman" w:hAnsi="Times New Roman" w:cs="Times New Roman"/>
          <w:color w:val="000000"/>
          <w:sz w:val="26"/>
          <w:szCs w:val="26"/>
        </w:rPr>
      </w:pPr>
    </w:p>
    <w:p w:rsidR="00FE7609" w:rsidRPr="008C08EB" w:rsidRDefault="00FE7609" w:rsidP="00BE634A">
      <w:pPr>
        <w:tabs>
          <w:tab w:val="left" w:pos="1273"/>
        </w:tabs>
        <w:spacing w:after="0"/>
        <w:ind w:firstLine="709"/>
        <w:jc w:val="both"/>
        <w:rPr>
          <w:rFonts w:ascii="Times New Roman" w:eastAsia="Times New Roman" w:hAnsi="Times New Roman" w:cs="Times New Roman"/>
          <w:color w:val="000000"/>
          <w:sz w:val="26"/>
          <w:szCs w:val="26"/>
        </w:rPr>
      </w:pPr>
    </w:p>
    <w:p w:rsidR="00FE7609" w:rsidRPr="008C08EB" w:rsidRDefault="00FE7609" w:rsidP="00BE634A">
      <w:pPr>
        <w:tabs>
          <w:tab w:val="left" w:pos="1273"/>
        </w:tabs>
        <w:spacing w:after="0"/>
        <w:ind w:firstLine="709"/>
        <w:jc w:val="both"/>
        <w:rPr>
          <w:rFonts w:ascii="Times New Roman" w:eastAsia="Times New Roman" w:hAnsi="Times New Roman" w:cs="Times New Roman"/>
          <w:color w:val="000000"/>
          <w:sz w:val="26"/>
          <w:szCs w:val="26"/>
        </w:rPr>
      </w:pPr>
    </w:p>
    <w:p w:rsidR="00FE7609" w:rsidRPr="008C08EB" w:rsidRDefault="00FE7609" w:rsidP="00BE634A">
      <w:pPr>
        <w:tabs>
          <w:tab w:val="left" w:pos="1273"/>
        </w:tabs>
        <w:spacing w:after="0"/>
        <w:ind w:firstLine="709"/>
        <w:jc w:val="both"/>
        <w:rPr>
          <w:rFonts w:ascii="Times New Roman" w:eastAsia="Times New Roman" w:hAnsi="Times New Roman" w:cs="Times New Roman"/>
          <w:color w:val="000000"/>
          <w:sz w:val="26"/>
          <w:szCs w:val="26"/>
        </w:rPr>
      </w:pPr>
    </w:p>
    <w:p w:rsidR="00FE7609" w:rsidRPr="008C08EB" w:rsidRDefault="00FE7609" w:rsidP="00BE634A">
      <w:pPr>
        <w:tabs>
          <w:tab w:val="left" w:pos="1273"/>
        </w:tabs>
        <w:spacing w:after="0"/>
        <w:ind w:firstLine="709"/>
        <w:jc w:val="both"/>
        <w:rPr>
          <w:rFonts w:ascii="Times New Roman" w:eastAsia="Times New Roman" w:hAnsi="Times New Roman" w:cs="Times New Roman"/>
          <w:color w:val="000000"/>
          <w:sz w:val="26"/>
          <w:szCs w:val="26"/>
        </w:rPr>
      </w:pPr>
    </w:p>
    <w:p w:rsidR="00FE7609" w:rsidRPr="008C08EB" w:rsidRDefault="00FE7609" w:rsidP="00BE634A">
      <w:pPr>
        <w:tabs>
          <w:tab w:val="left" w:pos="1273"/>
        </w:tabs>
        <w:spacing w:after="0"/>
        <w:ind w:firstLine="709"/>
        <w:jc w:val="both"/>
        <w:rPr>
          <w:rFonts w:ascii="Times New Roman" w:eastAsia="Times New Roman" w:hAnsi="Times New Roman" w:cs="Times New Roman"/>
          <w:color w:val="000000"/>
          <w:sz w:val="26"/>
          <w:szCs w:val="26"/>
        </w:rPr>
      </w:pPr>
    </w:p>
    <w:p w:rsidR="00FE7609" w:rsidRPr="008C08EB" w:rsidRDefault="00FE7609" w:rsidP="00BE634A">
      <w:pPr>
        <w:tabs>
          <w:tab w:val="left" w:pos="1273"/>
        </w:tabs>
        <w:spacing w:after="0"/>
        <w:ind w:firstLine="709"/>
        <w:jc w:val="both"/>
        <w:rPr>
          <w:rFonts w:ascii="Times New Roman" w:eastAsia="Times New Roman" w:hAnsi="Times New Roman" w:cs="Times New Roman"/>
          <w:color w:val="000000"/>
          <w:sz w:val="26"/>
          <w:szCs w:val="26"/>
        </w:rPr>
      </w:pPr>
    </w:p>
    <w:p w:rsidR="00FE7609" w:rsidRPr="008C08EB" w:rsidRDefault="00FE7609" w:rsidP="00BE634A">
      <w:pPr>
        <w:tabs>
          <w:tab w:val="left" w:pos="1273"/>
        </w:tabs>
        <w:spacing w:after="0"/>
        <w:ind w:firstLine="709"/>
        <w:jc w:val="both"/>
        <w:rPr>
          <w:rFonts w:ascii="Times New Roman" w:eastAsia="Times New Roman" w:hAnsi="Times New Roman" w:cs="Times New Roman"/>
          <w:color w:val="000000"/>
          <w:sz w:val="26"/>
          <w:szCs w:val="26"/>
        </w:rPr>
      </w:pPr>
    </w:p>
    <w:p w:rsidR="00FE7609" w:rsidRPr="008C08EB" w:rsidRDefault="00FE7609" w:rsidP="00BE634A">
      <w:pPr>
        <w:tabs>
          <w:tab w:val="left" w:pos="1273"/>
        </w:tabs>
        <w:spacing w:after="0"/>
        <w:ind w:firstLine="709"/>
        <w:jc w:val="both"/>
        <w:rPr>
          <w:rFonts w:ascii="Times New Roman" w:eastAsia="Times New Roman" w:hAnsi="Times New Roman" w:cs="Times New Roman"/>
          <w:color w:val="000000"/>
          <w:sz w:val="26"/>
          <w:szCs w:val="26"/>
        </w:rPr>
      </w:pPr>
    </w:p>
    <w:p w:rsidR="00FE7609" w:rsidRPr="008C08EB" w:rsidRDefault="00FE7609" w:rsidP="00BE634A">
      <w:pPr>
        <w:tabs>
          <w:tab w:val="left" w:pos="1273"/>
        </w:tabs>
        <w:spacing w:after="0"/>
        <w:ind w:firstLine="709"/>
        <w:jc w:val="both"/>
        <w:rPr>
          <w:rFonts w:ascii="Times New Roman" w:eastAsia="Times New Roman" w:hAnsi="Times New Roman" w:cs="Times New Roman"/>
          <w:color w:val="000000"/>
          <w:sz w:val="26"/>
          <w:szCs w:val="26"/>
        </w:rPr>
      </w:pPr>
    </w:p>
    <w:p w:rsidR="00FE7609" w:rsidRPr="008C08EB" w:rsidRDefault="00FE7609" w:rsidP="00BE634A">
      <w:pPr>
        <w:tabs>
          <w:tab w:val="left" w:pos="1273"/>
        </w:tabs>
        <w:spacing w:after="0"/>
        <w:ind w:firstLine="709"/>
        <w:jc w:val="both"/>
        <w:rPr>
          <w:rFonts w:ascii="Times New Roman" w:eastAsia="Times New Roman" w:hAnsi="Times New Roman" w:cs="Times New Roman"/>
          <w:color w:val="000000"/>
          <w:sz w:val="26"/>
          <w:szCs w:val="26"/>
        </w:rPr>
      </w:pPr>
    </w:p>
    <w:p w:rsidR="00FE7609" w:rsidRPr="008C08EB" w:rsidRDefault="00FE7609" w:rsidP="00BE634A">
      <w:pPr>
        <w:tabs>
          <w:tab w:val="left" w:pos="1273"/>
        </w:tabs>
        <w:spacing w:after="0"/>
        <w:ind w:firstLine="709"/>
        <w:jc w:val="both"/>
        <w:rPr>
          <w:rFonts w:ascii="Times New Roman" w:eastAsia="Times New Roman" w:hAnsi="Times New Roman" w:cs="Times New Roman"/>
          <w:color w:val="000000"/>
          <w:sz w:val="26"/>
          <w:szCs w:val="26"/>
        </w:rPr>
      </w:pPr>
    </w:p>
    <w:p w:rsidR="00FE7609" w:rsidRPr="008C08EB" w:rsidRDefault="00FE7609" w:rsidP="00BE634A">
      <w:pPr>
        <w:tabs>
          <w:tab w:val="left" w:pos="1273"/>
        </w:tabs>
        <w:spacing w:after="0"/>
        <w:ind w:firstLine="709"/>
        <w:jc w:val="both"/>
        <w:rPr>
          <w:rFonts w:ascii="Times New Roman" w:eastAsia="Times New Roman" w:hAnsi="Times New Roman" w:cs="Times New Roman"/>
          <w:color w:val="000000"/>
          <w:sz w:val="26"/>
          <w:szCs w:val="26"/>
        </w:rPr>
      </w:pPr>
    </w:p>
    <w:p w:rsidR="00FE7609" w:rsidRDefault="00FE7609" w:rsidP="00BE634A">
      <w:pPr>
        <w:tabs>
          <w:tab w:val="left" w:pos="1273"/>
        </w:tabs>
        <w:spacing w:after="0"/>
        <w:ind w:firstLine="709"/>
        <w:jc w:val="both"/>
        <w:rPr>
          <w:rFonts w:ascii="Times New Roman" w:eastAsia="Times New Roman" w:hAnsi="Times New Roman" w:cs="Times New Roman"/>
          <w:color w:val="000000"/>
          <w:sz w:val="26"/>
          <w:szCs w:val="26"/>
        </w:rPr>
      </w:pPr>
    </w:p>
    <w:p w:rsidR="00045766" w:rsidRDefault="00045766" w:rsidP="00BE634A">
      <w:pPr>
        <w:tabs>
          <w:tab w:val="left" w:pos="1273"/>
        </w:tabs>
        <w:spacing w:after="0"/>
        <w:ind w:firstLine="709"/>
        <w:jc w:val="both"/>
        <w:rPr>
          <w:rFonts w:ascii="Times New Roman" w:eastAsia="Times New Roman" w:hAnsi="Times New Roman" w:cs="Times New Roman"/>
          <w:color w:val="000000"/>
          <w:sz w:val="26"/>
          <w:szCs w:val="26"/>
        </w:rPr>
      </w:pPr>
    </w:p>
    <w:p w:rsidR="00045766" w:rsidRDefault="00045766" w:rsidP="00BE634A">
      <w:pPr>
        <w:tabs>
          <w:tab w:val="left" w:pos="1273"/>
        </w:tabs>
        <w:spacing w:after="0"/>
        <w:ind w:firstLine="709"/>
        <w:jc w:val="both"/>
        <w:rPr>
          <w:rFonts w:ascii="Times New Roman" w:eastAsia="Times New Roman" w:hAnsi="Times New Roman" w:cs="Times New Roman"/>
          <w:color w:val="000000"/>
          <w:sz w:val="26"/>
          <w:szCs w:val="26"/>
        </w:rPr>
      </w:pPr>
    </w:p>
    <w:p w:rsidR="00045766" w:rsidRDefault="00045766" w:rsidP="00BE634A">
      <w:pPr>
        <w:tabs>
          <w:tab w:val="left" w:pos="1273"/>
        </w:tabs>
        <w:spacing w:after="0"/>
        <w:ind w:firstLine="709"/>
        <w:jc w:val="both"/>
        <w:rPr>
          <w:rFonts w:ascii="Times New Roman" w:eastAsia="Times New Roman" w:hAnsi="Times New Roman" w:cs="Times New Roman"/>
          <w:color w:val="000000"/>
          <w:sz w:val="26"/>
          <w:szCs w:val="26"/>
        </w:rPr>
      </w:pPr>
    </w:p>
    <w:p w:rsidR="00045766" w:rsidRDefault="00045766" w:rsidP="00BE634A">
      <w:pPr>
        <w:tabs>
          <w:tab w:val="left" w:pos="1273"/>
        </w:tabs>
        <w:spacing w:after="0"/>
        <w:ind w:firstLine="709"/>
        <w:jc w:val="both"/>
        <w:rPr>
          <w:rFonts w:ascii="Times New Roman" w:eastAsia="Times New Roman" w:hAnsi="Times New Roman" w:cs="Times New Roman"/>
          <w:color w:val="000000"/>
          <w:sz w:val="26"/>
          <w:szCs w:val="26"/>
        </w:rPr>
      </w:pPr>
    </w:p>
    <w:p w:rsidR="00045766" w:rsidRDefault="00045766" w:rsidP="00BE634A">
      <w:pPr>
        <w:tabs>
          <w:tab w:val="left" w:pos="1273"/>
        </w:tabs>
        <w:spacing w:after="0"/>
        <w:ind w:firstLine="709"/>
        <w:jc w:val="both"/>
        <w:rPr>
          <w:rFonts w:ascii="Times New Roman" w:eastAsia="Times New Roman" w:hAnsi="Times New Roman" w:cs="Times New Roman"/>
          <w:color w:val="000000"/>
          <w:sz w:val="26"/>
          <w:szCs w:val="26"/>
        </w:rPr>
      </w:pPr>
    </w:p>
    <w:p w:rsidR="00045766" w:rsidRDefault="00045766" w:rsidP="00BE634A">
      <w:pPr>
        <w:tabs>
          <w:tab w:val="left" w:pos="1273"/>
        </w:tabs>
        <w:spacing w:after="0"/>
        <w:ind w:firstLine="709"/>
        <w:jc w:val="both"/>
        <w:rPr>
          <w:rFonts w:ascii="Times New Roman" w:eastAsia="Times New Roman" w:hAnsi="Times New Roman" w:cs="Times New Roman"/>
          <w:color w:val="000000"/>
          <w:sz w:val="26"/>
          <w:szCs w:val="26"/>
        </w:rPr>
      </w:pPr>
    </w:p>
    <w:p w:rsidR="00045766" w:rsidRDefault="00045766" w:rsidP="00BE634A">
      <w:pPr>
        <w:tabs>
          <w:tab w:val="left" w:pos="1273"/>
        </w:tabs>
        <w:spacing w:after="0"/>
        <w:ind w:firstLine="709"/>
        <w:jc w:val="both"/>
        <w:rPr>
          <w:rFonts w:ascii="Times New Roman" w:eastAsia="Times New Roman" w:hAnsi="Times New Roman" w:cs="Times New Roman"/>
          <w:color w:val="000000"/>
          <w:sz w:val="26"/>
          <w:szCs w:val="26"/>
        </w:rPr>
      </w:pPr>
    </w:p>
    <w:p w:rsidR="00045766" w:rsidRPr="008C08EB" w:rsidRDefault="00045766" w:rsidP="00BE634A">
      <w:pPr>
        <w:tabs>
          <w:tab w:val="left" w:pos="1273"/>
        </w:tabs>
        <w:spacing w:after="0"/>
        <w:ind w:firstLine="709"/>
        <w:jc w:val="both"/>
        <w:rPr>
          <w:rFonts w:ascii="Times New Roman" w:eastAsia="Times New Roman" w:hAnsi="Times New Roman" w:cs="Times New Roman"/>
          <w:color w:val="000000"/>
          <w:sz w:val="26"/>
          <w:szCs w:val="26"/>
        </w:rPr>
      </w:pPr>
    </w:p>
    <w:p w:rsidR="00FE7609" w:rsidRPr="00E77F4A" w:rsidRDefault="00FE7609" w:rsidP="00E77F4A">
      <w:pPr>
        <w:pStyle w:val="10"/>
        <w:numPr>
          <w:ilvl w:val="0"/>
          <w:numId w:val="0"/>
        </w:numPr>
        <w:ind w:left="432"/>
        <w:jc w:val="center"/>
        <w:rPr>
          <w:rFonts w:ascii="Times New Roman" w:eastAsia="Times New Roman" w:hAnsi="Times New Roman" w:cs="Times New Roman"/>
          <w:color w:val="000000"/>
          <w:sz w:val="26"/>
          <w:szCs w:val="26"/>
        </w:rPr>
      </w:pPr>
      <w:bookmarkStart w:id="2" w:name="_Toc34205119"/>
      <w:r w:rsidRPr="00E77F4A">
        <w:rPr>
          <w:rFonts w:ascii="Times New Roman" w:eastAsia="Times New Roman" w:hAnsi="Times New Roman" w:cs="Times New Roman"/>
          <w:color w:val="000000"/>
          <w:sz w:val="26"/>
          <w:szCs w:val="26"/>
        </w:rPr>
        <w:lastRenderedPageBreak/>
        <w:t>Раздел 1. Сведения о внедрении стандарта развития конкуренции в субъектах Российской Федерации.</w:t>
      </w:r>
      <w:bookmarkEnd w:id="2"/>
    </w:p>
    <w:p w:rsidR="00FE7609" w:rsidRPr="008C08EB" w:rsidRDefault="00FE7609" w:rsidP="00FE7609">
      <w:pPr>
        <w:tabs>
          <w:tab w:val="left" w:pos="1273"/>
        </w:tabs>
        <w:spacing w:after="0"/>
        <w:ind w:firstLine="709"/>
        <w:jc w:val="center"/>
        <w:rPr>
          <w:rFonts w:ascii="Times New Roman" w:eastAsia="Times New Roman" w:hAnsi="Times New Roman" w:cs="Times New Roman"/>
          <w:b/>
          <w:color w:val="000000"/>
          <w:sz w:val="26"/>
          <w:szCs w:val="26"/>
        </w:rPr>
      </w:pPr>
    </w:p>
    <w:p w:rsidR="00FE7609" w:rsidRPr="008C08EB" w:rsidRDefault="00FE7609" w:rsidP="003E35E2">
      <w:pPr>
        <w:pStyle w:val="a5"/>
        <w:numPr>
          <w:ilvl w:val="1"/>
          <w:numId w:val="4"/>
        </w:numPr>
        <w:tabs>
          <w:tab w:val="left" w:pos="1273"/>
        </w:tabs>
        <w:spacing w:after="0"/>
        <w:ind w:left="0" w:firstLine="709"/>
        <w:jc w:val="center"/>
        <w:outlineLvl w:val="0"/>
        <w:rPr>
          <w:rFonts w:ascii="Times New Roman" w:hAnsi="Times New Roman" w:cs="Times New Roman"/>
          <w:b/>
          <w:sz w:val="26"/>
          <w:szCs w:val="26"/>
        </w:rPr>
      </w:pPr>
      <w:bookmarkStart w:id="3" w:name="_Toc34205120"/>
      <w:r w:rsidRPr="008C08EB">
        <w:rPr>
          <w:rFonts w:ascii="Times New Roman" w:hAnsi="Times New Roman" w:cs="Times New Roman"/>
          <w:b/>
          <w:sz w:val="26"/>
          <w:szCs w:val="26"/>
        </w:rPr>
        <w:t xml:space="preserve">Решение высшего должностного лица </w:t>
      </w:r>
      <w:r w:rsidR="003E35E2">
        <w:rPr>
          <w:rFonts w:ascii="Times New Roman" w:hAnsi="Times New Roman" w:cs="Times New Roman"/>
          <w:b/>
          <w:sz w:val="26"/>
          <w:szCs w:val="26"/>
        </w:rPr>
        <w:t xml:space="preserve">Ненецкого автономного округа </w:t>
      </w:r>
      <w:r w:rsidRPr="008C08EB">
        <w:rPr>
          <w:rFonts w:ascii="Times New Roman" w:hAnsi="Times New Roman" w:cs="Times New Roman"/>
          <w:b/>
          <w:sz w:val="26"/>
          <w:szCs w:val="26"/>
        </w:rPr>
        <w:t xml:space="preserve">о внедрении стандарта развития конкуренции </w:t>
      </w:r>
      <w:r w:rsidR="003E35E2">
        <w:rPr>
          <w:rFonts w:ascii="Times New Roman" w:hAnsi="Times New Roman" w:cs="Times New Roman"/>
          <w:b/>
          <w:sz w:val="26"/>
          <w:szCs w:val="26"/>
        </w:rPr>
        <w:br/>
      </w:r>
      <w:r w:rsidRPr="008C08EB">
        <w:rPr>
          <w:rFonts w:ascii="Times New Roman" w:hAnsi="Times New Roman" w:cs="Times New Roman"/>
          <w:b/>
          <w:sz w:val="26"/>
          <w:szCs w:val="26"/>
        </w:rPr>
        <w:t xml:space="preserve">в </w:t>
      </w:r>
      <w:bookmarkEnd w:id="3"/>
      <w:r w:rsidR="003E35E2">
        <w:rPr>
          <w:rFonts w:ascii="Times New Roman" w:hAnsi="Times New Roman" w:cs="Times New Roman"/>
          <w:b/>
          <w:sz w:val="26"/>
          <w:szCs w:val="26"/>
        </w:rPr>
        <w:t>Ненецком автономном округе</w:t>
      </w:r>
    </w:p>
    <w:p w:rsidR="00FE7609" w:rsidRPr="008C08EB" w:rsidRDefault="00FE7609" w:rsidP="00FE7609">
      <w:pPr>
        <w:pStyle w:val="a5"/>
        <w:tabs>
          <w:tab w:val="left" w:pos="1273"/>
        </w:tabs>
        <w:spacing w:after="0"/>
        <w:ind w:left="0" w:firstLine="709"/>
        <w:rPr>
          <w:rFonts w:ascii="Times New Roman" w:hAnsi="Times New Roman" w:cs="Times New Roman"/>
          <w:sz w:val="26"/>
          <w:szCs w:val="26"/>
        </w:rPr>
      </w:pPr>
    </w:p>
    <w:p w:rsidR="00FE7609" w:rsidRPr="008C08EB" w:rsidRDefault="00FE7609" w:rsidP="00FE7609">
      <w:pPr>
        <w:spacing w:after="0"/>
        <w:ind w:firstLine="720"/>
        <w:jc w:val="both"/>
        <w:rPr>
          <w:rFonts w:ascii="Times New Roman" w:eastAsia="Calibri" w:hAnsi="Times New Roman" w:cs="Times New Roman"/>
          <w:sz w:val="26"/>
          <w:szCs w:val="26"/>
        </w:rPr>
      </w:pPr>
      <w:r w:rsidRPr="008C08EB">
        <w:rPr>
          <w:rFonts w:ascii="Times New Roman" w:eastAsia="Calibri" w:hAnsi="Times New Roman" w:cs="Times New Roman"/>
          <w:sz w:val="26"/>
          <w:szCs w:val="26"/>
        </w:rPr>
        <w:t xml:space="preserve">Внедрение Стандарта развития конкуренции (далее по разделу – Стандарт) в Ненецком автономном округе началось в 2016 году после вступления в силу </w:t>
      </w:r>
      <w:hyperlink r:id="rId9" w:history="1">
        <w:r w:rsidRPr="008C08EB">
          <w:rPr>
            <w:rFonts w:ascii="Times New Roman" w:eastAsia="Calibri" w:hAnsi="Times New Roman" w:cs="Times New Roman"/>
            <w:sz w:val="26"/>
            <w:szCs w:val="26"/>
          </w:rPr>
          <w:t>распоряжения губернатора Ненецкого автономного округа от 14.03.2016 № 78-рг</w:t>
        </w:r>
      </w:hyperlink>
      <w:r w:rsidRPr="008C08EB">
        <w:rPr>
          <w:rFonts w:ascii="Times New Roman" w:eastAsia="Calibri" w:hAnsi="Times New Roman" w:cs="Times New Roman"/>
          <w:sz w:val="26"/>
          <w:szCs w:val="26"/>
        </w:rPr>
        <w:t xml:space="preserve"> «Об отдельных вопросах внедрения на территории Ненецкого автономного округа стандарта развития конкуренции в субъектах Российской Федерации» (документ опубликован на Инвестиционном портале Ненецкого автономного округа:</w:t>
      </w:r>
      <w:hyperlink r:id="rId10" w:history="1">
        <w:r w:rsidR="00FC7072" w:rsidRPr="008C08EB">
          <w:rPr>
            <w:rStyle w:val="a3"/>
            <w:rFonts w:ascii="Times New Roman" w:hAnsi="Times New Roman" w:cs="Times New Roman"/>
            <w:sz w:val="26"/>
            <w:szCs w:val="26"/>
          </w:rPr>
          <w:t>http://investnao.ru/nao-rus/invest/developcompetition/pravo/</w:t>
        </w:r>
      </w:hyperlink>
      <w:r w:rsidRPr="008C08EB">
        <w:rPr>
          <w:rFonts w:ascii="Times New Roman" w:eastAsia="Calibri" w:hAnsi="Times New Roman" w:cs="Times New Roman"/>
          <w:sz w:val="26"/>
          <w:szCs w:val="26"/>
        </w:rPr>
        <w:t>).</w:t>
      </w:r>
    </w:p>
    <w:p w:rsidR="00BD6686" w:rsidRPr="008C08EB" w:rsidRDefault="00BD6686" w:rsidP="00FE7609">
      <w:pPr>
        <w:spacing w:after="0"/>
        <w:ind w:firstLine="720"/>
        <w:jc w:val="both"/>
        <w:rPr>
          <w:rFonts w:ascii="Times New Roman" w:eastAsia="Calibri" w:hAnsi="Times New Roman" w:cs="Times New Roman"/>
          <w:sz w:val="26"/>
          <w:szCs w:val="26"/>
        </w:rPr>
      </w:pPr>
      <w:r w:rsidRPr="008C08EB">
        <w:rPr>
          <w:rFonts w:ascii="Times New Roman" w:eastAsia="Calibri" w:hAnsi="Times New Roman" w:cs="Times New Roman"/>
          <w:sz w:val="26"/>
          <w:szCs w:val="26"/>
        </w:rPr>
        <w:t>В рамках реализации пункта 7 и подпункта «в» пункта 8 Указа Президента Российской Федерации от 21 дек</w:t>
      </w:r>
      <w:r w:rsidR="00811DBF" w:rsidRPr="008C08EB">
        <w:rPr>
          <w:rFonts w:ascii="Times New Roman" w:eastAsia="Calibri" w:hAnsi="Times New Roman" w:cs="Times New Roman"/>
          <w:sz w:val="26"/>
          <w:szCs w:val="26"/>
        </w:rPr>
        <w:t>а</w:t>
      </w:r>
      <w:r w:rsidRPr="008C08EB">
        <w:rPr>
          <w:rFonts w:ascii="Times New Roman" w:eastAsia="Calibri" w:hAnsi="Times New Roman" w:cs="Times New Roman"/>
          <w:sz w:val="26"/>
          <w:szCs w:val="26"/>
        </w:rPr>
        <w:t>бря 2017 г. № 618 «Об основных направлениях государственной политики по развитию конкуренции»</w:t>
      </w:r>
      <w:r w:rsidR="00811DBF" w:rsidRPr="008C08EB">
        <w:rPr>
          <w:rFonts w:ascii="Times New Roman" w:eastAsia="Calibri" w:hAnsi="Times New Roman" w:cs="Times New Roman"/>
          <w:sz w:val="26"/>
          <w:szCs w:val="26"/>
        </w:rPr>
        <w:t>, распоряжения Правительства Российской Федерации от 17 апреля 2019 г. № 768-р утверждено распоряжение губернатора Ненецкого автономного округа от 10 июня 2019 г. № 188-рг «</w:t>
      </w:r>
      <w:r w:rsidR="004C6EDE" w:rsidRPr="008C08EB">
        <w:rPr>
          <w:rFonts w:ascii="Times New Roman" w:eastAsia="Calibri" w:hAnsi="Times New Roman" w:cs="Times New Roman"/>
          <w:sz w:val="26"/>
          <w:szCs w:val="26"/>
        </w:rPr>
        <w:t>О</w:t>
      </w:r>
      <w:r w:rsidR="00811DBF" w:rsidRPr="008C08EB">
        <w:rPr>
          <w:rFonts w:ascii="Times New Roman" w:eastAsia="Calibri" w:hAnsi="Times New Roman" w:cs="Times New Roman"/>
          <w:sz w:val="26"/>
          <w:szCs w:val="26"/>
        </w:rPr>
        <w:t xml:space="preserve"> внедрении стандарта развития конкуренции в субъектах Российской Федерации на территории Ненецкого автономного округа»</w:t>
      </w:r>
      <w:r w:rsidR="00FC7072" w:rsidRPr="008C08EB">
        <w:rPr>
          <w:rFonts w:ascii="Times New Roman" w:eastAsia="Calibri" w:hAnsi="Times New Roman" w:cs="Times New Roman"/>
          <w:sz w:val="26"/>
          <w:szCs w:val="26"/>
        </w:rPr>
        <w:t xml:space="preserve"> (документ опубликован на Инвестиционном портале Ненецкого автономного округа </w:t>
      </w:r>
      <w:hyperlink r:id="rId11" w:history="1">
        <w:r w:rsidR="00FC7072" w:rsidRPr="008C08EB">
          <w:rPr>
            <w:rStyle w:val="a3"/>
            <w:rFonts w:ascii="Times New Roman" w:hAnsi="Times New Roman" w:cs="Times New Roman"/>
            <w:sz w:val="26"/>
            <w:szCs w:val="26"/>
          </w:rPr>
          <w:t>http://investnao.ru/nao-rus/invest/developcompetition/pravo/</w:t>
        </w:r>
      </w:hyperlink>
      <w:r w:rsidR="00FC7072" w:rsidRPr="008C08EB">
        <w:rPr>
          <w:rFonts w:ascii="Times New Roman" w:hAnsi="Times New Roman" w:cs="Times New Roman"/>
          <w:sz w:val="26"/>
          <w:szCs w:val="26"/>
        </w:rPr>
        <w:t>)</w:t>
      </w:r>
      <w:r w:rsidR="00811DBF" w:rsidRPr="008C08EB">
        <w:rPr>
          <w:rFonts w:ascii="Times New Roman" w:eastAsia="Calibri" w:hAnsi="Times New Roman" w:cs="Times New Roman"/>
          <w:sz w:val="26"/>
          <w:szCs w:val="26"/>
        </w:rPr>
        <w:t>.</w:t>
      </w:r>
    </w:p>
    <w:p w:rsidR="004C6EDE" w:rsidRPr="008C08EB" w:rsidRDefault="00D81F72" w:rsidP="00FE7609">
      <w:pPr>
        <w:spacing w:after="0"/>
        <w:ind w:firstLine="720"/>
        <w:jc w:val="both"/>
        <w:rPr>
          <w:rFonts w:ascii="Times New Roman" w:eastAsia="Calibri" w:hAnsi="Times New Roman" w:cs="Times New Roman"/>
          <w:sz w:val="26"/>
          <w:szCs w:val="26"/>
        </w:rPr>
      </w:pPr>
      <w:r w:rsidRPr="008C08EB">
        <w:rPr>
          <w:rFonts w:ascii="Times New Roman" w:eastAsia="Calibri" w:hAnsi="Times New Roman" w:cs="Times New Roman"/>
          <w:sz w:val="26"/>
          <w:szCs w:val="26"/>
        </w:rPr>
        <w:t>Департамент</w:t>
      </w:r>
      <w:r w:rsidR="00FE7609" w:rsidRPr="008C08EB">
        <w:rPr>
          <w:rFonts w:ascii="Times New Roman" w:eastAsia="Calibri" w:hAnsi="Times New Roman" w:cs="Times New Roman"/>
          <w:sz w:val="26"/>
          <w:szCs w:val="26"/>
        </w:rPr>
        <w:t xml:space="preserve"> финансов и экономики Ненецкого автономного округа </w:t>
      </w:r>
      <w:r w:rsidR="004C6EDE" w:rsidRPr="008C08EB">
        <w:rPr>
          <w:rFonts w:ascii="Times New Roman" w:eastAsia="Calibri" w:hAnsi="Times New Roman" w:cs="Times New Roman"/>
          <w:sz w:val="26"/>
          <w:szCs w:val="26"/>
        </w:rPr>
        <w:t>определен уполномоченным исполнительным органом государственной власти Ненецкого автономного округа по содействию развитию конкуренции в Ненецком автономном округе.</w:t>
      </w:r>
    </w:p>
    <w:p w:rsidR="00FE7609" w:rsidRPr="008C08EB" w:rsidRDefault="004C6EDE" w:rsidP="00FE7609">
      <w:pPr>
        <w:spacing w:after="0"/>
        <w:ind w:firstLine="720"/>
        <w:jc w:val="both"/>
        <w:rPr>
          <w:rFonts w:ascii="Times New Roman" w:eastAsia="Calibri" w:hAnsi="Times New Roman" w:cs="Times New Roman"/>
          <w:sz w:val="26"/>
          <w:szCs w:val="26"/>
        </w:rPr>
      </w:pPr>
      <w:r w:rsidRPr="008C08EB">
        <w:rPr>
          <w:rFonts w:ascii="Times New Roman" w:eastAsia="Calibri" w:hAnsi="Times New Roman" w:cs="Times New Roman"/>
          <w:sz w:val="26"/>
          <w:szCs w:val="26"/>
        </w:rPr>
        <w:t>Упомянутым р</w:t>
      </w:r>
      <w:r w:rsidR="00FE7609" w:rsidRPr="008C08EB">
        <w:rPr>
          <w:rFonts w:ascii="Times New Roman" w:eastAsia="Calibri" w:hAnsi="Times New Roman" w:cs="Times New Roman"/>
          <w:sz w:val="26"/>
          <w:szCs w:val="26"/>
        </w:rPr>
        <w:t>аспоряжением</w:t>
      </w:r>
      <w:r w:rsidR="00EB357E">
        <w:rPr>
          <w:rFonts w:ascii="Times New Roman" w:eastAsia="Calibri" w:hAnsi="Times New Roman" w:cs="Times New Roman"/>
          <w:sz w:val="26"/>
          <w:szCs w:val="26"/>
          <w:lang w:val="en-US"/>
        </w:rPr>
        <w:t xml:space="preserve"> </w:t>
      </w:r>
      <w:r w:rsidR="00FE7609" w:rsidRPr="008C08EB">
        <w:rPr>
          <w:rFonts w:ascii="Times New Roman" w:eastAsia="Calibri" w:hAnsi="Times New Roman" w:cs="Times New Roman"/>
          <w:sz w:val="26"/>
          <w:szCs w:val="26"/>
        </w:rPr>
        <w:t>поручено:</w:t>
      </w:r>
    </w:p>
    <w:p w:rsidR="00FE7609" w:rsidRPr="008C08EB" w:rsidRDefault="004C6EDE" w:rsidP="00FE7609">
      <w:pPr>
        <w:numPr>
          <w:ilvl w:val="0"/>
          <w:numId w:val="5"/>
        </w:numPr>
        <w:tabs>
          <w:tab w:val="left" w:pos="1276"/>
        </w:tabs>
        <w:spacing w:after="0"/>
        <w:ind w:left="0" w:firstLine="709"/>
        <w:contextualSpacing/>
        <w:jc w:val="both"/>
        <w:rPr>
          <w:rFonts w:ascii="Times New Roman" w:eastAsia="Calibri" w:hAnsi="Times New Roman" w:cs="Times New Roman"/>
          <w:sz w:val="26"/>
          <w:szCs w:val="26"/>
        </w:rPr>
      </w:pPr>
      <w:r w:rsidRPr="008C08EB">
        <w:rPr>
          <w:rFonts w:ascii="Times New Roman" w:eastAsia="Calibri" w:hAnsi="Times New Roman" w:cs="Times New Roman"/>
          <w:sz w:val="26"/>
          <w:szCs w:val="26"/>
        </w:rPr>
        <w:t xml:space="preserve">Департаменту финансов и экономики Ненецкого автономного округа </w:t>
      </w:r>
      <w:r w:rsidR="00D81F72" w:rsidRPr="008C08EB">
        <w:rPr>
          <w:rFonts w:ascii="Times New Roman" w:eastAsia="Calibri" w:hAnsi="Times New Roman" w:cs="Times New Roman"/>
          <w:sz w:val="26"/>
          <w:szCs w:val="26"/>
        </w:rPr>
        <w:t>с</w:t>
      </w:r>
      <w:r w:rsidR="00811DBF" w:rsidRPr="008C08EB">
        <w:rPr>
          <w:rFonts w:ascii="Times New Roman" w:eastAsia="Calibri" w:hAnsi="Times New Roman" w:cs="Times New Roman"/>
          <w:sz w:val="26"/>
          <w:szCs w:val="26"/>
        </w:rPr>
        <w:t>овместно с исполнительными органами го</w:t>
      </w:r>
      <w:r w:rsidR="00D81F72" w:rsidRPr="008C08EB">
        <w:rPr>
          <w:rFonts w:ascii="Times New Roman" w:eastAsia="Calibri" w:hAnsi="Times New Roman" w:cs="Times New Roman"/>
          <w:sz w:val="26"/>
          <w:szCs w:val="26"/>
        </w:rPr>
        <w:t>сударственной власти Ненецкого автономного округа организовать работу по внедрению стандарта развития конкуренции в субъектах Российской Федерации;</w:t>
      </w:r>
    </w:p>
    <w:p w:rsidR="00D81F72" w:rsidRPr="008C08EB" w:rsidRDefault="004C6EDE" w:rsidP="00FE7609">
      <w:pPr>
        <w:numPr>
          <w:ilvl w:val="0"/>
          <w:numId w:val="5"/>
        </w:numPr>
        <w:tabs>
          <w:tab w:val="left" w:pos="1276"/>
        </w:tabs>
        <w:spacing w:after="0"/>
        <w:ind w:left="0" w:firstLine="709"/>
        <w:contextualSpacing/>
        <w:jc w:val="both"/>
        <w:rPr>
          <w:rFonts w:ascii="Times New Roman" w:eastAsia="Calibri" w:hAnsi="Times New Roman" w:cs="Times New Roman"/>
          <w:sz w:val="26"/>
          <w:szCs w:val="26"/>
        </w:rPr>
      </w:pPr>
      <w:r w:rsidRPr="008C08EB">
        <w:rPr>
          <w:rFonts w:ascii="Times New Roman" w:eastAsia="Calibri" w:hAnsi="Times New Roman" w:cs="Times New Roman"/>
          <w:sz w:val="26"/>
          <w:szCs w:val="26"/>
        </w:rPr>
        <w:t>органам местного самоуправления муниципальных образований Ненецкого автономного округа и субъектам естественных монополий, осуществляющим свою деятельность на территории Ненецкого автономного округа, рекомендовано принять активное участие во внедрении в Ненецком автономном округе стандарта развития конкуренции в субъектах Российской Федерации.</w:t>
      </w:r>
    </w:p>
    <w:p w:rsidR="00FE7609" w:rsidRPr="008C08EB" w:rsidRDefault="00FE7609" w:rsidP="00FE7609">
      <w:pPr>
        <w:pStyle w:val="a5"/>
        <w:tabs>
          <w:tab w:val="left" w:pos="1273"/>
        </w:tabs>
        <w:spacing w:after="0"/>
        <w:ind w:left="0" w:firstLine="709"/>
        <w:rPr>
          <w:rFonts w:ascii="Times New Roman" w:hAnsi="Times New Roman" w:cs="Times New Roman"/>
          <w:sz w:val="26"/>
          <w:szCs w:val="26"/>
        </w:rPr>
      </w:pPr>
    </w:p>
    <w:p w:rsidR="00FC7072" w:rsidRPr="008C08EB" w:rsidRDefault="00D276A3" w:rsidP="00D877EE">
      <w:pPr>
        <w:pStyle w:val="a5"/>
        <w:numPr>
          <w:ilvl w:val="1"/>
          <w:numId w:val="4"/>
        </w:numPr>
        <w:tabs>
          <w:tab w:val="left" w:pos="1273"/>
        </w:tabs>
        <w:spacing w:after="0"/>
        <w:ind w:left="0" w:firstLine="567"/>
        <w:jc w:val="center"/>
        <w:outlineLvl w:val="0"/>
        <w:rPr>
          <w:rFonts w:ascii="Times New Roman" w:hAnsi="Times New Roman" w:cs="Times New Roman"/>
          <w:b/>
          <w:sz w:val="26"/>
          <w:szCs w:val="26"/>
        </w:rPr>
      </w:pPr>
      <w:bookmarkStart w:id="4" w:name="_Toc34205121"/>
      <w:r w:rsidRPr="008C08EB">
        <w:rPr>
          <w:rFonts w:ascii="Times New Roman" w:hAnsi="Times New Roman" w:cs="Times New Roman"/>
          <w:b/>
          <w:sz w:val="26"/>
          <w:szCs w:val="26"/>
        </w:rPr>
        <w:t>Информация о реализации проектного подхода при внедрении Стандарта.</w:t>
      </w:r>
      <w:bookmarkEnd w:id="4"/>
    </w:p>
    <w:p w:rsidR="00970BB8" w:rsidRDefault="00A10251" w:rsidP="00A10251">
      <w:pPr>
        <w:pStyle w:val="a5"/>
        <w:tabs>
          <w:tab w:val="left" w:pos="1273"/>
        </w:tabs>
        <w:spacing w:after="0"/>
        <w:ind w:left="0" w:firstLine="567"/>
        <w:jc w:val="both"/>
        <w:rPr>
          <w:rFonts w:ascii="Times New Roman" w:hAnsi="Times New Roman" w:cs="Times New Roman"/>
          <w:sz w:val="26"/>
          <w:szCs w:val="26"/>
        </w:rPr>
      </w:pPr>
      <w:r>
        <w:rPr>
          <w:rFonts w:ascii="Times New Roman" w:hAnsi="Times New Roman" w:cs="Times New Roman"/>
          <w:sz w:val="26"/>
          <w:szCs w:val="26"/>
        </w:rPr>
        <w:lastRenderedPageBreak/>
        <w:t>В Ненецком автономном округе приказом Департамента цифрового развития, связи и массовых коммуникаций Ненецкого автономного округа</w:t>
      </w:r>
      <w:r w:rsidR="005A2431">
        <w:rPr>
          <w:rFonts w:ascii="Times New Roman" w:hAnsi="Times New Roman" w:cs="Times New Roman"/>
          <w:sz w:val="26"/>
          <w:szCs w:val="26"/>
        </w:rPr>
        <w:t xml:space="preserve"> от 10.06.2019 № 32 </w:t>
      </w:r>
      <w:r>
        <w:rPr>
          <w:rFonts w:ascii="Times New Roman" w:hAnsi="Times New Roman" w:cs="Times New Roman"/>
          <w:sz w:val="26"/>
          <w:szCs w:val="26"/>
        </w:rPr>
        <w:t>утверждено Положение об отделе проектной работы – проектном офисе.</w:t>
      </w:r>
    </w:p>
    <w:p w:rsidR="00A10251" w:rsidRDefault="00A10251" w:rsidP="00A10251">
      <w:pPr>
        <w:pStyle w:val="a5"/>
        <w:tabs>
          <w:tab w:val="left" w:pos="1273"/>
        </w:tabs>
        <w:spacing w:after="0"/>
        <w:ind w:left="0" w:firstLine="567"/>
        <w:jc w:val="both"/>
        <w:rPr>
          <w:rFonts w:ascii="Times New Roman" w:hAnsi="Times New Roman" w:cs="Times New Roman"/>
          <w:sz w:val="26"/>
          <w:szCs w:val="26"/>
        </w:rPr>
      </w:pPr>
      <w:r>
        <w:rPr>
          <w:rFonts w:ascii="Times New Roman" w:hAnsi="Times New Roman" w:cs="Times New Roman"/>
          <w:sz w:val="26"/>
          <w:szCs w:val="26"/>
        </w:rPr>
        <w:t>Отдел при реализации своих полномочий взаимодействует со структурными подразделениями Департамента, с Собранием депутатов Ненецкого автономного округа и его аппаратом, с исполнительными органами государственной власти Ненецкого автономного округа, с органами местного самоуправления муниципальных образований Ненецкого автономного округа, с организациями и гражданами.</w:t>
      </w:r>
    </w:p>
    <w:p w:rsidR="00A10251" w:rsidRDefault="00494BA9" w:rsidP="00A10251">
      <w:pPr>
        <w:pStyle w:val="a5"/>
        <w:tabs>
          <w:tab w:val="left" w:pos="1273"/>
        </w:tabs>
        <w:spacing w:after="0"/>
        <w:ind w:left="0" w:firstLine="567"/>
        <w:jc w:val="both"/>
        <w:rPr>
          <w:rFonts w:ascii="Times New Roman" w:hAnsi="Times New Roman" w:cs="Times New Roman"/>
          <w:sz w:val="26"/>
          <w:szCs w:val="26"/>
        </w:rPr>
      </w:pPr>
      <w:r>
        <w:rPr>
          <w:rFonts w:ascii="Times New Roman" w:hAnsi="Times New Roman" w:cs="Times New Roman"/>
          <w:sz w:val="26"/>
          <w:szCs w:val="26"/>
        </w:rPr>
        <w:t>Основными задачами Отдела являются:</w:t>
      </w:r>
    </w:p>
    <w:p w:rsidR="00494BA9" w:rsidRDefault="00494BA9" w:rsidP="00BB4E46">
      <w:pPr>
        <w:pStyle w:val="a5"/>
        <w:numPr>
          <w:ilvl w:val="0"/>
          <w:numId w:val="16"/>
        </w:numPr>
        <w:tabs>
          <w:tab w:val="left" w:pos="1273"/>
        </w:tabs>
        <w:spacing w:after="0"/>
        <w:ind w:left="0" w:firstLine="709"/>
        <w:jc w:val="both"/>
        <w:rPr>
          <w:rFonts w:ascii="Times New Roman" w:hAnsi="Times New Roman" w:cs="Times New Roman"/>
          <w:sz w:val="26"/>
          <w:szCs w:val="26"/>
        </w:rPr>
      </w:pPr>
      <w:r>
        <w:rPr>
          <w:rFonts w:ascii="Times New Roman" w:hAnsi="Times New Roman" w:cs="Times New Roman"/>
          <w:sz w:val="26"/>
          <w:szCs w:val="26"/>
        </w:rPr>
        <w:t>организация обеспечения взаимодействия Губернатора и Администрации с федеральными органами исполнительной власти и их территориальными органами в части реализации региональных проектов Ненецкого автономного округа, в частности в рамках Указа Президента Российской Федерации от 07.05.2018 № 204 «О национальных целях и стратегических задачах развития Российской Федерации на период до 2024 года»;</w:t>
      </w:r>
    </w:p>
    <w:p w:rsidR="00494BA9" w:rsidRDefault="00494BA9" w:rsidP="00BB4E46">
      <w:pPr>
        <w:pStyle w:val="a5"/>
        <w:numPr>
          <w:ilvl w:val="0"/>
          <w:numId w:val="16"/>
        </w:numPr>
        <w:tabs>
          <w:tab w:val="left" w:pos="1273"/>
        </w:tabs>
        <w:spacing w:after="0"/>
        <w:ind w:left="0" w:firstLine="709"/>
        <w:jc w:val="both"/>
        <w:rPr>
          <w:rFonts w:ascii="Times New Roman" w:hAnsi="Times New Roman" w:cs="Times New Roman"/>
          <w:sz w:val="26"/>
          <w:szCs w:val="26"/>
        </w:rPr>
      </w:pPr>
      <w:r>
        <w:rPr>
          <w:rFonts w:ascii="Times New Roman" w:hAnsi="Times New Roman" w:cs="Times New Roman"/>
          <w:sz w:val="26"/>
          <w:szCs w:val="26"/>
        </w:rPr>
        <w:t>обеспечение деятельности координационных, совещательных, консультативных и иных органов при Губернаторе и Администрации в области организации и осуществления проектной деятельности;</w:t>
      </w:r>
    </w:p>
    <w:p w:rsidR="00494BA9" w:rsidRDefault="00C35E50" w:rsidP="00BB4E46">
      <w:pPr>
        <w:pStyle w:val="a5"/>
        <w:numPr>
          <w:ilvl w:val="0"/>
          <w:numId w:val="16"/>
        </w:numPr>
        <w:tabs>
          <w:tab w:val="left" w:pos="1273"/>
        </w:tabs>
        <w:spacing w:after="0"/>
        <w:ind w:left="0" w:firstLine="709"/>
        <w:jc w:val="both"/>
        <w:rPr>
          <w:rFonts w:ascii="Times New Roman" w:hAnsi="Times New Roman" w:cs="Times New Roman"/>
          <w:sz w:val="26"/>
          <w:szCs w:val="26"/>
        </w:rPr>
      </w:pPr>
      <w:r>
        <w:rPr>
          <w:rFonts w:ascii="Times New Roman" w:hAnsi="Times New Roman" w:cs="Times New Roman"/>
          <w:sz w:val="26"/>
          <w:szCs w:val="26"/>
        </w:rPr>
        <w:t>взаимодействие с исполнительными органами государственной власти Ненецкого автономного округа в части разработки нормативного и методического обеспечения осуществления проектной деятельности;</w:t>
      </w:r>
    </w:p>
    <w:p w:rsidR="00C35E50" w:rsidRDefault="00C35E50" w:rsidP="00BB4E46">
      <w:pPr>
        <w:pStyle w:val="a5"/>
        <w:numPr>
          <w:ilvl w:val="0"/>
          <w:numId w:val="16"/>
        </w:numPr>
        <w:tabs>
          <w:tab w:val="left" w:pos="1273"/>
        </w:tabs>
        <w:spacing w:after="0"/>
        <w:ind w:left="0" w:firstLine="709"/>
        <w:jc w:val="both"/>
        <w:rPr>
          <w:rFonts w:ascii="Times New Roman" w:hAnsi="Times New Roman" w:cs="Times New Roman"/>
          <w:sz w:val="26"/>
          <w:szCs w:val="26"/>
        </w:rPr>
      </w:pPr>
      <w:r>
        <w:rPr>
          <w:rFonts w:ascii="Times New Roman" w:hAnsi="Times New Roman" w:cs="Times New Roman"/>
          <w:sz w:val="26"/>
          <w:szCs w:val="26"/>
        </w:rPr>
        <w:t>содействие внедрению и развитию проектной деятельности на территории Ненецкого автономного округа;</w:t>
      </w:r>
    </w:p>
    <w:p w:rsidR="00C35E50" w:rsidRDefault="005A2431" w:rsidP="00BB4E46">
      <w:pPr>
        <w:pStyle w:val="a5"/>
        <w:numPr>
          <w:ilvl w:val="0"/>
          <w:numId w:val="16"/>
        </w:numPr>
        <w:tabs>
          <w:tab w:val="left" w:pos="1273"/>
        </w:tabs>
        <w:spacing w:after="0"/>
        <w:ind w:left="0" w:firstLine="709"/>
        <w:jc w:val="both"/>
        <w:rPr>
          <w:rFonts w:ascii="Times New Roman" w:hAnsi="Times New Roman" w:cs="Times New Roman"/>
          <w:sz w:val="26"/>
          <w:szCs w:val="26"/>
        </w:rPr>
      </w:pPr>
      <w:r>
        <w:rPr>
          <w:rFonts w:ascii="Times New Roman" w:hAnsi="Times New Roman" w:cs="Times New Roman"/>
          <w:sz w:val="26"/>
          <w:szCs w:val="26"/>
        </w:rPr>
        <w:t>содействие эффективному взаимодействию исполнительных органов государственной власти Ненецкого автономного округа с экспертным сообществом в процессе подготовки и принятия управленческих решений по вопросам проектного управления.</w:t>
      </w:r>
    </w:p>
    <w:p w:rsidR="005A2431" w:rsidRDefault="005A2431" w:rsidP="005A2431">
      <w:pPr>
        <w:pStyle w:val="a5"/>
        <w:tabs>
          <w:tab w:val="left" w:pos="1273"/>
        </w:tabs>
        <w:spacing w:after="0"/>
        <w:ind w:left="0" w:firstLine="709"/>
        <w:jc w:val="both"/>
        <w:rPr>
          <w:rFonts w:ascii="Times New Roman" w:hAnsi="Times New Roman" w:cs="Times New Roman"/>
          <w:sz w:val="26"/>
          <w:szCs w:val="26"/>
        </w:rPr>
      </w:pPr>
      <w:r>
        <w:rPr>
          <w:rFonts w:ascii="Times New Roman" w:hAnsi="Times New Roman" w:cs="Times New Roman"/>
          <w:sz w:val="26"/>
          <w:szCs w:val="26"/>
        </w:rPr>
        <w:t>Отдел в соответствии с возложенными на него задачами осуществляет следующие функции:</w:t>
      </w:r>
    </w:p>
    <w:p w:rsidR="005A2431" w:rsidRDefault="005A2431" w:rsidP="00BB4E46">
      <w:pPr>
        <w:pStyle w:val="a5"/>
        <w:numPr>
          <w:ilvl w:val="0"/>
          <w:numId w:val="17"/>
        </w:numPr>
        <w:tabs>
          <w:tab w:val="left" w:pos="1273"/>
        </w:tabs>
        <w:spacing w:after="0"/>
        <w:ind w:left="0" w:firstLine="709"/>
        <w:jc w:val="both"/>
        <w:rPr>
          <w:rFonts w:ascii="Times New Roman" w:hAnsi="Times New Roman" w:cs="Times New Roman"/>
          <w:sz w:val="26"/>
          <w:szCs w:val="26"/>
        </w:rPr>
      </w:pPr>
      <w:r>
        <w:rPr>
          <w:rFonts w:ascii="Times New Roman" w:hAnsi="Times New Roman" w:cs="Times New Roman"/>
          <w:sz w:val="26"/>
          <w:szCs w:val="26"/>
        </w:rPr>
        <w:t>обеспечивает общую координацию реализации региональных проектов в Ненецком автономном округе;</w:t>
      </w:r>
    </w:p>
    <w:p w:rsidR="005A2431" w:rsidRDefault="005A2431" w:rsidP="00BB4E46">
      <w:pPr>
        <w:pStyle w:val="a5"/>
        <w:numPr>
          <w:ilvl w:val="0"/>
          <w:numId w:val="17"/>
        </w:numPr>
        <w:tabs>
          <w:tab w:val="left" w:pos="1273"/>
        </w:tabs>
        <w:spacing w:after="0"/>
        <w:ind w:left="0" w:firstLine="709"/>
        <w:jc w:val="both"/>
        <w:rPr>
          <w:rFonts w:ascii="Times New Roman" w:hAnsi="Times New Roman" w:cs="Times New Roman"/>
          <w:sz w:val="26"/>
          <w:szCs w:val="26"/>
        </w:rPr>
      </w:pPr>
      <w:r>
        <w:rPr>
          <w:rFonts w:ascii="Times New Roman" w:hAnsi="Times New Roman" w:cs="Times New Roman"/>
          <w:sz w:val="26"/>
          <w:szCs w:val="26"/>
        </w:rPr>
        <w:t>осуществляет мониторинг реализации региональных проектов;</w:t>
      </w:r>
    </w:p>
    <w:p w:rsidR="005A2431" w:rsidRDefault="005A2431" w:rsidP="00BB4E46">
      <w:pPr>
        <w:pStyle w:val="a5"/>
        <w:numPr>
          <w:ilvl w:val="0"/>
          <w:numId w:val="17"/>
        </w:numPr>
        <w:tabs>
          <w:tab w:val="left" w:pos="1273"/>
        </w:tabs>
        <w:spacing w:after="0"/>
        <w:ind w:left="0" w:firstLine="709"/>
        <w:jc w:val="both"/>
        <w:rPr>
          <w:rFonts w:ascii="Times New Roman" w:hAnsi="Times New Roman" w:cs="Times New Roman"/>
          <w:sz w:val="26"/>
          <w:szCs w:val="26"/>
        </w:rPr>
      </w:pPr>
      <w:r>
        <w:rPr>
          <w:rFonts w:ascii="Times New Roman" w:hAnsi="Times New Roman" w:cs="Times New Roman"/>
          <w:sz w:val="26"/>
          <w:szCs w:val="26"/>
        </w:rPr>
        <w:t>предоставляет по запросу проектного офиса Правительства Российской Федерации</w:t>
      </w:r>
      <w:r w:rsidR="00A16F93">
        <w:rPr>
          <w:rFonts w:ascii="Times New Roman" w:hAnsi="Times New Roman" w:cs="Times New Roman"/>
          <w:sz w:val="26"/>
          <w:szCs w:val="26"/>
        </w:rPr>
        <w:t xml:space="preserve"> аналитические и иные материалы в части реализации в Ненецком автономном округе национальных, федеральных и региональных проектов, а также иной информации по проектной деятельности;</w:t>
      </w:r>
    </w:p>
    <w:p w:rsidR="00A16F93" w:rsidRDefault="00A16F93" w:rsidP="00BB4E46">
      <w:pPr>
        <w:pStyle w:val="a5"/>
        <w:numPr>
          <w:ilvl w:val="0"/>
          <w:numId w:val="17"/>
        </w:numPr>
        <w:tabs>
          <w:tab w:val="left" w:pos="1273"/>
        </w:tabs>
        <w:spacing w:after="0"/>
        <w:ind w:left="0" w:firstLine="709"/>
        <w:jc w:val="both"/>
        <w:rPr>
          <w:rFonts w:ascii="Times New Roman" w:hAnsi="Times New Roman" w:cs="Times New Roman"/>
          <w:sz w:val="26"/>
          <w:szCs w:val="26"/>
        </w:rPr>
      </w:pPr>
      <w:r>
        <w:rPr>
          <w:rFonts w:ascii="Times New Roman" w:hAnsi="Times New Roman" w:cs="Times New Roman"/>
          <w:sz w:val="26"/>
          <w:szCs w:val="26"/>
        </w:rPr>
        <w:t>участвует в контрольных мероприятиях, организованных проектным офисом Правительства Российской Федерации в отношении национальных, федеральных и региональных проектов;</w:t>
      </w:r>
    </w:p>
    <w:p w:rsidR="00A16F93" w:rsidRDefault="00A16F93" w:rsidP="00BB4E46">
      <w:pPr>
        <w:pStyle w:val="a5"/>
        <w:numPr>
          <w:ilvl w:val="0"/>
          <w:numId w:val="17"/>
        </w:numPr>
        <w:tabs>
          <w:tab w:val="left" w:pos="1273"/>
        </w:tabs>
        <w:spacing w:after="0"/>
        <w:ind w:left="0" w:firstLine="709"/>
        <w:jc w:val="both"/>
        <w:rPr>
          <w:rFonts w:ascii="Times New Roman" w:hAnsi="Times New Roman" w:cs="Times New Roman"/>
          <w:sz w:val="26"/>
          <w:szCs w:val="26"/>
        </w:rPr>
      </w:pPr>
      <w:r>
        <w:rPr>
          <w:rFonts w:ascii="Times New Roman" w:hAnsi="Times New Roman" w:cs="Times New Roman"/>
          <w:sz w:val="26"/>
          <w:szCs w:val="26"/>
        </w:rPr>
        <w:lastRenderedPageBreak/>
        <w:t>осуществляет проверку и свод информации о реализации региональных проектов, направленных на достижение целей, показателей и результатов, выполнение задач федеральных проектов, участниками региональных проектов;</w:t>
      </w:r>
    </w:p>
    <w:p w:rsidR="00A16F93" w:rsidRDefault="00A16F93" w:rsidP="00BB4E46">
      <w:pPr>
        <w:pStyle w:val="a5"/>
        <w:numPr>
          <w:ilvl w:val="0"/>
          <w:numId w:val="17"/>
        </w:numPr>
        <w:tabs>
          <w:tab w:val="left" w:pos="1273"/>
        </w:tabs>
        <w:spacing w:after="0"/>
        <w:ind w:left="0" w:firstLine="709"/>
        <w:jc w:val="both"/>
        <w:rPr>
          <w:rFonts w:ascii="Times New Roman" w:hAnsi="Times New Roman" w:cs="Times New Roman"/>
          <w:sz w:val="26"/>
          <w:szCs w:val="26"/>
        </w:rPr>
      </w:pPr>
      <w:r>
        <w:rPr>
          <w:rFonts w:ascii="Times New Roman" w:hAnsi="Times New Roman" w:cs="Times New Roman"/>
          <w:sz w:val="26"/>
          <w:szCs w:val="26"/>
        </w:rPr>
        <w:t>обеспечивает формирование и совершенствование порядка стимулирования государственных гражданских служащих, участвующих в проектной деятельности, в исполнительных органах государственной власти Ненецкого автономного округа;</w:t>
      </w:r>
    </w:p>
    <w:p w:rsidR="00A16F93" w:rsidRDefault="00A16F93" w:rsidP="00BB4E46">
      <w:pPr>
        <w:pStyle w:val="a5"/>
        <w:numPr>
          <w:ilvl w:val="0"/>
          <w:numId w:val="17"/>
        </w:numPr>
        <w:tabs>
          <w:tab w:val="left" w:pos="1273"/>
        </w:tabs>
        <w:spacing w:after="0"/>
        <w:ind w:left="0" w:firstLine="709"/>
        <w:jc w:val="both"/>
        <w:rPr>
          <w:rFonts w:ascii="Times New Roman" w:hAnsi="Times New Roman" w:cs="Times New Roman"/>
          <w:sz w:val="26"/>
          <w:szCs w:val="26"/>
        </w:rPr>
      </w:pPr>
      <w:r>
        <w:rPr>
          <w:rFonts w:ascii="Times New Roman" w:hAnsi="Times New Roman" w:cs="Times New Roman"/>
          <w:sz w:val="26"/>
          <w:szCs w:val="26"/>
        </w:rPr>
        <w:t xml:space="preserve"> обеспечивает учет государственных гражданских служащих исполнительных органов государственной власти Ненецкого автономного округа, участвующих в реализации региональных проектов, а также учет их уровня занятости в реализации региональных проектов;</w:t>
      </w:r>
    </w:p>
    <w:p w:rsidR="00A16F93" w:rsidRDefault="00A16F93" w:rsidP="00BB4E46">
      <w:pPr>
        <w:pStyle w:val="a5"/>
        <w:numPr>
          <w:ilvl w:val="0"/>
          <w:numId w:val="17"/>
        </w:numPr>
        <w:tabs>
          <w:tab w:val="left" w:pos="1273"/>
        </w:tabs>
        <w:spacing w:after="0"/>
        <w:ind w:left="0" w:firstLine="709"/>
        <w:jc w:val="both"/>
        <w:rPr>
          <w:rFonts w:ascii="Times New Roman" w:hAnsi="Times New Roman" w:cs="Times New Roman"/>
          <w:sz w:val="26"/>
          <w:szCs w:val="26"/>
        </w:rPr>
      </w:pPr>
      <w:r>
        <w:rPr>
          <w:rFonts w:ascii="Times New Roman" w:hAnsi="Times New Roman" w:cs="Times New Roman"/>
          <w:sz w:val="26"/>
          <w:szCs w:val="26"/>
        </w:rPr>
        <w:t>представляет руководителям региональных проектов предложения по оценке ключевых показателей эффективности деятельности участников региональных проектов, осуществляет свод и проверку данных по итогам оценке;</w:t>
      </w:r>
    </w:p>
    <w:p w:rsidR="00A16F93" w:rsidRDefault="00A16F93" w:rsidP="00BB4E46">
      <w:pPr>
        <w:pStyle w:val="a5"/>
        <w:numPr>
          <w:ilvl w:val="0"/>
          <w:numId w:val="17"/>
        </w:numPr>
        <w:tabs>
          <w:tab w:val="left" w:pos="1273"/>
        </w:tabs>
        <w:spacing w:after="0"/>
        <w:ind w:left="0" w:firstLine="709"/>
        <w:jc w:val="both"/>
        <w:rPr>
          <w:rFonts w:ascii="Times New Roman" w:hAnsi="Times New Roman" w:cs="Times New Roman"/>
          <w:sz w:val="26"/>
          <w:szCs w:val="26"/>
        </w:rPr>
      </w:pPr>
      <w:r>
        <w:rPr>
          <w:rFonts w:ascii="Times New Roman" w:hAnsi="Times New Roman" w:cs="Times New Roman"/>
          <w:sz w:val="26"/>
          <w:szCs w:val="26"/>
        </w:rPr>
        <w:t>сопровождает реализацию региональных проектов на всех этапах его жизненного цикла;</w:t>
      </w:r>
    </w:p>
    <w:p w:rsidR="00A16F93" w:rsidRDefault="00A16F93" w:rsidP="00BB4E46">
      <w:pPr>
        <w:pStyle w:val="a5"/>
        <w:numPr>
          <w:ilvl w:val="0"/>
          <w:numId w:val="17"/>
        </w:numPr>
        <w:tabs>
          <w:tab w:val="left" w:pos="1273"/>
        </w:tabs>
        <w:spacing w:after="0"/>
        <w:ind w:left="0" w:firstLine="709"/>
        <w:jc w:val="both"/>
        <w:rPr>
          <w:rFonts w:ascii="Times New Roman" w:hAnsi="Times New Roman" w:cs="Times New Roman"/>
          <w:sz w:val="26"/>
          <w:szCs w:val="26"/>
        </w:rPr>
      </w:pPr>
      <w:r>
        <w:rPr>
          <w:rFonts w:ascii="Times New Roman" w:hAnsi="Times New Roman" w:cs="Times New Roman"/>
          <w:sz w:val="26"/>
          <w:szCs w:val="26"/>
        </w:rPr>
        <w:t>оказывает консультационное содействие команде проекта;</w:t>
      </w:r>
    </w:p>
    <w:p w:rsidR="00A16F93" w:rsidRDefault="00A16F93" w:rsidP="00BB4E46">
      <w:pPr>
        <w:pStyle w:val="a5"/>
        <w:numPr>
          <w:ilvl w:val="0"/>
          <w:numId w:val="17"/>
        </w:numPr>
        <w:tabs>
          <w:tab w:val="left" w:pos="1273"/>
        </w:tabs>
        <w:spacing w:after="0"/>
        <w:ind w:left="0" w:firstLine="709"/>
        <w:jc w:val="both"/>
        <w:rPr>
          <w:rFonts w:ascii="Times New Roman" w:hAnsi="Times New Roman" w:cs="Times New Roman"/>
          <w:sz w:val="26"/>
          <w:szCs w:val="26"/>
        </w:rPr>
      </w:pPr>
      <w:r>
        <w:rPr>
          <w:rFonts w:ascii="Times New Roman" w:hAnsi="Times New Roman" w:cs="Times New Roman"/>
          <w:sz w:val="26"/>
          <w:szCs w:val="26"/>
        </w:rPr>
        <w:t>обеспечивает мониторинг реализации региональных проектов, инициирует рассмотрение вопросов, требующих решений Управляющего совета при губернаторе Ненецкого автономного округа, кураторов и руководителей региональных проектов;</w:t>
      </w:r>
    </w:p>
    <w:p w:rsidR="00A16F93" w:rsidRDefault="00F63F1C" w:rsidP="00BB4E46">
      <w:pPr>
        <w:pStyle w:val="a5"/>
        <w:numPr>
          <w:ilvl w:val="0"/>
          <w:numId w:val="17"/>
        </w:numPr>
        <w:tabs>
          <w:tab w:val="left" w:pos="1273"/>
        </w:tabs>
        <w:spacing w:after="0"/>
        <w:ind w:left="0" w:firstLine="709"/>
        <w:jc w:val="both"/>
        <w:rPr>
          <w:rFonts w:ascii="Times New Roman" w:hAnsi="Times New Roman" w:cs="Times New Roman"/>
          <w:sz w:val="26"/>
          <w:szCs w:val="26"/>
        </w:rPr>
      </w:pPr>
      <w:r>
        <w:rPr>
          <w:rFonts w:ascii="Times New Roman" w:hAnsi="Times New Roman" w:cs="Times New Roman"/>
          <w:sz w:val="26"/>
          <w:szCs w:val="26"/>
        </w:rPr>
        <w:t>осуществляет контроль качества планирования проектной деятельности в части целей, направлений, контрольных точек и показателей выполнения мероприятий региональных проектов;</w:t>
      </w:r>
    </w:p>
    <w:p w:rsidR="00F63F1C" w:rsidRDefault="00F63F1C" w:rsidP="00BB4E46">
      <w:pPr>
        <w:pStyle w:val="a5"/>
        <w:numPr>
          <w:ilvl w:val="0"/>
          <w:numId w:val="17"/>
        </w:numPr>
        <w:tabs>
          <w:tab w:val="left" w:pos="1273"/>
        </w:tabs>
        <w:spacing w:after="0"/>
        <w:ind w:left="0" w:firstLine="709"/>
        <w:jc w:val="both"/>
        <w:rPr>
          <w:rFonts w:ascii="Times New Roman" w:hAnsi="Times New Roman" w:cs="Times New Roman"/>
          <w:sz w:val="26"/>
          <w:szCs w:val="26"/>
        </w:rPr>
      </w:pPr>
      <w:r>
        <w:rPr>
          <w:rFonts w:ascii="Times New Roman" w:hAnsi="Times New Roman" w:cs="Times New Roman"/>
          <w:sz w:val="26"/>
          <w:szCs w:val="26"/>
        </w:rPr>
        <w:t>координирует мероприятия по обучению и развитию компетенций участников проектной деятельности;</w:t>
      </w:r>
    </w:p>
    <w:p w:rsidR="00F63F1C" w:rsidRDefault="00F63F1C" w:rsidP="00BB4E46">
      <w:pPr>
        <w:pStyle w:val="a5"/>
        <w:numPr>
          <w:ilvl w:val="0"/>
          <w:numId w:val="17"/>
        </w:numPr>
        <w:tabs>
          <w:tab w:val="left" w:pos="1273"/>
        </w:tabs>
        <w:spacing w:after="0"/>
        <w:ind w:left="0" w:firstLine="709"/>
        <w:jc w:val="both"/>
        <w:rPr>
          <w:rFonts w:ascii="Times New Roman" w:hAnsi="Times New Roman" w:cs="Times New Roman"/>
          <w:sz w:val="26"/>
          <w:szCs w:val="26"/>
        </w:rPr>
      </w:pPr>
      <w:r>
        <w:rPr>
          <w:rFonts w:ascii="Times New Roman" w:hAnsi="Times New Roman" w:cs="Times New Roman"/>
          <w:sz w:val="26"/>
          <w:szCs w:val="26"/>
        </w:rPr>
        <w:t>формирует предложения по развитию проектной деятельности в Ненецком автономном округе;</w:t>
      </w:r>
    </w:p>
    <w:p w:rsidR="00F63F1C" w:rsidRDefault="00F63F1C" w:rsidP="00BB4E46">
      <w:pPr>
        <w:pStyle w:val="a5"/>
        <w:numPr>
          <w:ilvl w:val="0"/>
          <w:numId w:val="17"/>
        </w:numPr>
        <w:tabs>
          <w:tab w:val="left" w:pos="1273"/>
        </w:tabs>
        <w:spacing w:after="0"/>
        <w:ind w:left="0" w:firstLine="709"/>
        <w:jc w:val="both"/>
        <w:rPr>
          <w:rFonts w:ascii="Times New Roman" w:hAnsi="Times New Roman" w:cs="Times New Roman"/>
          <w:sz w:val="26"/>
          <w:szCs w:val="26"/>
        </w:rPr>
      </w:pPr>
      <w:r>
        <w:rPr>
          <w:rFonts w:ascii="Times New Roman" w:hAnsi="Times New Roman" w:cs="Times New Roman"/>
          <w:sz w:val="26"/>
          <w:szCs w:val="26"/>
        </w:rPr>
        <w:t>обеспечивает деятельность Управляющего совета при губернаторе Ненецкого автономного округа по организации проектной деятельности в Ненецком автономном округе;</w:t>
      </w:r>
    </w:p>
    <w:p w:rsidR="00F63F1C" w:rsidRDefault="00F63F1C" w:rsidP="00BB4E46">
      <w:pPr>
        <w:pStyle w:val="a5"/>
        <w:numPr>
          <w:ilvl w:val="0"/>
          <w:numId w:val="17"/>
        </w:numPr>
        <w:tabs>
          <w:tab w:val="left" w:pos="1273"/>
        </w:tabs>
        <w:spacing w:after="0"/>
        <w:ind w:left="0" w:firstLine="709"/>
        <w:jc w:val="both"/>
        <w:rPr>
          <w:rFonts w:ascii="Times New Roman" w:hAnsi="Times New Roman" w:cs="Times New Roman"/>
          <w:sz w:val="26"/>
          <w:szCs w:val="26"/>
        </w:rPr>
      </w:pPr>
      <w:r>
        <w:rPr>
          <w:rFonts w:ascii="Times New Roman" w:hAnsi="Times New Roman" w:cs="Times New Roman"/>
          <w:sz w:val="26"/>
          <w:szCs w:val="26"/>
        </w:rPr>
        <w:t>запрашивает у органов местного самоуправления муниципальных образований Ненецкого автономного округа, исполнительных органов государственной власти Ненецкого автономного округа, территориальных федеральных органов исполнительной власти, организаций информацию по вопросам реализации национальных, федеральных и региональных проектов;</w:t>
      </w:r>
    </w:p>
    <w:p w:rsidR="00F63F1C" w:rsidRDefault="00F63F1C" w:rsidP="00BB4E46">
      <w:pPr>
        <w:pStyle w:val="a5"/>
        <w:numPr>
          <w:ilvl w:val="0"/>
          <w:numId w:val="17"/>
        </w:numPr>
        <w:tabs>
          <w:tab w:val="left" w:pos="1273"/>
        </w:tabs>
        <w:spacing w:after="0"/>
        <w:ind w:left="0" w:firstLine="709"/>
        <w:jc w:val="both"/>
        <w:rPr>
          <w:rFonts w:ascii="Times New Roman" w:hAnsi="Times New Roman" w:cs="Times New Roman"/>
          <w:sz w:val="26"/>
          <w:szCs w:val="26"/>
        </w:rPr>
      </w:pPr>
      <w:r>
        <w:rPr>
          <w:rFonts w:ascii="Times New Roman" w:hAnsi="Times New Roman" w:cs="Times New Roman"/>
          <w:sz w:val="26"/>
          <w:szCs w:val="26"/>
        </w:rPr>
        <w:t>обеспечивает подготовку и размещение информации по вопросам, входящим в компетенцию Отдела, на официальных сайтах Администрации и Департамента в информационно-телекоммуникационной сети Интернет и информационно-справочном портале Администрации;</w:t>
      </w:r>
    </w:p>
    <w:p w:rsidR="00F63F1C" w:rsidRDefault="00F63F1C" w:rsidP="00BB4E46">
      <w:pPr>
        <w:pStyle w:val="a5"/>
        <w:numPr>
          <w:ilvl w:val="0"/>
          <w:numId w:val="17"/>
        </w:numPr>
        <w:tabs>
          <w:tab w:val="left" w:pos="1273"/>
        </w:tabs>
        <w:spacing w:after="0"/>
        <w:ind w:left="0" w:firstLine="709"/>
        <w:jc w:val="both"/>
        <w:rPr>
          <w:rFonts w:ascii="Times New Roman" w:hAnsi="Times New Roman" w:cs="Times New Roman"/>
          <w:sz w:val="26"/>
          <w:szCs w:val="26"/>
        </w:rPr>
      </w:pPr>
      <w:r>
        <w:rPr>
          <w:rFonts w:ascii="Times New Roman" w:hAnsi="Times New Roman" w:cs="Times New Roman"/>
          <w:sz w:val="26"/>
          <w:szCs w:val="26"/>
        </w:rPr>
        <w:lastRenderedPageBreak/>
        <w:t>рассматривает обращения граждан по вопросам, относящимся к компетенции Отдела;</w:t>
      </w:r>
    </w:p>
    <w:p w:rsidR="00F63F1C" w:rsidRDefault="00F63F1C" w:rsidP="00BB4E46">
      <w:pPr>
        <w:pStyle w:val="a5"/>
        <w:numPr>
          <w:ilvl w:val="0"/>
          <w:numId w:val="17"/>
        </w:numPr>
        <w:tabs>
          <w:tab w:val="left" w:pos="1273"/>
        </w:tabs>
        <w:spacing w:after="0"/>
        <w:ind w:left="0" w:firstLine="709"/>
        <w:jc w:val="both"/>
        <w:rPr>
          <w:rFonts w:ascii="Times New Roman" w:hAnsi="Times New Roman" w:cs="Times New Roman"/>
          <w:sz w:val="26"/>
          <w:szCs w:val="26"/>
        </w:rPr>
      </w:pPr>
      <w:r>
        <w:rPr>
          <w:rFonts w:ascii="Times New Roman" w:hAnsi="Times New Roman" w:cs="Times New Roman"/>
          <w:sz w:val="26"/>
          <w:szCs w:val="26"/>
        </w:rPr>
        <w:t>осуществляет методическое обеспечение по вопросам, относящимся к компетенции Отдела;</w:t>
      </w:r>
    </w:p>
    <w:p w:rsidR="003D0ED7" w:rsidRDefault="003D0ED7" w:rsidP="00BB4E46">
      <w:pPr>
        <w:pStyle w:val="a5"/>
        <w:numPr>
          <w:ilvl w:val="0"/>
          <w:numId w:val="17"/>
        </w:numPr>
        <w:tabs>
          <w:tab w:val="left" w:pos="1273"/>
        </w:tabs>
        <w:spacing w:after="0"/>
        <w:ind w:left="0" w:firstLine="709"/>
        <w:jc w:val="both"/>
        <w:rPr>
          <w:rFonts w:ascii="Times New Roman" w:hAnsi="Times New Roman" w:cs="Times New Roman"/>
          <w:sz w:val="26"/>
          <w:szCs w:val="26"/>
        </w:rPr>
      </w:pPr>
      <w:r>
        <w:rPr>
          <w:rFonts w:ascii="Times New Roman" w:hAnsi="Times New Roman" w:cs="Times New Roman"/>
          <w:sz w:val="26"/>
          <w:szCs w:val="26"/>
        </w:rPr>
        <w:t>в случаях, предусмотренных действующим законодательством Российской Федерации, осуществляет контроль за исполнением требований действующего законодательства Российской Федерации по вопросам, относящимся к компетенции Отдела;</w:t>
      </w:r>
    </w:p>
    <w:p w:rsidR="003D0ED7" w:rsidRDefault="003D0ED7" w:rsidP="00BB4E46">
      <w:pPr>
        <w:pStyle w:val="a5"/>
        <w:numPr>
          <w:ilvl w:val="0"/>
          <w:numId w:val="17"/>
        </w:numPr>
        <w:tabs>
          <w:tab w:val="left" w:pos="1273"/>
        </w:tabs>
        <w:spacing w:after="0"/>
        <w:ind w:left="0" w:firstLine="709"/>
        <w:jc w:val="both"/>
        <w:rPr>
          <w:rFonts w:ascii="Times New Roman" w:hAnsi="Times New Roman" w:cs="Times New Roman"/>
          <w:sz w:val="26"/>
          <w:szCs w:val="26"/>
        </w:rPr>
      </w:pPr>
      <w:r>
        <w:rPr>
          <w:rFonts w:ascii="Times New Roman" w:hAnsi="Times New Roman" w:cs="Times New Roman"/>
          <w:sz w:val="26"/>
          <w:szCs w:val="26"/>
        </w:rPr>
        <w:t>в пределах своей компетенции принимает участие в разработке государственных программ Ненецкого автономного округа и реализации мероприятий государственных программ Ненецкого автономного округа;</w:t>
      </w:r>
    </w:p>
    <w:p w:rsidR="003D0ED7" w:rsidRDefault="003D0ED7" w:rsidP="00BB4E46">
      <w:pPr>
        <w:pStyle w:val="a5"/>
        <w:numPr>
          <w:ilvl w:val="0"/>
          <w:numId w:val="17"/>
        </w:numPr>
        <w:tabs>
          <w:tab w:val="left" w:pos="1273"/>
        </w:tabs>
        <w:spacing w:after="0"/>
        <w:ind w:left="0" w:firstLine="709"/>
        <w:jc w:val="both"/>
        <w:rPr>
          <w:rFonts w:ascii="Times New Roman" w:hAnsi="Times New Roman" w:cs="Times New Roman"/>
          <w:sz w:val="26"/>
          <w:szCs w:val="26"/>
        </w:rPr>
      </w:pPr>
      <w:r>
        <w:rPr>
          <w:rFonts w:ascii="Times New Roman" w:hAnsi="Times New Roman" w:cs="Times New Roman"/>
          <w:sz w:val="26"/>
          <w:szCs w:val="26"/>
        </w:rPr>
        <w:t>принимает участие в разработке проектов окружных законов, нормативных и ненормативных правовых актов Администрации и Губернатора соответственно, других документов, по которым требуется решение Администрации или Губернатора по вопросам, относящимся к сфере ведения Отдела;</w:t>
      </w:r>
    </w:p>
    <w:p w:rsidR="003D0ED7" w:rsidRDefault="003D0ED7" w:rsidP="00BB4E46">
      <w:pPr>
        <w:pStyle w:val="a5"/>
        <w:numPr>
          <w:ilvl w:val="0"/>
          <w:numId w:val="17"/>
        </w:numPr>
        <w:tabs>
          <w:tab w:val="left" w:pos="1273"/>
        </w:tabs>
        <w:spacing w:after="0"/>
        <w:ind w:left="0" w:firstLine="709"/>
        <w:jc w:val="both"/>
        <w:rPr>
          <w:rFonts w:ascii="Times New Roman" w:hAnsi="Times New Roman" w:cs="Times New Roman"/>
          <w:sz w:val="26"/>
          <w:szCs w:val="26"/>
        </w:rPr>
      </w:pPr>
      <w:r>
        <w:rPr>
          <w:rFonts w:ascii="Times New Roman" w:hAnsi="Times New Roman" w:cs="Times New Roman"/>
          <w:sz w:val="26"/>
          <w:szCs w:val="26"/>
        </w:rPr>
        <w:t>принимает участие в разработке проектов нормативных и ненормативных правовых актов Департамента по вопросам, относящимся к сфере ведения Отдела;</w:t>
      </w:r>
    </w:p>
    <w:p w:rsidR="00A10251" w:rsidRDefault="003D0ED7" w:rsidP="00BB4E46">
      <w:pPr>
        <w:pStyle w:val="a5"/>
        <w:numPr>
          <w:ilvl w:val="0"/>
          <w:numId w:val="17"/>
        </w:numPr>
        <w:tabs>
          <w:tab w:val="left" w:pos="1273"/>
        </w:tabs>
        <w:spacing w:after="0"/>
        <w:ind w:left="0" w:firstLine="709"/>
        <w:jc w:val="both"/>
        <w:rPr>
          <w:rFonts w:ascii="Times New Roman" w:hAnsi="Times New Roman" w:cs="Times New Roman"/>
          <w:sz w:val="26"/>
          <w:szCs w:val="26"/>
        </w:rPr>
      </w:pPr>
      <w:r>
        <w:rPr>
          <w:rFonts w:ascii="Times New Roman" w:hAnsi="Times New Roman" w:cs="Times New Roman"/>
          <w:sz w:val="26"/>
          <w:szCs w:val="26"/>
        </w:rPr>
        <w:t>обобщает практику применения федерального и окружного законодательства, проводит анализ реализации государственной политики в сфере ведения Отдела;</w:t>
      </w:r>
    </w:p>
    <w:p w:rsidR="003D0ED7" w:rsidRDefault="003D0ED7" w:rsidP="00BB4E46">
      <w:pPr>
        <w:pStyle w:val="a5"/>
        <w:numPr>
          <w:ilvl w:val="0"/>
          <w:numId w:val="17"/>
        </w:numPr>
        <w:tabs>
          <w:tab w:val="left" w:pos="1273"/>
        </w:tabs>
        <w:spacing w:after="0"/>
        <w:ind w:left="0" w:firstLine="709"/>
        <w:jc w:val="both"/>
        <w:rPr>
          <w:rFonts w:ascii="Times New Roman" w:hAnsi="Times New Roman" w:cs="Times New Roman"/>
          <w:sz w:val="26"/>
          <w:szCs w:val="26"/>
        </w:rPr>
      </w:pPr>
      <w:r>
        <w:rPr>
          <w:rFonts w:ascii="Times New Roman" w:hAnsi="Times New Roman" w:cs="Times New Roman"/>
          <w:sz w:val="26"/>
          <w:szCs w:val="26"/>
        </w:rPr>
        <w:t xml:space="preserve">осуществляет мониторинг </w:t>
      </w:r>
      <w:proofErr w:type="spellStart"/>
      <w:r w:rsidR="00A46ACA">
        <w:rPr>
          <w:rFonts w:ascii="Times New Roman" w:hAnsi="Times New Roman" w:cs="Times New Roman"/>
          <w:sz w:val="26"/>
          <w:szCs w:val="26"/>
        </w:rPr>
        <w:t>правоприменения</w:t>
      </w:r>
      <w:proofErr w:type="spellEnd"/>
      <w:r w:rsidR="00A46ACA">
        <w:rPr>
          <w:rFonts w:ascii="Times New Roman" w:hAnsi="Times New Roman" w:cs="Times New Roman"/>
          <w:sz w:val="26"/>
          <w:szCs w:val="26"/>
        </w:rPr>
        <w:t xml:space="preserve"> в установленной сфере ведения Отдела и участвует в подготовке проектов нормативных правовых актов по результатам проведенного мониторинга;</w:t>
      </w:r>
    </w:p>
    <w:p w:rsidR="00A46ACA" w:rsidRDefault="00A46ACA" w:rsidP="00BB4E46">
      <w:pPr>
        <w:pStyle w:val="a5"/>
        <w:numPr>
          <w:ilvl w:val="0"/>
          <w:numId w:val="17"/>
        </w:numPr>
        <w:tabs>
          <w:tab w:val="left" w:pos="1273"/>
        </w:tabs>
        <w:spacing w:after="0"/>
        <w:ind w:left="0" w:firstLine="709"/>
        <w:jc w:val="both"/>
        <w:rPr>
          <w:rFonts w:ascii="Times New Roman" w:hAnsi="Times New Roman" w:cs="Times New Roman"/>
          <w:sz w:val="26"/>
          <w:szCs w:val="26"/>
        </w:rPr>
      </w:pPr>
      <w:r>
        <w:rPr>
          <w:rFonts w:ascii="Times New Roman" w:hAnsi="Times New Roman" w:cs="Times New Roman"/>
          <w:sz w:val="26"/>
          <w:szCs w:val="26"/>
        </w:rPr>
        <w:t>осуществляет иные функции, предусмотренные действующим законодательством Российской Федерации, способствующие выполнению стоящих перед Отделом задач.</w:t>
      </w:r>
    </w:p>
    <w:p w:rsidR="00A10251" w:rsidRDefault="00A10251" w:rsidP="00A10251">
      <w:pPr>
        <w:pStyle w:val="a5"/>
        <w:tabs>
          <w:tab w:val="left" w:pos="1273"/>
        </w:tabs>
        <w:spacing w:after="0"/>
        <w:ind w:left="0" w:firstLine="567"/>
        <w:jc w:val="both"/>
        <w:rPr>
          <w:rFonts w:ascii="Times New Roman" w:hAnsi="Times New Roman" w:cs="Times New Roman"/>
          <w:sz w:val="26"/>
          <w:szCs w:val="26"/>
        </w:rPr>
      </w:pPr>
    </w:p>
    <w:p w:rsidR="00D276A3" w:rsidRPr="008C08EB" w:rsidRDefault="00D276A3" w:rsidP="00D877EE">
      <w:pPr>
        <w:pStyle w:val="a5"/>
        <w:numPr>
          <w:ilvl w:val="1"/>
          <w:numId w:val="4"/>
        </w:numPr>
        <w:tabs>
          <w:tab w:val="left" w:pos="1273"/>
        </w:tabs>
        <w:spacing w:after="0"/>
        <w:ind w:left="0" w:firstLine="567"/>
        <w:jc w:val="center"/>
        <w:outlineLvl w:val="0"/>
        <w:rPr>
          <w:rFonts w:ascii="Times New Roman" w:hAnsi="Times New Roman" w:cs="Times New Roman"/>
          <w:b/>
          <w:sz w:val="26"/>
          <w:szCs w:val="26"/>
        </w:rPr>
      </w:pPr>
      <w:bookmarkStart w:id="5" w:name="_Toc34205122"/>
      <w:r w:rsidRPr="008C08EB">
        <w:rPr>
          <w:rFonts w:ascii="Times New Roman" w:hAnsi="Times New Roman" w:cs="Times New Roman"/>
          <w:b/>
          <w:sz w:val="26"/>
          <w:szCs w:val="26"/>
        </w:rPr>
        <w:t>Сведения об источниках финансовых средств, используемых для достижения целей Стандарта.</w:t>
      </w:r>
      <w:bookmarkEnd w:id="5"/>
    </w:p>
    <w:p w:rsidR="00D276A3" w:rsidRPr="008C08EB" w:rsidRDefault="00D276A3" w:rsidP="00FF27DE">
      <w:pPr>
        <w:pStyle w:val="a5"/>
        <w:ind w:left="0" w:firstLine="567"/>
        <w:rPr>
          <w:rFonts w:ascii="Times New Roman" w:hAnsi="Times New Roman" w:cs="Times New Roman"/>
          <w:b/>
          <w:sz w:val="26"/>
          <w:szCs w:val="26"/>
        </w:rPr>
      </w:pPr>
    </w:p>
    <w:p w:rsidR="00045766" w:rsidRDefault="00045766" w:rsidP="00045766">
      <w:pPr>
        <w:pStyle w:val="a5"/>
        <w:spacing w:after="0"/>
        <w:ind w:left="0" w:firstLine="567"/>
        <w:jc w:val="both"/>
        <w:rPr>
          <w:rFonts w:ascii="Times New Roman" w:hAnsi="Times New Roman" w:cs="Times New Roman"/>
          <w:sz w:val="26"/>
          <w:szCs w:val="26"/>
        </w:rPr>
      </w:pPr>
      <w:r w:rsidRPr="00045766">
        <w:rPr>
          <w:rFonts w:ascii="Times New Roman" w:hAnsi="Times New Roman" w:cs="Times New Roman"/>
          <w:sz w:val="26"/>
          <w:szCs w:val="26"/>
        </w:rPr>
        <w:t xml:space="preserve">Малое и среднее предпринимательство, включая </w:t>
      </w:r>
      <w:proofErr w:type="spellStart"/>
      <w:r w:rsidRPr="00045766">
        <w:rPr>
          <w:rFonts w:ascii="Times New Roman" w:hAnsi="Times New Roman" w:cs="Times New Roman"/>
          <w:sz w:val="26"/>
          <w:szCs w:val="26"/>
        </w:rPr>
        <w:t>микропредприятия</w:t>
      </w:r>
      <w:proofErr w:type="spellEnd"/>
      <w:r w:rsidRPr="00045766">
        <w:rPr>
          <w:rFonts w:ascii="Times New Roman" w:hAnsi="Times New Roman" w:cs="Times New Roman"/>
          <w:sz w:val="26"/>
          <w:szCs w:val="26"/>
        </w:rPr>
        <w:t xml:space="preserve"> и индивидуальных предпринимателей, (далее - малое и среднее предпринимательство) играет важную роль в решении экономических и социальных задач Ненецкого автономного округа. Развитие малого и среднего предпринимательства способствует насыщению потребительского рынка товарами и услугами, обеспечивает занятость населения, формирует конкурентную среду, а также благоприятный инвестиционный климат, что является неотъемлемым элементом современной рыночной системы хозяйствования. Значимость малого и среднего предпринимательства обусловлена его специфическими свойствами, ключевыми из которых являются оперативность </w:t>
      </w:r>
      <w:r w:rsidRPr="00045766">
        <w:rPr>
          <w:rFonts w:ascii="Times New Roman" w:hAnsi="Times New Roman" w:cs="Times New Roman"/>
          <w:sz w:val="26"/>
          <w:szCs w:val="26"/>
        </w:rPr>
        <w:lastRenderedPageBreak/>
        <w:t>и мобильность, способность гибко реагировать на изменения конъюнктуры рынка.</w:t>
      </w:r>
    </w:p>
    <w:p w:rsidR="00045766" w:rsidRPr="00045766" w:rsidRDefault="00045766" w:rsidP="00045766">
      <w:pPr>
        <w:pStyle w:val="a5"/>
        <w:ind w:left="0" w:firstLine="709"/>
        <w:jc w:val="both"/>
        <w:rPr>
          <w:rFonts w:ascii="Times New Roman" w:hAnsi="Times New Roman" w:cs="Times New Roman"/>
          <w:sz w:val="26"/>
          <w:szCs w:val="26"/>
        </w:rPr>
      </w:pPr>
      <w:r w:rsidRPr="00045766">
        <w:rPr>
          <w:rFonts w:ascii="Times New Roman" w:hAnsi="Times New Roman" w:cs="Times New Roman"/>
          <w:sz w:val="26"/>
          <w:szCs w:val="26"/>
        </w:rPr>
        <w:t xml:space="preserve">В целях реализации Федерального </w:t>
      </w:r>
      <w:hyperlink r:id="rId12" w:history="1">
        <w:r w:rsidRPr="00045766">
          <w:rPr>
            <w:rStyle w:val="a3"/>
            <w:rFonts w:ascii="Times New Roman" w:hAnsi="Times New Roman" w:cs="Times New Roman"/>
            <w:sz w:val="26"/>
            <w:szCs w:val="26"/>
          </w:rPr>
          <w:t>закона</w:t>
        </w:r>
      </w:hyperlink>
      <w:r w:rsidRPr="00045766">
        <w:rPr>
          <w:rFonts w:ascii="Times New Roman" w:hAnsi="Times New Roman" w:cs="Times New Roman"/>
          <w:sz w:val="26"/>
          <w:szCs w:val="26"/>
        </w:rPr>
        <w:t xml:space="preserve"> от 24.07.2007 N 209-ФЗ "О развитии малого и среднего предпринимательства в Российской Федерации", в соответствии с </w:t>
      </w:r>
      <w:hyperlink r:id="rId13" w:history="1">
        <w:r w:rsidRPr="00045766">
          <w:rPr>
            <w:rStyle w:val="a3"/>
            <w:rFonts w:ascii="Times New Roman" w:hAnsi="Times New Roman" w:cs="Times New Roman"/>
            <w:sz w:val="26"/>
            <w:szCs w:val="26"/>
          </w:rPr>
          <w:t>распоряжением</w:t>
        </w:r>
      </w:hyperlink>
      <w:r w:rsidRPr="00045766">
        <w:rPr>
          <w:rFonts w:ascii="Times New Roman" w:hAnsi="Times New Roman" w:cs="Times New Roman"/>
          <w:sz w:val="26"/>
          <w:szCs w:val="26"/>
        </w:rPr>
        <w:t xml:space="preserve"> Администрации Ненецкого автономного округа от 29.05.2013 N 73-р "Об утверждении перечня государственных программ Ненецкого автономного округа" </w:t>
      </w:r>
      <w:r>
        <w:rPr>
          <w:rFonts w:ascii="Times New Roman" w:hAnsi="Times New Roman" w:cs="Times New Roman"/>
          <w:sz w:val="26"/>
          <w:szCs w:val="26"/>
        </w:rPr>
        <w:t>Постановлением Администрации Ненецкого автономного округа от 26.06.2014 № 223-п утверждена государственная программа Ненецкого автономного округа «Развитие предпринимательской и инвестиционной деятельности в Ненецком автономном округе».</w:t>
      </w:r>
    </w:p>
    <w:p w:rsidR="00045766" w:rsidRDefault="003A43D5" w:rsidP="00045766">
      <w:pPr>
        <w:pStyle w:val="a5"/>
        <w:ind w:left="0" w:firstLine="567"/>
        <w:jc w:val="both"/>
        <w:rPr>
          <w:rFonts w:ascii="Times New Roman" w:hAnsi="Times New Roman" w:cs="Times New Roman"/>
          <w:sz w:val="26"/>
          <w:szCs w:val="26"/>
        </w:rPr>
      </w:pPr>
      <w:r>
        <w:rPr>
          <w:rFonts w:ascii="Times New Roman" w:hAnsi="Times New Roman" w:cs="Times New Roman"/>
          <w:sz w:val="26"/>
          <w:szCs w:val="26"/>
        </w:rPr>
        <w:t>В рамках программы реализуются региональные проекты Ненецкого автономного округа, обеспечивающие достижение показателей, установленных Указом Президента Российской Федерации от 07.05.2018 № 204 «О национальных целях и стратегических задачах развития Российской Федерации на период до 2024 года».</w:t>
      </w:r>
    </w:p>
    <w:p w:rsidR="003A43D5" w:rsidRDefault="003A43D5" w:rsidP="00045766">
      <w:pPr>
        <w:pStyle w:val="a5"/>
        <w:ind w:left="0" w:firstLine="567"/>
        <w:jc w:val="both"/>
        <w:rPr>
          <w:rFonts w:ascii="Times New Roman" w:hAnsi="Times New Roman" w:cs="Times New Roman"/>
          <w:sz w:val="26"/>
          <w:szCs w:val="26"/>
        </w:rPr>
      </w:pPr>
      <w:r w:rsidRPr="003A43D5">
        <w:rPr>
          <w:rFonts w:ascii="Times New Roman" w:hAnsi="Times New Roman" w:cs="Times New Roman"/>
          <w:sz w:val="26"/>
          <w:szCs w:val="26"/>
        </w:rPr>
        <w:t>Увеличение количества субъектов малого и среднего предпринимательства свидетельствуют о положительной динамике развития бизнеса в Ненецком автономном округе, что способствует увеличению налоговых поступлений в бюджеты всех уровней. По данным Межрайонной ИФНС России N 4 по Архангельской области и Ненецкому автономному округу объем налоговых поступлений от деятельности субъектов малого и среднего предпринимательства за 201</w:t>
      </w:r>
      <w:r w:rsidR="00F826B4">
        <w:rPr>
          <w:rFonts w:ascii="Times New Roman" w:hAnsi="Times New Roman" w:cs="Times New Roman"/>
          <w:sz w:val="26"/>
          <w:szCs w:val="26"/>
        </w:rPr>
        <w:t>8</w:t>
      </w:r>
      <w:r w:rsidRPr="003A43D5">
        <w:rPr>
          <w:rFonts w:ascii="Times New Roman" w:hAnsi="Times New Roman" w:cs="Times New Roman"/>
          <w:sz w:val="26"/>
          <w:szCs w:val="26"/>
        </w:rPr>
        <w:t xml:space="preserve"> год больше чем за 201</w:t>
      </w:r>
      <w:r w:rsidR="00F826B4">
        <w:rPr>
          <w:rFonts w:ascii="Times New Roman" w:hAnsi="Times New Roman" w:cs="Times New Roman"/>
          <w:sz w:val="26"/>
          <w:szCs w:val="26"/>
        </w:rPr>
        <w:t>7</w:t>
      </w:r>
      <w:r w:rsidRPr="003A43D5">
        <w:rPr>
          <w:rFonts w:ascii="Times New Roman" w:hAnsi="Times New Roman" w:cs="Times New Roman"/>
          <w:sz w:val="26"/>
          <w:szCs w:val="26"/>
        </w:rPr>
        <w:t xml:space="preserve"> год</w:t>
      </w:r>
      <w:r w:rsidR="00F826B4">
        <w:rPr>
          <w:rFonts w:ascii="Times New Roman" w:hAnsi="Times New Roman" w:cs="Times New Roman"/>
          <w:sz w:val="26"/>
          <w:szCs w:val="26"/>
        </w:rPr>
        <w:t xml:space="preserve"> на 9,9</w:t>
      </w:r>
      <w:r w:rsidR="00F826B4" w:rsidRPr="003A43D5">
        <w:rPr>
          <w:rFonts w:ascii="Times New Roman" w:hAnsi="Times New Roman" w:cs="Times New Roman"/>
          <w:sz w:val="26"/>
          <w:szCs w:val="26"/>
        </w:rPr>
        <w:t>%</w:t>
      </w:r>
      <w:r w:rsidRPr="003A43D5">
        <w:rPr>
          <w:rFonts w:ascii="Times New Roman" w:hAnsi="Times New Roman" w:cs="Times New Roman"/>
          <w:sz w:val="26"/>
          <w:szCs w:val="26"/>
        </w:rPr>
        <w:t>.</w:t>
      </w:r>
    </w:p>
    <w:p w:rsidR="00F64679" w:rsidRDefault="007144BD" w:rsidP="00A36000">
      <w:pPr>
        <w:pStyle w:val="a5"/>
        <w:ind w:left="0" w:firstLine="567"/>
        <w:jc w:val="both"/>
        <w:rPr>
          <w:rFonts w:ascii="Times New Roman" w:hAnsi="Times New Roman" w:cs="Times New Roman"/>
          <w:sz w:val="26"/>
          <w:szCs w:val="26"/>
        </w:rPr>
      </w:pPr>
      <w:r>
        <w:rPr>
          <w:rFonts w:ascii="Times New Roman" w:hAnsi="Times New Roman" w:cs="Times New Roman"/>
          <w:sz w:val="26"/>
          <w:szCs w:val="26"/>
        </w:rPr>
        <w:t>П</w:t>
      </w:r>
      <w:r w:rsidR="00F64679">
        <w:rPr>
          <w:rFonts w:ascii="Times New Roman" w:hAnsi="Times New Roman" w:cs="Times New Roman"/>
          <w:sz w:val="26"/>
          <w:szCs w:val="26"/>
        </w:rPr>
        <w:t>риоритетными направлениями поддержки бизнеса в рамках Программы определены следующие направления:</w:t>
      </w:r>
    </w:p>
    <w:p w:rsidR="00F64679" w:rsidRPr="00F64679" w:rsidRDefault="00F64679" w:rsidP="00F64679">
      <w:pPr>
        <w:pStyle w:val="a5"/>
        <w:ind w:left="0" w:firstLine="709"/>
        <w:rPr>
          <w:rFonts w:ascii="Times New Roman" w:hAnsi="Times New Roman" w:cs="Times New Roman"/>
          <w:sz w:val="26"/>
          <w:szCs w:val="26"/>
        </w:rPr>
      </w:pPr>
      <w:r w:rsidRPr="00F64679">
        <w:rPr>
          <w:rFonts w:ascii="Times New Roman" w:hAnsi="Times New Roman" w:cs="Times New Roman"/>
          <w:sz w:val="26"/>
          <w:szCs w:val="26"/>
        </w:rPr>
        <w:t>1) сельское хозяйство, охота, рыболовство и рыбоводство и предоставление услуг в этих областях;</w:t>
      </w:r>
    </w:p>
    <w:p w:rsidR="00F64679" w:rsidRDefault="00F64679" w:rsidP="00F64679">
      <w:pPr>
        <w:pStyle w:val="a5"/>
        <w:ind w:left="0" w:firstLine="709"/>
        <w:rPr>
          <w:rFonts w:ascii="Times New Roman" w:hAnsi="Times New Roman" w:cs="Times New Roman"/>
          <w:sz w:val="26"/>
          <w:szCs w:val="26"/>
        </w:rPr>
      </w:pPr>
      <w:r w:rsidRPr="00F64679">
        <w:rPr>
          <w:rFonts w:ascii="Times New Roman" w:hAnsi="Times New Roman" w:cs="Times New Roman"/>
          <w:sz w:val="26"/>
          <w:szCs w:val="26"/>
        </w:rPr>
        <w:t>2) обрабатывающие производства, в том числе производство строительных материалов;</w:t>
      </w:r>
    </w:p>
    <w:p w:rsidR="00F64679" w:rsidRPr="00F64679" w:rsidRDefault="00F64679" w:rsidP="00F64679">
      <w:pPr>
        <w:pStyle w:val="a5"/>
        <w:ind w:left="0" w:firstLine="709"/>
        <w:rPr>
          <w:rFonts w:ascii="Times New Roman" w:hAnsi="Times New Roman" w:cs="Times New Roman"/>
          <w:sz w:val="26"/>
          <w:szCs w:val="26"/>
        </w:rPr>
      </w:pPr>
      <w:r w:rsidRPr="00F64679">
        <w:rPr>
          <w:rFonts w:ascii="Times New Roman" w:hAnsi="Times New Roman" w:cs="Times New Roman"/>
          <w:sz w:val="26"/>
          <w:szCs w:val="26"/>
        </w:rPr>
        <w:t>3) строительство;</w:t>
      </w:r>
    </w:p>
    <w:p w:rsidR="00F64679" w:rsidRPr="00F64679" w:rsidRDefault="00F64679" w:rsidP="00F64679">
      <w:pPr>
        <w:pStyle w:val="a5"/>
        <w:ind w:left="0" w:firstLine="709"/>
        <w:rPr>
          <w:rFonts w:ascii="Times New Roman" w:hAnsi="Times New Roman" w:cs="Times New Roman"/>
          <w:sz w:val="26"/>
          <w:szCs w:val="26"/>
        </w:rPr>
      </w:pPr>
      <w:r w:rsidRPr="00F64679">
        <w:rPr>
          <w:rFonts w:ascii="Times New Roman" w:hAnsi="Times New Roman" w:cs="Times New Roman"/>
          <w:sz w:val="26"/>
          <w:szCs w:val="26"/>
        </w:rPr>
        <w:t>4) деятельность гостиниц и предприятий общественного питания;</w:t>
      </w:r>
    </w:p>
    <w:p w:rsidR="00F64679" w:rsidRPr="00F64679" w:rsidRDefault="00F64679" w:rsidP="00F64679">
      <w:pPr>
        <w:pStyle w:val="a5"/>
        <w:ind w:left="0" w:firstLine="709"/>
        <w:rPr>
          <w:rFonts w:ascii="Times New Roman" w:hAnsi="Times New Roman" w:cs="Times New Roman"/>
          <w:sz w:val="26"/>
          <w:szCs w:val="26"/>
        </w:rPr>
      </w:pPr>
      <w:r w:rsidRPr="00F64679">
        <w:rPr>
          <w:rFonts w:ascii="Times New Roman" w:hAnsi="Times New Roman" w:cs="Times New Roman"/>
          <w:sz w:val="26"/>
          <w:szCs w:val="26"/>
        </w:rPr>
        <w:t>5) деятельность, связанная с использованием вычислительной техники и информационных технологий;</w:t>
      </w:r>
    </w:p>
    <w:p w:rsidR="00F64679" w:rsidRDefault="00F64679" w:rsidP="00F64679">
      <w:pPr>
        <w:pStyle w:val="a5"/>
        <w:ind w:left="0" w:firstLine="709"/>
        <w:jc w:val="both"/>
        <w:rPr>
          <w:rFonts w:ascii="Times New Roman" w:hAnsi="Times New Roman" w:cs="Times New Roman"/>
          <w:sz w:val="26"/>
          <w:szCs w:val="26"/>
        </w:rPr>
      </w:pPr>
      <w:r w:rsidRPr="00F64679">
        <w:rPr>
          <w:rFonts w:ascii="Times New Roman" w:hAnsi="Times New Roman" w:cs="Times New Roman"/>
          <w:sz w:val="26"/>
          <w:szCs w:val="26"/>
        </w:rPr>
        <w:t>6) издательская и полиграфическая деятельность;</w:t>
      </w:r>
    </w:p>
    <w:p w:rsidR="00F64679" w:rsidRPr="00F64679" w:rsidRDefault="00F64679" w:rsidP="00F64679">
      <w:pPr>
        <w:pStyle w:val="a5"/>
        <w:ind w:left="0" w:firstLine="709"/>
        <w:rPr>
          <w:rFonts w:ascii="Times New Roman" w:hAnsi="Times New Roman" w:cs="Times New Roman"/>
          <w:sz w:val="26"/>
          <w:szCs w:val="26"/>
        </w:rPr>
      </w:pPr>
      <w:r w:rsidRPr="00F64679">
        <w:rPr>
          <w:rFonts w:ascii="Times New Roman" w:hAnsi="Times New Roman" w:cs="Times New Roman"/>
          <w:sz w:val="26"/>
          <w:szCs w:val="26"/>
        </w:rPr>
        <w:t>7) деятельность в области образования;</w:t>
      </w:r>
    </w:p>
    <w:p w:rsidR="00F64679" w:rsidRPr="00F64679" w:rsidRDefault="00F64679" w:rsidP="00F64679">
      <w:pPr>
        <w:pStyle w:val="a5"/>
        <w:ind w:left="0" w:firstLine="709"/>
        <w:rPr>
          <w:rFonts w:ascii="Times New Roman" w:hAnsi="Times New Roman" w:cs="Times New Roman"/>
          <w:sz w:val="26"/>
          <w:szCs w:val="26"/>
        </w:rPr>
      </w:pPr>
      <w:r w:rsidRPr="00F64679">
        <w:rPr>
          <w:rFonts w:ascii="Times New Roman" w:hAnsi="Times New Roman" w:cs="Times New Roman"/>
          <w:sz w:val="26"/>
          <w:szCs w:val="26"/>
        </w:rPr>
        <w:t>8) деятельность в области здравоохранения и предоставления социальных услуг;</w:t>
      </w:r>
    </w:p>
    <w:p w:rsidR="00F64679" w:rsidRPr="00F64679" w:rsidRDefault="00F64679" w:rsidP="00F64679">
      <w:pPr>
        <w:pStyle w:val="a5"/>
        <w:spacing w:after="0"/>
        <w:ind w:left="0" w:firstLine="709"/>
        <w:rPr>
          <w:rFonts w:ascii="Times New Roman" w:hAnsi="Times New Roman" w:cs="Times New Roman"/>
          <w:sz w:val="26"/>
          <w:szCs w:val="26"/>
        </w:rPr>
      </w:pPr>
      <w:r w:rsidRPr="00F64679">
        <w:rPr>
          <w:rFonts w:ascii="Times New Roman" w:hAnsi="Times New Roman" w:cs="Times New Roman"/>
          <w:sz w:val="26"/>
          <w:szCs w:val="26"/>
        </w:rPr>
        <w:t>9) деятельность по организации отдыха и развлечений, культуры и спорта;</w:t>
      </w:r>
    </w:p>
    <w:p w:rsidR="00F64679" w:rsidRDefault="00F64679" w:rsidP="00F64679">
      <w:pPr>
        <w:autoSpaceDE w:val="0"/>
        <w:autoSpaceDN w:val="0"/>
        <w:adjustRightInd w:val="0"/>
        <w:spacing w:after="0"/>
        <w:ind w:firstLine="709"/>
        <w:jc w:val="both"/>
        <w:rPr>
          <w:rFonts w:ascii="Times New Roman" w:hAnsi="Times New Roman" w:cs="Times New Roman"/>
          <w:sz w:val="26"/>
          <w:szCs w:val="26"/>
        </w:rPr>
      </w:pPr>
      <w:r>
        <w:rPr>
          <w:rFonts w:ascii="Times New Roman" w:hAnsi="Times New Roman" w:cs="Times New Roman"/>
          <w:sz w:val="26"/>
          <w:szCs w:val="26"/>
        </w:rPr>
        <w:t>10) туризм и оказание рекреационных услуг, за исключением деятельности туристических агентств и прочих организаций;</w:t>
      </w:r>
    </w:p>
    <w:p w:rsidR="00F64679" w:rsidRDefault="00F64679" w:rsidP="00F64679">
      <w:pPr>
        <w:pStyle w:val="a5"/>
        <w:ind w:left="0" w:firstLine="709"/>
        <w:rPr>
          <w:rFonts w:ascii="Times New Roman" w:hAnsi="Times New Roman" w:cs="Times New Roman"/>
          <w:sz w:val="26"/>
          <w:szCs w:val="26"/>
        </w:rPr>
      </w:pPr>
      <w:r w:rsidRPr="00F64679">
        <w:rPr>
          <w:rFonts w:ascii="Times New Roman" w:hAnsi="Times New Roman" w:cs="Times New Roman"/>
          <w:sz w:val="26"/>
          <w:szCs w:val="26"/>
        </w:rPr>
        <w:t>11) оказание бытовых услуг населению, включая ремонт бытовых изделий и предметов личного пользования;</w:t>
      </w:r>
    </w:p>
    <w:p w:rsidR="00F64679" w:rsidRPr="00F64679" w:rsidRDefault="00F64679" w:rsidP="00F64679">
      <w:pPr>
        <w:pStyle w:val="a5"/>
        <w:ind w:left="0" w:firstLine="709"/>
        <w:jc w:val="both"/>
        <w:rPr>
          <w:rFonts w:ascii="Times New Roman" w:hAnsi="Times New Roman" w:cs="Times New Roman"/>
          <w:sz w:val="26"/>
          <w:szCs w:val="26"/>
        </w:rPr>
      </w:pPr>
      <w:r w:rsidRPr="00F64679">
        <w:rPr>
          <w:rFonts w:ascii="Times New Roman" w:hAnsi="Times New Roman" w:cs="Times New Roman"/>
          <w:sz w:val="26"/>
          <w:szCs w:val="26"/>
        </w:rPr>
        <w:lastRenderedPageBreak/>
        <w:t>12) предоставление персональных услуг, за исключением деятельности общественных организаций и прочих персональных услуг, не включенных в другие группировки;</w:t>
      </w:r>
    </w:p>
    <w:p w:rsidR="00F64679" w:rsidRPr="00F64679" w:rsidRDefault="00F64679" w:rsidP="00F64679">
      <w:pPr>
        <w:pStyle w:val="a5"/>
        <w:ind w:left="0" w:firstLine="709"/>
        <w:rPr>
          <w:rFonts w:ascii="Times New Roman" w:hAnsi="Times New Roman" w:cs="Times New Roman"/>
          <w:sz w:val="26"/>
          <w:szCs w:val="26"/>
        </w:rPr>
      </w:pPr>
      <w:r w:rsidRPr="00F64679">
        <w:rPr>
          <w:rFonts w:ascii="Times New Roman" w:hAnsi="Times New Roman" w:cs="Times New Roman"/>
          <w:sz w:val="26"/>
          <w:szCs w:val="26"/>
        </w:rPr>
        <w:t>13) развитие народных (традиционных) промыслов.</w:t>
      </w:r>
    </w:p>
    <w:p w:rsidR="00F64679" w:rsidRPr="00F64679" w:rsidRDefault="0092559A" w:rsidP="0092559A">
      <w:pPr>
        <w:pStyle w:val="a5"/>
        <w:ind w:left="0" w:firstLine="709"/>
        <w:jc w:val="both"/>
        <w:rPr>
          <w:rFonts w:ascii="Times New Roman" w:hAnsi="Times New Roman" w:cs="Times New Roman"/>
          <w:sz w:val="26"/>
          <w:szCs w:val="26"/>
        </w:rPr>
      </w:pPr>
      <w:r w:rsidRPr="0092559A">
        <w:rPr>
          <w:rFonts w:ascii="Times New Roman" w:hAnsi="Times New Roman" w:cs="Times New Roman"/>
          <w:sz w:val="26"/>
          <w:szCs w:val="26"/>
        </w:rPr>
        <w:t>Наибольшее влияние на бизнес в Ненецком автономном округе оказывают традиционно сложившиеся экономико-географические особенности. Высокая концентрация крупных добывающих предприятий, климатические условия, особенности трудовых и миграционных процессов (в частности, трудовая миграция), отдаленность от экономических центров Российской Федерации, недостаточная развитость транспортной инфраструктуры, в том числе сезонность транспортных путей, влечет за собой значительные финансовые риски при организации бизнеса.</w:t>
      </w:r>
    </w:p>
    <w:p w:rsidR="0092559A" w:rsidRPr="0092559A" w:rsidRDefault="0092559A" w:rsidP="0092559A">
      <w:pPr>
        <w:pStyle w:val="a5"/>
        <w:ind w:left="0" w:firstLine="709"/>
        <w:jc w:val="both"/>
        <w:rPr>
          <w:rFonts w:ascii="Times New Roman" w:hAnsi="Times New Roman" w:cs="Times New Roman"/>
          <w:sz w:val="26"/>
          <w:szCs w:val="26"/>
        </w:rPr>
      </w:pPr>
      <w:r w:rsidRPr="0092559A">
        <w:rPr>
          <w:rFonts w:ascii="Times New Roman" w:hAnsi="Times New Roman" w:cs="Times New Roman"/>
          <w:sz w:val="26"/>
          <w:szCs w:val="26"/>
        </w:rPr>
        <w:t>Таким образом, необходимо выделить ряд проблем, сдерживающих развитие малого и среднего предпринимательства на территории Ненецкого автономного округа:</w:t>
      </w:r>
    </w:p>
    <w:p w:rsidR="0092559A" w:rsidRPr="0092559A" w:rsidRDefault="0092559A" w:rsidP="0092559A">
      <w:pPr>
        <w:pStyle w:val="a5"/>
        <w:spacing w:after="0"/>
        <w:ind w:left="0" w:firstLine="709"/>
        <w:jc w:val="both"/>
        <w:rPr>
          <w:rFonts w:ascii="Times New Roman" w:hAnsi="Times New Roman" w:cs="Times New Roman"/>
          <w:sz w:val="26"/>
          <w:szCs w:val="26"/>
        </w:rPr>
      </w:pPr>
      <w:r w:rsidRPr="0092559A">
        <w:rPr>
          <w:rFonts w:ascii="Times New Roman" w:hAnsi="Times New Roman" w:cs="Times New Roman"/>
          <w:sz w:val="26"/>
          <w:szCs w:val="26"/>
        </w:rPr>
        <w:t>высокие финансовые риски предпринимательской деятельности, связанные с недостаточно развитой транспортной инфраструктурой, отдаленностью от экономических центров Российской Федерации и затрудненным доступом субъектов малого и среднего предпринимательства к кредитным ресурсам;</w:t>
      </w:r>
    </w:p>
    <w:p w:rsidR="0092559A" w:rsidRDefault="0092559A" w:rsidP="0092559A">
      <w:pPr>
        <w:autoSpaceDE w:val="0"/>
        <w:autoSpaceDN w:val="0"/>
        <w:adjustRightInd w:val="0"/>
        <w:spacing w:after="0"/>
        <w:ind w:firstLine="540"/>
        <w:jc w:val="both"/>
        <w:rPr>
          <w:rFonts w:ascii="Times New Roman" w:hAnsi="Times New Roman" w:cs="Times New Roman"/>
          <w:sz w:val="26"/>
          <w:szCs w:val="26"/>
        </w:rPr>
      </w:pPr>
      <w:r>
        <w:rPr>
          <w:rFonts w:ascii="Times New Roman" w:hAnsi="Times New Roman" w:cs="Times New Roman"/>
          <w:sz w:val="26"/>
          <w:szCs w:val="26"/>
        </w:rPr>
        <w:t>проблемы кадрового обеспечения и подготовки специалистов для сферы малого и среднего бизнеса;</w:t>
      </w:r>
    </w:p>
    <w:p w:rsidR="0092559A" w:rsidRDefault="0092559A" w:rsidP="0092559A">
      <w:pPr>
        <w:autoSpaceDE w:val="0"/>
        <w:autoSpaceDN w:val="0"/>
        <w:adjustRightInd w:val="0"/>
        <w:spacing w:after="0"/>
        <w:ind w:firstLine="540"/>
        <w:jc w:val="both"/>
        <w:rPr>
          <w:rFonts w:ascii="Times New Roman" w:hAnsi="Times New Roman" w:cs="Times New Roman"/>
          <w:sz w:val="26"/>
          <w:szCs w:val="26"/>
        </w:rPr>
      </w:pPr>
      <w:r>
        <w:rPr>
          <w:rFonts w:ascii="Times New Roman" w:hAnsi="Times New Roman" w:cs="Times New Roman"/>
          <w:sz w:val="26"/>
          <w:szCs w:val="26"/>
        </w:rPr>
        <w:t>низкая активность населения, в том числе молодежи, в сфере организации и развития собственного бизнеса.</w:t>
      </w:r>
    </w:p>
    <w:p w:rsidR="003A536A" w:rsidRPr="003A536A" w:rsidRDefault="003A536A" w:rsidP="003A536A">
      <w:pPr>
        <w:pStyle w:val="a5"/>
        <w:ind w:left="0" w:firstLine="709"/>
        <w:jc w:val="both"/>
        <w:rPr>
          <w:rFonts w:ascii="Times New Roman" w:hAnsi="Times New Roman" w:cs="Times New Roman"/>
          <w:sz w:val="26"/>
          <w:szCs w:val="26"/>
        </w:rPr>
      </w:pPr>
      <w:r w:rsidRPr="003A536A">
        <w:rPr>
          <w:rFonts w:ascii="Times New Roman" w:hAnsi="Times New Roman" w:cs="Times New Roman"/>
          <w:sz w:val="26"/>
          <w:szCs w:val="26"/>
        </w:rPr>
        <w:t>Перечисленный спектр проблем влияния на параметры развития малого и среднего предпринимательства в Ненецком автономном округе свидетельствует о необходимости стимулирования его целенаправленного развития, разработки и принятия системы программных методов по поддержке малого и среднего бизнеса, что позволит сформировать комплексную и преемственную систему финансовой, имущественной, информационно-консультационной поддержки субъектов малого и среднего предпринимательства.</w:t>
      </w:r>
    </w:p>
    <w:p w:rsidR="003A536A" w:rsidRPr="003A536A" w:rsidRDefault="003A536A" w:rsidP="003A536A">
      <w:pPr>
        <w:pStyle w:val="a5"/>
        <w:spacing w:after="0"/>
        <w:ind w:left="0" w:firstLine="709"/>
        <w:jc w:val="both"/>
        <w:rPr>
          <w:rFonts w:ascii="Times New Roman" w:hAnsi="Times New Roman" w:cs="Times New Roman"/>
          <w:sz w:val="26"/>
          <w:szCs w:val="26"/>
        </w:rPr>
      </w:pPr>
      <w:r w:rsidRPr="003A536A">
        <w:rPr>
          <w:rFonts w:ascii="Times New Roman" w:hAnsi="Times New Roman" w:cs="Times New Roman"/>
          <w:sz w:val="26"/>
          <w:szCs w:val="26"/>
        </w:rPr>
        <w:t>Основными принципами поддержки субъектов малого и среднего предпринимательства в рамках Программы являются:</w:t>
      </w:r>
    </w:p>
    <w:p w:rsidR="003A536A" w:rsidRPr="003A536A" w:rsidRDefault="003A536A" w:rsidP="003A536A">
      <w:pPr>
        <w:pStyle w:val="a5"/>
        <w:spacing w:after="0"/>
        <w:ind w:left="0" w:firstLine="709"/>
        <w:jc w:val="both"/>
        <w:rPr>
          <w:rFonts w:ascii="Times New Roman" w:hAnsi="Times New Roman" w:cs="Times New Roman"/>
          <w:sz w:val="26"/>
          <w:szCs w:val="26"/>
        </w:rPr>
      </w:pPr>
      <w:r w:rsidRPr="003A536A">
        <w:rPr>
          <w:rFonts w:ascii="Times New Roman" w:hAnsi="Times New Roman" w:cs="Times New Roman"/>
          <w:sz w:val="26"/>
          <w:szCs w:val="26"/>
        </w:rPr>
        <w:t>доступность инфраструктуры поддержки субъектов малого и среднего предпринимательства для всех субъектов малого и среднего предпринимательства;</w:t>
      </w:r>
    </w:p>
    <w:p w:rsidR="003A536A" w:rsidRPr="003A536A" w:rsidRDefault="003A536A" w:rsidP="003A536A">
      <w:pPr>
        <w:pStyle w:val="a5"/>
        <w:spacing w:after="0"/>
        <w:ind w:left="0" w:firstLine="709"/>
        <w:jc w:val="both"/>
        <w:rPr>
          <w:rFonts w:ascii="Times New Roman" w:hAnsi="Times New Roman" w:cs="Times New Roman"/>
          <w:sz w:val="26"/>
          <w:szCs w:val="26"/>
        </w:rPr>
      </w:pPr>
      <w:r w:rsidRPr="003A536A">
        <w:rPr>
          <w:rFonts w:ascii="Times New Roman" w:hAnsi="Times New Roman" w:cs="Times New Roman"/>
          <w:sz w:val="26"/>
          <w:szCs w:val="26"/>
        </w:rPr>
        <w:t>равный доступ к участию в Программе субъектов малого и среднего предпринимательства, соответствующих критериям, предусмотренным настоящей Программой;</w:t>
      </w:r>
    </w:p>
    <w:p w:rsidR="003A536A" w:rsidRPr="003A536A" w:rsidRDefault="003A536A" w:rsidP="003A536A">
      <w:pPr>
        <w:pStyle w:val="a5"/>
        <w:spacing w:after="0"/>
        <w:ind w:left="0" w:firstLine="709"/>
        <w:jc w:val="both"/>
        <w:rPr>
          <w:rFonts w:ascii="Times New Roman" w:hAnsi="Times New Roman" w:cs="Times New Roman"/>
          <w:sz w:val="26"/>
          <w:szCs w:val="26"/>
        </w:rPr>
      </w:pPr>
      <w:r w:rsidRPr="003A536A">
        <w:rPr>
          <w:rFonts w:ascii="Times New Roman" w:hAnsi="Times New Roman" w:cs="Times New Roman"/>
          <w:sz w:val="26"/>
          <w:szCs w:val="26"/>
        </w:rPr>
        <w:t>оказание поддержки с соблюдением требований, установленных Федеральным законом от 26.07.2006 N 135-ФЗ "О защите конкуренции";</w:t>
      </w:r>
    </w:p>
    <w:p w:rsidR="003A536A" w:rsidRPr="003A536A" w:rsidRDefault="003A536A" w:rsidP="003A536A">
      <w:pPr>
        <w:pStyle w:val="a5"/>
        <w:spacing w:after="0"/>
        <w:ind w:left="0" w:firstLine="709"/>
        <w:jc w:val="both"/>
        <w:rPr>
          <w:rFonts w:ascii="Times New Roman" w:hAnsi="Times New Roman" w:cs="Times New Roman"/>
          <w:sz w:val="26"/>
          <w:szCs w:val="26"/>
        </w:rPr>
      </w:pPr>
      <w:r w:rsidRPr="003A536A">
        <w:rPr>
          <w:rFonts w:ascii="Times New Roman" w:hAnsi="Times New Roman" w:cs="Times New Roman"/>
          <w:sz w:val="26"/>
          <w:szCs w:val="26"/>
        </w:rPr>
        <w:t>открытость процедур оказания поддержки;</w:t>
      </w:r>
    </w:p>
    <w:p w:rsidR="00F64679" w:rsidRDefault="003A536A" w:rsidP="003A536A">
      <w:pPr>
        <w:pStyle w:val="a5"/>
        <w:spacing w:after="0"/>
        <w:ind w:left="0" w:firstLine="709"/>
        <w:jc w:val="both"/>
        <w:rPr>
          <w:rFonts w:ascii="Times New Roman" w:hAnsi="Times New Roman" w:cs="Times New Roman"/>
          <w:sz w:val="26"/>
          <w:szCs w:val="26"/>
        </w:rPr>
      </w:pPr>
      <w:r w:rsidRPr="003A536A">
        <w:rPr>
          <w:rFonts w:ascii="Times New Roman" w:hAnsi="Times New Roman" w:cs="Times New Roman"/>
          <w:sz w:val="26"/>
          <w:szCs w:val="26"/>
        </w:rPr>
        <w:lastRenderedPageBreak/>
        <w:t>заявительный порядок обращения субъектов малого и среднего предпринимательства за оказанием поддержки.</w:t>
      </w:r>
    </w:p>
    <w:p w:rsidR="003A536A" w:rsidRDefault="003A536A" w:rsidP="003A536A">
      <w:pPr>
        <w:pStyle w:val="a5"/>
        <w:spacing w:after="0"/>
        <w:ind w:left="0" w:firstLine="709"/>
        <w:jc w:val="both"/>
        <w:rPr>
          <w:rFonts w:ascii="Times New Roman" w:hAnsi="Times New Roman" w:cs="Times New Roman"/>
          <w:sz w:val="26"/>
          <w:szCs w:val="26"/>
        </w:rPr>
      </w:pPr>
      <w:r w:rsidRPr="003A536A">
        <w:rPr>
          <w:rFonts w:ascii="Times New Roman" w:hAnsi="Times New Roman" w:cs="Times New Roman"/>
          <w:sz w:val="26"/>
          <w:szCs w:val="26"/>
        </w:rPr>
        <w:t>Программа ориентирована на формирование благоприятного климата предпринимательской и инвестиционной деятельности, способствующего достижению социально-экономического эффекта путем привлечения субъектов малого и среднего предпринимательства к решению приоритетных задач социально-экономического развития округа, таких как создание новых рабочих мест за счет увеличения количества малых и средних предприятий, реализация проектов развития Ненецкого автономного округа, определенных нормативными документами Администрации Ненецкого автономного округа.</w:t>
      </w:r>
    </w:p>
    <w:p w:rsidR="003A536A" w:rsidRDefault="003A536A" w:rsidP="003A536A">
      <w:pPr>
        <w:pStyle w:val="a5"/>
        <w:spacing w:after="0"/>
        <w:ind w:left="0" w:firstLine="709"/>
        <w:jc w:val="both"/>
        <w:rPr>
          <w:rFonts w:ascii="Times New Roman" w:hAnsi="Times New Roman" w:cs="Times New Roman"/>
          <w:sz w:val="26"/>
          <w:szCs w:val="26"/>
        </w:rPr>
      </w:pPr>
      <w:r w:rsidRPr="003A536A">
        <w:rPr>
          <w:rFonts w:ascii="Times New Roman" w:hAnsi="Times New Roman" w:cs="Times New Roman"/>
          <w:sz w:val="26"/>
          <w:szCs w:val="26"/>
        </w:rPr>
        <w:t>Формирование благоприятного инвестиционного климата является основным условием, способствующим привлечению инвестиций, повышению эффективности использования инвестиционных ресурсов и созданию условий для развития инфраструктуры округа.</w:t>
      </w:r>
    </w:p>
    <w:p w:rsidR="003A536A" w:rsidRDefault="003A536A" w:rsidP="003A536A">
      <w:pPr>
        <w:pStyle w:val="a5"/>
        <w:spacing w:after="0"/>
        <w:ind w:left="0" w:firstLine="709"/>
        <w:jc w:val="both"/>
        <w:rPr>
          <w:rFonts w:ascii="Times New Roman" w:hAnsi="Times New Roman" w:cs="Times New Roman"/>
          <w:sz w:val="26"/>
          <w:szCs w:val="26"/>
        </w:rPr>
      </w:pPr>
      <w:r w:rsidRPr="003A536A">
        <w:rPr>
          <w:rFonts w:ascii="Times New Roman" w:hAnsi="Times New Roman" w:cs="Times New Roman"/>
          <w:sz w:val="26"/>
          <w:szCs w:val="26"/>
        </w:rPr>
        <w:t>Обеспечение высоких темпов привлечения инвестиций в округ невозможно без формирования действенных механизмов поддержки инвестиционной деятельности в регионе, что невозможно без качественно проработанной нормативной правовой базы.</w:t>
      </w:r>
    </w:p>
    <w:p w:rsidR="003A536A" w:rsidRDefault="003A536A" w:rsidP="003A536A">
      <w:pPr>
        <w:pStyle w:val="a5"/>
        <w:spacing w:after="0"/>
        <w:ind w:left="0" w:firstLine="709"/>
        <w:jc w:val="both"/>
        <w:rPr>
          <w:rFonts w:ascii="Times New Roman" w:hAnsi="Times New Roman" w:cs="Times New Roman"/>
          <w:sz w:val="26"/>
          <w:szCs w:val="26"/>
        </w:rPr>
      </w:pPr>
      <w:r w:rsidRPr="003A536A">
        <w:rPr>
          <w:rFonts w:ascii="Times New Roman" w:hAnsi="Times New Roman" w:cs="Times New Roman"/>
          <w:sz w:val="26"/>
          <w:szCs w:val="26"/>
        </w:rPr>
        <w:t>Так, в регионе действует комплекс мер, направленных на создание благоприятного инвестиционного климата и повышение инвестиционной привлекательности Ненецкого автономного округа для инвесторов.</w:t>
      </w:r>
    </w:p>
    <w:p w:rsidR="003A536A" w:rsidRDefault="003A536A" w:rsidP="003A536A">
      <w:pPr>
        <w:pStyle w:val="a5"/>
        <w:spacing w:after="0"/>
        <w:ind w:left="0" w:firstLine="709"/>
        <w:jc w:val="both"/>
        <w:rPr>
          <w:rFonts w:ascii="Times New Roman" w:hAnsi="Times New Roman" w:cs="Times New Roman"/>
          <w:sz w:val="26"/>
          <w:szCs w:val="26"/>
        </w:rPr>
      </w:pPr>
      <w:r w:rsidRPr="003A536A">
        <w:rPr>
          <w:rFonts w:ascii="Times New Roman" w:hAnsi="Times New Roman" w:cs="Times New Roman"/>
          <w:sz w:val="26"/>
          <w:szCs w:val="26"/>
        </w:rPr>
        <w:t>В целях создания благоприятного инвестиционного климата в регионе действуют налоговые льготы для предпринимателей и налоговые каникулы для начинающих предпринимателей, а также пониженные ставки налога на прибыль организаций для крупных инвесторов при вводе основных средств стоимостью более 1 млрд. рублей.</w:t>
      </w:r>
    </w:p>
    <w:p w:rsidR="003A536A" w:rsidRDefault="003A536A" w:rsidP="003A536A">
      <w:pPr>
        <w:pStyle w:val="a5"/>
        <w:spacing w:after="0"/>
        <w:ind w:left="0" w:firstLine="709"/>
        <w:jc w:val="both"/>
        <w:rPr>
          <w:rFonts w:ascii="Times New Roman" w:hAnsi="Times New Roman" w:cs="Times New Roman"/>
          <w:sz w:val="26"/>
          <w:szCs w:val="26"/>
        </w:rPr>
      </w:pPr>
      <w:r w:rsidRPr="003A536A">
        <w:rPr>
          <w:rFonts w:ascii="Times New Roman" w:hAnsi="Times New Roman" w:cs="Times New Roman"/>
          <w:sz w:val="26"/>
          <w:szCs w:val="26"/>
        </w:rPr>
        <w:t>Установлены меры государственной поддержки инвестиционной деятельности в форме предоставления льготных условий пользования землей (предоставление земельных участков для реализации масштабных инвестиционных проектов) без проведения торгов инвесторам, реализующим инвестиционные проекты в сферах социально-культурного, коммунально-бытового назначения, иные масштабные проекты.</w:t>
      </w:r>
    </w:p>
    <w:p w:rsidR="00F64679" w:rsidRDefault="003A536A" w:rsidP="003A536A">
      <w:pPr>
        <w:pStyle w:val="a5"/>
        <w:ind w:left="0" w:firstLine="567"/>
        <w:jc w:val="both"/>
        <w:rPr>
          <w:rFonts w:ascii="Times New Roman" w:hAnsi="Times New Roman" w:cs="Times New Roman"/>
          <w:sz w:val="26"/>
          <w:szCs w:val="26"/>
        </w:rPr>
      </w:pPr>
      <w:r w:rsidRPr="003A536A">
        <w:rPr>
          <w:rFonts w:ascii="Times New Roman" w:hAnsi="Times New Roman" w:cs="Times New Roman"/>
          <w:sz w:val="26"/>
          <w:szCs w:val="26"/>
        </w:rPr>
        <w:t>Актуальная информация о государственной поддержке инвестиционной деятельности в регионе, а также информация, необходимая потенциальным инвесторам, размещается в информационно-телекоммуникационной сети "Интернет" на инвестиционном портале Ненецкого автономного округа www.invest.adm-nao.ru, в том числе и в англоязычной версии.</w:t>
      </w:r>
    </w:p>
    <w:p w:rsidR="003A536A" w:rsidRPr="003A536A" w:rsidRDefault="003A536A" w:rsidP="003A536A">
      <w:pPr>
        <w:pStyle w:val="a5"/>
        <w:ind w:left="0" w:firstLine="709"/>
        <w:jc w:val="both"/>
        <w:rPr>
          <w:rFonts w:ascii="Times New Roman" w:hAnsi="Times New Roman" w:cs="Times New Roman"/>
          <w:sz w:val="26"/>
          <w:szCs w:val="26"/>
        </w:rPr>
      </w:pPr>
      <w:r w:rsidRPr="003A536A">
        <w:rPr>
          <w:rFonts w:ascii="Times New Roman" w:hAnsi="Times New Roman" w:cs="Times New Roman"/>
          <w:sz w:val="26"/>
          <w:szCs w:val="26"/>
        </w:rPr>
        <w:t>Программа направлена на создание условий для устойчивого функционирования и развития конкуренции, предпринимательской и инвестиционной деятельности, а также увеличение вклада субъектов малого и среднего предпринимательства в решение задач социально-экономического развития Ненецкого автономного округа.</w:t>
      </w:r>
    </w:p>
    <w:p w:rsidR="003A536A" w:rsidRPr="003A536A" w:rsidRDefault="003A536A" w:rsidP="003A536A">
      <w:pPr>
        <w:pStyle w:val="a5"/>
        <w:ind w:left="0" w:firstLine="709"/>
        <w:jc w:val="both"/>
        <w:rPr>
          <w:rFonts w:ascii="Times New Roman" w:hAnsi="Times New Roman" w:cs="Times New Roman"/>
          <w:sz w:val="26"/>
          <w:szCs w:val="26"/>
        </w:rPr>
      </w:pPr>
      <w:r w:rsidRPr="003A536A">
        <w:rPr>
          <w:rFonts w:ascii="Times New Roman" w:hAnsi="Times New Roman" w:cs="Times New Roman"/>
          <w:sz w:val="26"/>
          <w:szCs w:val="26"/>
        </w:rPr>
        <w:lastRenderedPageBreak/>
        <w:t>Достижение поставленной цели предполагает развитие механизмов государственной поддержки предпринимательской деятельности, направленной на решение следующих задач:</w:t>
      </w:r>
    </w:p>
    <w:p w:rsidR="003A536A" w:rsidRPr="003A536A" w:rsidRDefault="003A536A" w:rsidP="003A536A">
      <w:pPr>
        <w:pStyle w:val="a5"/>
        <w:ind w:left="0" w:firstLine="709"/>
        <w:jc w:val="both"/>
        <w:rPr>
          <w:rFonts w:ascii="Times New Roman" w:hAnsi="Times New Roman" w:cs="Times New Roman"/>
          <w:sz w:val="26"/>
          <w:szCs w:val="26"/>
        </w:rPr>
      </w:pPr>
      <w:r w:rsidRPr="003A536A">
        <w:rPr>
          <w:rFonts w:ascii="Times New Roman" w:hAnsi="Times New Roman" w:cs="Times New Roman"/>
          <w:sz w:val="26"/>
          <w:szCs w:val="26"/>
        </w:rPr>
        <w:t>1) снижение административных барьеров и налоговой нагрузки для субъектов малого и среднего предпринимательства Ненецкого автономного округа;</w:t>
      </w:r>
    </w:p>
    <w:p w:rsidR="003A536A" w:rsidRPr="003A536A" w:rsidRDefault="003A536A" w:rsidP="003A536A">
      <w:pPr>
        <w:pStyle w:val="a5"/>
        <w:ind w:left="0" w:firstLine="709"/>
        <w:jc w:val="both"/>
        <w:rPr>
          <w:rFonts w:ascii="Times New Roman" w:hAnsi="Times New Roman" w:cs="Times New Roman"/>
          <w:sz w:val="26"/>
          <w:szCs w:val="26"/>
        </w:rPr>
      </w:pPr>
      <w:r w:rsidRPr="003A536A">
        <w:rPr>
          <w:rFonts w:ascii="Times New Roman" w:hAnsi="Times New Roman" w:cs="Times New Roman"/>
          <w:sz w:val="26"/>
          <w:szCs w:val="26"/>
        </w:rPr>
        <w:t>2) развитие инфраструктуры поддержки малого и среднего предпринимательства в Ненецком автономном округе;</w:t>
      </w:r>
    </w:p>
    <w:p w:rsidR="003A536A" w:rsidRPr="003A536A" w:rsidRDefault="003A536A" w:rsidP="003A536A">
      <w:pPr>
        <w:pStyle w:val="a5"/>
        <w:ind w:left="0" w:firstLine="709"/>
        <w:jc w:val="both"/>
        <w:rPr>
          <w:rFonts w:ascii="Times New Roman" w:hAnsi="Times New Roman" w:cs="Times New Roman"/>
          <w:sz w:val="26"/>
          <w:szCs w:val="26"/>
        </w:rPr>
      </w:pPr>
      <w:r w:rsidRPr="003A536A">
        <w:rPr>
          <w:rFonts w:ascii="Times New Roman" w:hAnsi="Times New Roman" w:cs="Times New Roman"/>
          <w:sz w:val="26"/>
          <w:szCs w:val="26"/>
        </w:rPr>
        <w:t>3) развитие мер финансовой и имущественной поддержки субъектов малого и среднего предпринимательства в Ненецком автономном округе;</w:t>
      </w:r>
    </w:p>
    <w:p w:rsidR="003A536A" w:rsidRPr="003A536A" w:rsidRDefault="003A536A" w:rsidP="003A536A">
      <w:pPr>
        <w:pStyle w:val="a5"/>
        <w:ind w:left="0" w:firstLine="709"/>
        <w:jc w:val="both"/>
        <w:rPr>
          <w:rFonts w:ascii="Times New Roman" w:hAnsi="Times New Roman" w:cs="Times New Roman"/>
          <w:sz w:val="26"/>
          <w:szCs w:val="26"/>
        </w:rPr>
      </w:pPr>
      <w:r w:rsidRPr="003A536A">
        <w:rPr>
          <w:rFonts w:ascii="Times New Roman" w:hAnsi="Times New Roman" w:cs="Times New Roman"/>
          <w:sz w:val="26"/>
          <w:szCs w:val="26"/>
        </w:rPr>
        <w:t>4) совершенствование информационного обеспечения субъектов малого и среднего предпринимательства и развитие взаимодействия власти и бизнеса;</w:t>
      </w:r>
    </w:p>
    <w:p w:rsidR="003A536A" w:rsidRPr="003A536A" w:rsidRDefault="003A536A" w:rsidP="003A536A">
      <w:pPr>
        <w:pStyle w:val="a5"/>
        <w:ind w:left="0" w:firstLine="709"/>
        <w:jc w:val="both"/>
        <w:rPr>
          <w:rFonts w:ascii="Times New Roman" w:hAnsi="Times New Roman" w:cs="Times New Roman"/>
          <w:sz w:val="26"/>
          <w:szCs w:val="26"/>
        </w:rPr>
      </w:pPr>
      <w:r w:rsidRPr="003A536A">
        <w:rPr>
          <w:rFonts w:ascii="Times New Roman" w:hAnsi="Times New Roman" w:cs="Times New Roman"/>
          <w:sz w:val="26"/>
          <w:szCs w:val="26"/>
        </w:rPr>
        <w:t>5) развитие мер поддержки в области повышения квалификации субъектов малого и среднего предпринимательства;</w:t>
      </w:r>
    </w:p>
    <w:p w:rsidR="003A536A" w:rsidRPr="003A536A" w:rsidRDefault="003A536A" w:rsidP="003A536A">
      <w:pPr>
        <w:pStyle w:val="a5"/>
        <w:ind w:left="0" w:firstLine="709"/>
        <w:jc w:val="both"/>
        <w:rPr>
          <w:rFonts w:ascii="Times New Roman" w:hAnsi="Times New Roman" w:cs="Times New Roman"/>
          <w:sz w:val="26"/>
          <w:szCs w:val="26"/>
        </w:rPr>
      </w:pPr>
      <w:r w:rsidRPr="003A536A">
        <w:rPr>
          <w:rFonts w:ascii="Times New Roman" w:hAnsi="Times New Roman" w:cs="Times New Roman"/>
          <w:sz w:val="26"/>
          <w:szCs w:val="26"/>
        </w:rPr>
        <w:t>6) повышение уровня предпринимательской активности в Ненецком автономном округе;</w:t>
      </w:r>
    </w:p>
    <w:p w:rsidR="003A536A" w:rsidRPr="003A536A" w:rsidRDefault="003A536A" w:rsidP="003A536A">
      <w:pPr>
        <w:pStyle w:val="a5"/>
        <w:ind w:left="0" w:firstLine="709"/>
        <w:jc w:val="both"/>
        <w:rPr>
          <w:rFonts w:ascii="Times New Roman" w:hAnsi="Times New Roman" w:cs="Times New Roman"/>
          <w:sz w:val="26"/>
          <w:szCs w:val="26"/>
        </w:rPr>
      </w:pPr>
      <w:r w:rsidRPr="003A536A">
        <w:rPr>
          <w:rFonts w:ascii="Times New Roman" w:hAnsi="Times New Roman" w:cs="Times New Roman"/>
          <w:sz w:val="26"/>
          <w:szCs w:val="26"/>
        </w:rPr>
        <w:t>7) развитие молодежного предпринимательства;</w:t>
      </w:r>
    </w:p>
    <w:p w:rsidR="003A536A" w:rsidRPr="003A536A" w:rsidRDefault="003A536A" w:rsidP="003A536A">
      <w:pPr>
        <w:pStyle w:val="a5"/>
        <w:ind w:left="0" w:firstLine="709"/>
        <w:jc w:val="both"/>
        <w:rPr>
          <w:rFonts w:ascii="Times New Roman" w:hAnsi="Times New Roman" w:cs="Times New Roman"/>
          <w:sz w:val="26"/>
          <w:szCs w:val="26"/>
        </w:rPr>
      </w:pPr>
      <w:r w:rsidRPr="003A536A">
        <w:rPr>
          <w:rFonts w:ascii="Times New Roman" w:hAnsi="Times New Roman" w:cs="Times New Roman"/>
          <w:sz w:val="26"/>
          <w:szCs w:val="26"/>
        </w:rPr>
        <w:t>8) повышение конкурентоспособности субъектов предпринимательства;</w:t>
      </w:r>
    </w:p>
    <w:p w:rsidR="003A536A" w:rsidRPr="003A536A" w:rsidRDefault="003A536A" w:rsidP="003A536A">
      <w:pPr>
        <w:pStyle w:val="a5"/>
        <w:ind w:left="0" w:firstLine="709"/>
        <w:jc w:val="both"/>
        <w:rPr>
          <w:rFonts w:ascii="Times New Roman" w:hAnsi="Times New Roman" w:cs="Times New Roman"/>
          <w:sz w:val="26"/>
          <w:szCs w:val="26"/>
        </w:rPr>
      </w:pPr>
      <w:r w:rsidRPr="003A536A">
        <w:rPr>
          <w:rFonts w:ascii="Times New Roman" w:hAnsi="Times New Roman" w:cs="Times New Roman"/>
          <w:sz w:val="26"/>
          <w:szCs w:val="26"/>
        </w:rPr>
        <w:t>9) создание условий для начала предпринимательской деятельности;</w:t>
      </w:r>
    </w:p>
    <w:p w:rsidR="003A536A" w:rsidRPr="003A536A" w:rsidRDefault="003A536A" w:rsidP="003A536A">
      <w:pPr>
        <w:pStyle w:val="a5"/>
        <w:ind w:left="0" w:firstLine="709"/>
        <w:jc w:val="both"/>
        <w:rPr>
          <w:rFonts w:ascii="Times New Roman" w:hAnsi="Times New Roman" w:cs="Times New Roman"/>
          <w:sz w:val="26"/>
          <w:szCs w:val="26"/>
        </w:rPr>
      </w:pPr>
      <w:r w:rsidRPr="003A536A">
        <w:rPr>
          <w:rFonts w:ascii="Times New Roman" w:hAnsi="Times New Roman" w:cs="Times New Roman"/>
          <w:sz w:val="26"/>
          <w:szCs w:val="26"/>
        </w:rPr>
        <w:t>10) развитие инвестиционного потенциала и привлечение инвестиций в Ненецкий автономный округ путем обеспечения условий для реализации приоритетных проектов развития территорий Ненецкого автономного округа;</w:t>
      </w:r>
    </w:p>
    <w:p w:rsidR="003A536A" w:rsidRDefault="003A536A" w:rsidP="003A536A">
      <w:pPr>
        <w:pStyle w:val="a5"/>
        <w:ind w:left="0" w:firstLine="709"/>
        <w:jc w:val="both"/>
        <w:rPr>
          <w:rFonts w:ascii="Times New Roman" w:hAnsi="Times New Roman" w:cs="Times New Roman"/>
          <w:sz w:val="26"/>
          <w:szCs w:val="26"/>
        </w:rPr>
      </w:pPr>
      <w:r w:rsidRPr="003A536A">
        <w:rPr>
          <w:rFonts w:ascii="Times New Roman" w:hAnsi="Times New Roman" w:cs="Times New Roman"/>
          <w:sz w:val="26"/>
          <w:szCs w:val="26"/>
        </w:rPr>
        <w:t xml:space="preserve">11) создание рабочих мест во внебюджетном секторе экономики и развитие </w:t>
      </w:r>
      <w:proofErr w:type="spellStart"/>
      <w:r w:rsidRPr="003A536A">
        <w:rPr>
          <w:rFonts w:ascii="Times New Roman" w:hAnsi="Times New Roman" w:cs="Times New Roman"/>
          <w:sz w:val="26"/>
          <w:szCs w:val="26"/>
        </w:rPr>
        <w:t>самозанятости</w:t>
      </w:r>
      <w:proofErr w:type="spellEnd"/>
      <w:r w:rsidRPr="003A536A">
        <w:rPr>
          <w:rFonts w:ascii="Times New Roman" w:hAnsi="Times New Roman" w:cs="Times New Roman"/>
          <w:sz w:val="26"/>
          <w:szCs w:val="26"/>
        </w:rPr>
        <w:t xml:space="preserve"> населения;</w:t>
      </w:r>
    </w:p>
    <w:p w:rsidR="00F64679" w:rsidRDefault="003A536A" w:rsidP="00A36000">
      <w:pPr>
        <w:pStyle w:val="a5"/>
        <w:ind w:left="0" w:firstLine="567"/>
        <w:jc w:val="both"/>
        <w:rPr>
          <w:rFonts w:ascii="Times New Roman" w:hAnsi="Times New Roman" w:cs="Times New Roman"/>
          <w:sz w:val="26"/>
          <w:szCs w:val="26"/>
        </w:rPr>
      </w:pPr>
      <w:r w:rsidRPr="003A536A">
        <w:rPr>
          <w:rFonts w:ascii="Times New Roman" w:hAnsi="Times New Roman" w:cs="Times New Roman"/>
          <w:sz w:val="26"/>
          <w:szCs w:val="26"/>
        </w:rPr>
        <w:t>1</w:t>
      </w:r>
      <w:r>
        <w:rPr>
          <w:rFonts w:ascii="Times New Roman" w:hAnsi="Times New Roman" w:cs="Times New Roman"/>
          <w:sz w:val="26"/>
          <w:szCs w:val="26"/>
        </w:rPr>
        <w:t>2</w:t>
      </w:r>
      <w:r w:rsidRPr="003A536A">
        <w:rPr>
          <w:rFonts w:ascii="Times New Roman" w:hAnsi="Times New Roman" w:cs="Times New Roman"/>
          <w:sz w:val="26"/>
          <w:szCs w:val="26"/>
        </w:rPr>
        <w:t>) развитие механизмов государственно-частного партнерства;</w:t>
      </w:r>
    </w:p>
    <w:p w:rsidR="003A536A" w:rsidRDefault="003A536A" w:rsidP="00A36000">
      <w:pPr>
        <w:pStyle w:val="a5"/>
        <w:ind w:left="0" w:firstLine="567"/>
        <w:jc w:val="both"/>
        <w:rPr>
          <w:rFonts w:ascii="Times New Roman" w:hAnsi="Times New Roman" w:cs="Times New Roman"/>
          <w:sz w:val="26"/>
          <w:szCs w:val="26"/>
        </w:rPr>
      </w:pPr>
      <w:r w:rsidRPr="003A536A">
        <w:rPr>
          <w:rFonts w:ascii="Times New Roman" w:hAnsi="Times New Roman" w:cs="Times New Roman"/>
          <w:sz w:val="26"/>
          <w:szCs w:val="26"/>
        </w:rPr>
        <w:t>1</w:t>
      </w:r>
      <w:r>
        <w:rPr>
          <w:rFonts w:ascii="Times New Roman" w:hAnsi="Times New Roman" w:cs="Times New Roman"/>
          <w:sz w:val="26"/>
          <w:szCs w:val="26"/>
        </w:rPr>
        <w:t>3</w:t>
      </w:r>
      <w:r w:rsidRPr="003A536A">
        <w:rPr>
          <w:rFonts w:ascii="Times New Roman" w:hAnsi="Times New Roman" w:cs="Times New Roman"/>
          <w:sz w:val="26"/>
          <w:szCs w:val="26"/>
        </w:rPr>
        <w:t>) стимулирование экспортной деятельности субъектов малого и среднего предпринимательства.</w:t>
      </w:r>
    </w:p>
    <w:p w:rsidR="00917D94" w:rsidRDefault="00917D94" w:rsidP="00A36000">
      <w:pPr>
        <w:pStyle w:val="a5"/>
        <w:ind w:left="0" w:firstLine="567"/>
        <w:jc w:val="both"/>
        <w:rPr>
          <w:rFonts w:ascii="Times New Roman" w:hAnsi="Times New Roman" w:cs="Times New Roman"/>
          <w:sz w:val="26"/>
          <w:szCs w:val="26"/>
        </w:rPr>
      </w:pPr>
      <w:r w:rsidRPr="00917D94">
        <w:rPr>
          <w:rFonts w:ascii="Times New Roman" w:hAnsi="Times New Roman" w:cs="Times New Roman"/>
          <w:sz w:val="26"/>
          <w:szCs w:val="26"/>
        </w:rPr>
        <w:t>В рамках Программы реализуются мероприятия по предоставлению финансовой и имущественной поддержки субъектам малого и среднего предпринимательства, а также развитию инфраструктуры поддержки малого и среднего предпринимательства в Ненецком автономном округе и реализации механизмов стимулирования экспортной деятельности субъектов малого и среднего предпринимательства.</w:t>
      </w:r>
    </w:p>
    <w:p w:rsidR="00C27A14" w:rsidRPr="00C27A14" w:rsidRDefault="00C27A14" w:rsidP="00C27A14">
      <w:pPr>
        <w:pStyle w:val="a5"/>
        <w:ind w:left="0" w:firstLine="709"/>
        <w:jc w:val="both"/>
        <w:rPr>
          <w:rFonts w:ascii="Times New Roman" w:hAnsi="Times New Roman" w:cs="Times New Roman"/>
          <w:sz w:val="26"/>
          <w:szCs w:val="26"/>
        </w:rPr>
      </w:pPr>
      <w:r w:rsidRPr="00C27A14">
        <w:rPr>
          <w:rFonts w:ascii="Times New Roman" w:hAnsi="Times New Roman" w:cs="Times New Roman"/>
          <w:sz w:val="26"/>
          <w:szCs w:val="26"/>
        </w:rPr>
        <w:t>Финансовая поддержка субъектов малого и среднего предпринимательства предоставляется в виде субсидий из окружного бюджета в форме:</w:t>
      </w:r>
    </w:p>
    <w:p w:rsidR="00C27A14" w:rsidRPr="00C27A14" w:rsidRDefault="00C27A14" w:rsidP="00C27A14">
      <w:pPr>
        <w:pStyle w:val="a5"/>
        <w:ind w:left="0" w:firstLine="709"/>
        <w:jc w:val="both"/>
        <w:rPr>
          <w:rFonts w:ascii="Times New Roman" w:hAnsi="Times New Roman" w:cs="Times New Roman"/>
          <w:sz w:val="26"/>
          <w:szCs w:val="26"/>
        </w:rPr>
      </w:pPr>
      <w:r w:rsidRPr="00C27A14">
        <w:rPr>
          <w:rFonts w:ascii="Times New Roman" w:hAnsi="Times New Roman" w:cs="Times New Roman"/>
          <w:sz w:val="26"/>
          <w:szCs w:val="26"/>
        </w:rPr>
        <w:t>- грантов начинающим предпринимателям на создание собственного бизнеса;</w:t>
      </w:r>
    </w:p>
    <w:p w:rsidR="00917D94" w:rsidRDefault="00C27A14" w:rsidP="00C27A14">
      <w:pPr>
        <w:pStyle w:val="a5"/>
        <w:ind w:left="0" w:firstLine="709"/>
        <w:jc w:val="both"/>
        <w:rPr>
          <w:rFonts w:ascii="Times New Roman" w:hAnsi="Times New Roman" w:cs="Times New Roman"/>
          <w:sz w:val="26"/>
          <w:szCs w:val="26"/>
        </w:rPr>
      </w:pPr>
      <w:r w:rsidRPr="00C27A14">
        <w:rPr>
          <w:rFonts w:ascii="Times New Roman" w:hAnsi="Times New Roman" w:cs="Times New Roman"/>
          <w:sz w:val="26"/>
          <w:szCs w:val="26"/>
        </w:rPr>
        <w:t>- грантов губернатора Ненецкого автономного округа на реализацию крупных предпринимательских инициатив;</w:t>
      </w:r>
    </w:p>
    <w:p w:rsidR="00C27A14" w:rsidRDefault="00C27A14" w:rsidP="00C27A14">
      <w:pPr>
        <w:pStyle w:val="a5"/>
        <w:ind w:left="0"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Pr="00C27A14">
        <w:rPr>
          <w:rFonts w:ascii="Times New Roman" w:hAnsi="Times New Roman" w:cs="Times New Roman"/>
          <w:sz w:val="26"/>
          <w:szCs w:val="26"/>
        </w:rPr>
        <w:t xml:space="preserve">субсидий субъектам малого и среднего предпринимательства на поддержку субъектов малого и среднего предпринимательства в целях </w:t>
      </w:r>
      <w:r w:rsidRPr="00C27A14">
        <w:rPr>
          <w:rFonts w:ascii="Times New Roman" w:hAnsi="Times New Roman" w:cs="Times New Roman"/>
          <w:sz w:val="26"/>
          <w:szCs w:val="26"/>
        </w:rPr>
        <w:lastRenderedPageBreak/>
        <w:t>возмещения части затрат, связанных с осуществлением предпринимательской деятельности.</w:t>
      </w:r>
    </w:p>
    <w:p w:rsidR="00917D94" w:rsidRDefault="00C27A14" w:rsidP="00A36000">
      <w:pPr>
        <w:pStyle w:val="a5"/>
        <w:ind w:left="0" w:firstLine="567"/>
        <w:jc w:val="both"/>
        <w:rPr>
          <w:rFonts w:ascii="Times New Roman" w:hAnsi="Times New Roman" w:cs="Times New Roman"/>
          <w:sz w:val="26"/>
          <w:szCs w:val="26"/>
        </w:rPr>
      </w:pPr>
      <w:r w:rsidRPr="00C27A14">
        <w:rPr>
          <w:rFonts w:ascii="Times New Roman" w:hAnsi="Times New Roman" w:cs="Times New Roman"/>
          <w:sz w:val="26"/>
          <w:szCs w:val="26"/>
        </w:rPr>
        <w:t>В целях развития инфраструктуры поддержки малого и среднего предпринимательства в Ненецком автономном округе за счет средств окружного бюджета предоставляются субсидии унитарным некоммерческим организациям, не являющимся государственными (муниципальными) учреждениями, а также организациям, оказывающим поддержку субъектам малого и среднего предпринимательства и относящимся к инфраструктуре поддержки субъектов малого и среднего предпринимательства на территории Ненецкого автономного округа.</w:t>
      </w:r>
    </w:p>
    <w:p w:rsidR="00C27A14" w:rsidRDefault="00C27A14" w:rsidP="00A36000">
      <w:pPr>
        <w:pStyle w:val="a5"/>
        <w:ind w:left="0" w:firstLine="567"/>
        <w:jc w:val="both"/>
        <w:rPr>
          <w:rFonts w:ascii="Times New Roman" w:hAnsi="Times New Roman" w:cs="Times New Roman"/>
          <w:sz w:val="26"/>
          <w:szCs w:val="26"/>
        </w:rPr>
      </w:pPr>
      <w:r w:rsidRPr="00C27A14">
        <w:rPr>
          <w:rFonts w:ascii="Times New Roman" w:hAnsi="Times New Roman" w:cs="Times New Roman"/>
          <w:sz w:val="26"/>
          <w:szCs w:val="26"/>
        </w:rPr>
        <w:t>Порядок и условия предоставления грантов и субсидий в целях оказания финансовой поддержки субъектам малого и среднего предпринимательства, а также в целях развития инфраструктуры поддержки малого и среднего предпринимательства в Ненецком автономном округе устанавливаются Администрацией Ненецкого автономного округа.</w:t>
      </w:r>
    </w:p>
    <w:p w:rsidR="00C27A14" w:rsidRDefault="00C27A14" w:rsidP="00A36000">
      <w:pPr>
        <w:pStyle w:val="a5"/>
        <w:ind w:left="0" w:firstLine="567"/>
        <w:jc w:val="both"/>
        <w:rPr>
          <w:rFonts w:ascii="Times New Roman" w:hAnsi="Times New Roman" w:cs="Times New Roman"/>
          <w:sz w:val="26"/>
          <w:szCs w:val="26"/>
        </w:rPr>
      </w:pPr>
      <w:r w:rsidRPr="00C27A14">
        <w:rPr>
          <w:rFonts w:ascii="Times New Roman" w:hAnsi="Times New Roman" w:cs="Times New Roman"/>
          <w:sz w:val="26"/>
          <w:szCs w:val="26"/>
        </w:rPr>
        <w:t>Предоставление финансовой поддержки субъектов малого и среднего предпринимательства в виде субсидий осуществляется по принципу "одного окна" в целях снижения административных барьеров путем унификации процедуры взаимодействия органов исполнительной власти Ненецкого автономного округа с субъектами малого и среднего предпринимательства.</w:t>
      </w:r>
    </w:p>
    <w:p w:rsidR="00C27A14" w:rsidRDefault="00C27A14" w:rsidP="00A36000">
      <w:pPr>
        <w:pStyle w:val="a5"/>
        <w:ind w:left="0" w:firstLine="567"/>
        <w:jc w:val="both"/>
        <w:rPr>
          <w:rFonts w:ascii="Times New Roman" w:hAnsi="Times New Roman" w:cs="Times New Roman"/>
          <w:sz w:val="26"/>
          <w:szCs w:val="26"/>
        </w:rPr>
      </w:pPr>
      <w:r w:rsidRPr="00C27A14">
        <w:rPr>
          <w:rFonts w:ascii="Times New Roman" w:hAnsi="Times New Roman" w:cs="Times New Roman"/>
          <w:sz w:val="26"/>
          <w:szCs w:val="26"/>
        </w:rPr>
        <w:t>Проверки соблюдения условий, целей и порядка предоставления субсидий за счет средств федерального и окружного бюджетов проводятся ежегодно исполнительными органами государственной власти Ненецкого автономного округа, осуществляющими государственный финансовый контроль.</w:t>
      </w:r>
    </w:p>
    <w:p w:rsidR="00917D94" w:rsidRDefault="00C27A14" w:rsidP="00A36000">
      <w:pPr>
        <w:pStyle w:val="a5"/>
        <w:ind w:left="0" w:firstLine="567"/>
        <w:jc w:val="both"/>
        <w:rPr>
          <w:rFonts w:ascii="Times New Roman" w:hAnsi="Times New Roman" w:cs="Times New Roman"/>
          <w:sz w:val="26"/>
          <w:szCs w:val="26"/>
        </w:rPr>
      </w:pPr>
      <w:r w:rsidRPr="00C27A14">
        <w:rPr>
          <w:rFonts w:ascii="Times New Roman" w:hAnsi="Times New Roman" w:cs="Times New Roman"/>
          <w:sz w:val="26"/>
          <w:szCs w:val="26"/>
        </w:rPr>
        <w:t xml:space="preserve">В рамках Программы создана </w:t>
      </w:r>
      <w:proofErr w:type="spellStart"/>
      <w:r w:rsidRPr="00C27A14">
        <w:rPr>
          <w:rFonts w:ascii="Times New Roman" w:hAnsi="Times New Roman" w:cs="Times New Roman"/>
          <w:sz w:val="26"/>
          <w:szCs w:val="26"/>
        </w:rPr>
        <w:t>Микрокредитная</w:t>
      </w:r>
      <w:proofErr w:type="spellEnd"/>
      <w:r w:rsidRPr="00C27A14">
        <w:rPr>
          <w:rFonts w:ascii="Times New Roman" w:hAnsi="Times New Roman" w:cs="Times New Roman"/>
          <w:sz w:val="26"/>
          <w:szCs w:val="26"/>
        </w:rPr>
        <w:t xml:space="preserve"> компания Фонд поддержки предпринимательства и предоставления гарантий Ненецкого автономного округа (далее - Фонд). Учредителем Фонда от имени Ненецкого автономного округа является Администрация Ненецкого автономного округа.</w:t>
      </w:r>
    </w:p>
    <w:p w:rsidR="00C27A14" w:rsidRPr="00C27A14" w:rsidRDefault="00C27A14" w:rsidP="00C27A14">
      <w:pPr>
        <w:pStyle w:val="a5"/>
        <w:ind w:left="0" w:firstLine="709"/>
        <w:jc w:val="both"/>
        <w:rPr>
          <w:rFonts w:ascii="Times New Roman" w:hAnsi="Times New Roman" w:cs="Times New Roman"/>
          <w:sz w:val="26"/>
          <w:szCs w:val="26"/>
        </w:rPr>
      </w:pPr>
      <w:r w:rsidRPr="00C27A14">
        <w:rPr>
          <w:rFonts w:ascii="Times New Roman" w:hAnsi="Times New Roman" w:cs="Times New Roman"/>
          <w:sz w:val="26"/>
          <w:szCs w:val="26"/>
        </w:rPr>
        <w:t>Основными направлениями деятельности Фонда являются:</w:t>
      </w:r>
    </w:p>
    <w:p w:rsidR="00C27A14" w:rsidRPr="00C27A14" w:rsidRDefault="00C27A14" w:rsidP="00C27A14">
      <w:pPr>
        <w:pStyle w:val="a5"/>
        <w:ind w:left="0" w:firstLine="709"/>
        <w:jc w:val="both"/>
        <w:rPr>
          <w:rFonts w:ascii="Times New Roman" w:hAnsi="Times New Roman" w:cs="Times New Roman"/>
          <w:sz w:val="26"/>
          <w:szCs w:val="26"/>
        </w:rPr>
      </w:pPr>
      <w:r w:rsidRPr="00C27A14">
        <w:rPr>
          <w:rFonts w:ascii="Times New Roman" w:hAnsi="Times New Roman" w:cs="Times New Roman"/>
          <w:sz w:val="26"/>
          <w:szCs w:val="26"/>
        </w:rPr>
        <w:t>- содействие развитию инвестиционных процессов на территории Ненецкого автономного округа и продвижению его инвестиционной привлекательности;</w:t>
      </w:r>
    </w:p>
    <w:p w:rsidR="00C27A14" w:rsidRPr="00C27A14" w:rsidRDefault="00C27A14" w:rsidP="00C27A14">
      <w:pPr>
        <w:pStyle w:val="a5"/>
        <w:ind w:left="0" w:firstLine="709"/>
        <w:jc w:val="both"/>
        <w:rPr>
          <w:rFonts w:ascii="Times New Roman" w:hAnsi="Times New Roman" w:cs="Times New Roman"/>
          <w:sz w:val="26"/>
          <w:szCs w:val="26"/>
        </w:rPr>
      </w:pPr>
      <w:r w:rsidRPr="00C27A14">
        <w:rPr>
          <w:rFonts w:ascii="Times New Roman" w:hAnsi="Times New Roman" w:cs="Times New Roman"/>
          <w:sz w:val="26"/>
          <w:szCs w:val="26"/>
        </w:rPr>
        <w:t>- создание и развитие благоприятного инвестиционного климата в Ненецком автономном округе;</w:t>
      </w:r>
    </w:p>
    <w:p w:rsidR="00C27A14" w:rsidRPr="00C27A14" w:rsidRDefault="00C27A14" w:rsidP="00C27A14">
      <w:pPr>
        <w:pStyle w:val="a5"/>
        <w:ind w:left="0" w:firstLine="709"/>
        <w:jc w:val="both"/>
        <w:rPr>
          <w:rFonts w:ascii="Times New Roman" w:hAnsi="Times New Roman" w:cs="Times New Roman"/>
          <w:sz w:val="26"/>
          <w:szCs w:val="26"/>
        </w:rPr>
      </w:pPr>
      <w:r w:rsidRPr="00C27A14">
        <w:rPr>
          <w:rFonts w:ascii="Times New Roman" w:hAnsi="Times New Roman" w:cs="Times New Roman"/>
          <w:sz w:val="26"/>
          <w:szCs w:val="26"/>
        </w:rPr>
        <w:t>- создание условий для развития субъектов инвестиционной и предпринимательской деятельности на территории Ненецкого автономного округа;</w:t>
      </w:r>
    </w:p>
    <w:p w:rsidR="00C27A14" w:rsidRPr="00C27A14" w:rsidRDefault="00C27A14" w:rsidP="00C27A14">
      <w:pPr>
        <w:pStyle w:val="a5"/>
        <w:ind w:left="0" w:firstLine="709"/>
        <w:jc w:val="both"/>
        <w:rPr>
          <w:rFonts w:ascii="Times New Roman" w:hAnsi="Times New Roman" w:cs="Times New Roman"/>
          <w:sz w:val="26"/>
          <w:szCs w:val="26"/>
        </w:rPr>
      </w:pPr>
      <w:r w:rsidRPr="00C27A14">
        <w:rPr>
          <w:rFonts w:ascii="Times New Roman" w:hAnsi="Times New Roman" w:cs="Times New Roman"/>
          <w:sz w:val="26"/>
          <w:szCs w:val="26"/>
        </w:rPr>
        <w:t xml:space="preserve">- содействие в повышении доступности для субъектов малого и среднего предпринимательства кредитных и иных финансовых ресурсов в форме предоставления </w:t>
      </w:r>
      <w:proofErr w:type="spellStart"/>
      <w:r w:rsidRPr="00C27A14">
        <w:rPr>
          <w:rFonts w:ascii="Times New Roman" w:hAnsi="Times New Roman" w:cs="Times New Roman"/>
          <w:sz w:val="26"/>
          <w:szCs w:val="26"/>
        </w:rPr>
        <w:t>микрозаймов</w:t>
      </w:r>
      <w:proofErr w:type="spellEnd"/>
      <w:r w:rsidRPr="00C27A14">
        <w:rPr>
          <w:rFonts w:ascii="Times New Roman" w:hAnsi="Times New Roman" w:cs="Times New Roman"/>
          <w:sz w:val="26"/>
          <w:szCs w:val="26"/>
        </w:rPr>
        <w:t>;</w:t>
      </w:r>
    </w:p>
    <w:p w:rsidR="00C27A14" w:rsidRDefault="00C27A14" w:rsidP="00C27A14">
      <w:pPr>
        <w:pStyle w:val="a5"/>
        <w:ind w:left="0" w:firstLine="709"/>
        <w:jc w:val="both"/>
        <w:rPr>
          <w:rFonts w:ascii="Times New Roman" w:hAnsi="Times New Roman" w:cs="Times New Roman"/>
          <w:sz w:val="26"/>
          <w:szCs w:val="26"/>
        </w:rPr>
      </w:pPr>
      <w:r w:rsidRPr="00C27A14">
        <w:rPr>
          <w:rFonts w:ascii="Times New Roman" w:hAnsi="Times New Roman" w:cs="Times New Roman"/>
          <w:sz w:val="26"/>
          <w:szCs w:val="26"/>
        </w:rPr>
        <w:t xml:space="preserve">- содействие в обеспечении доступа субъектов инвестиционной и предпринимательской деятельности и организаций инфраструктуры поддержки </w:t>
      </w:r>
      <w:r w:rsidRPr="00C27A14">
        <w:rPr>
          <w:rFonts w:ascii="Times New Roman" w:hAnsi="Times New Roman" w:cs="Times New Roman"/>
          <w:sz w:val="26"/>
          <w:szCs w:val="26"/>
        </w:rPr>
        <w:lastRenderedPageBreak/>
        <w:t>субъектов инвестиционной и предпринимательской деятельности к кредитным и иным финансовым ресурсам по кредитным договорам, договорам займа и договорам лизинга в форме предоставления гарантий.</w:t>
      </w:r>
    </w:p>
    <w:p w:rsidR="00917D94" w:rsidRDefault="00C27A14" w:rsidP="00A36000">
      <w:pPr>
        <w:pStyle w:val="a5"/>
        <w:ind w:left="0" w:firstLine="567"/>
        <w:jc w:val="both"/>
        <w:rPr>
          <w:rFonts w:ascii="Times New Roman" w:hAnsi="Times New Roman" w:cs="Times New Roman"/>
          <w:sz w:val="26"/>
          <w:szCs w:val="26"/>
        </w:rPr>
      </w:pPr>
      <w:r w:rsidRPr="00C27A14">
        <w:rPr>
          <w:rFonts w:ascii="Times New Roman" w:hAnsi="Times New Roman" w:cs="Times New Roman"/>
          <w:sz w:val="26"/>
          <w:szCs w:val="26"/>
        </w:rPr>
        <w:t>В рамках подпрограммы предусмотрена имущественная поддержка субъектов малого и среднего предпринимательства, а также организаций, образующих инфраструктуру поддержки субъектов малого и среднего предпринимательства.</w:t>
      </w:r>
    </w:p>
    <w:p w:rsidR="00C27A14" w:rsidRDefault="00C27A14" w:rsidP="00A36000">
      <w:pPr>
        <w:pStyle w:val="a5"/>
        <w:ind w:left="0" w:firstLine="567"/>
        <w:jc w:val="both"/>
        <w:rPr>
          <w:rFonts w:ascii="Times New Roman" w:hAnsi="Times New Roman" w:cs="Times New Roman"/>
          <w:sz w:val="26"/>
          <w:szCs w:val="26"/>
        </w:rPr>
      </w:pPr>
      <w:r w:rsidRPr="00C27A14">
        <w:rPr>
          <w:rFonts w:ascii="Times New Roman" w:hAnsi="Times New Roman" w:cs="Times New Roman"/>
          <w:sz w:val="26"/>
          <w:szCs w:val="26"/>
        </w:rPr>
        <w:t>Имущественная поддержка осуществляется на основании перечня государственного имущества Ненецкого автономного округа, свободного от прав третьих лиц (за исключением имущественных прав субъектов малого и среднего предпринимательства), подлежащего предоставлению субъектам малого и среднего предпринимательства, а также организациям, образующим инфраструктуру поддержки субъектов малого и среднего предпринимательства.</w:t>
      </w:r>
    </w:p>
    <w:p w:rsidR="00C27A14" w:rsidRPr="00F64679" w:rsidRDefault="00C27A14" w:rsidP="00A36000">
      <w:pPr>
        <w:pStyle w:val="a5"/>
        <w:ind w:left="0" w:firstLine="567"/>
        <w:jc w:val="both"/>
        <w:rPr>
          <w:rFonts w:ascii="Times New Roman" w:hAnsi="Times New Roman" w:cs="Times New Roman"/>
          <w:sz w:val="26"/>
          <w:szCs w:val="26"/>
        </w:rPr>
      </w:pPr>
      <w:r w:rsidRPr="00C27A14">
        <w:rPr>
          <w:rFonts w:ascii="Times New Roman" w:hAnsi="Times New Roman" w:cs="Times New Roman"/>
          <w:sz w:val="26"/>
          <w:szCs w:val="26"/>
        </w:rPr>
        <w:t>Порядок формирования, ведения, обязательного опубликования перечня, а также порядок и условия предоставления в аренду, включенного в него государственного имущества Ненецкого автономного округа, свободного от прав третьих лиц (за исключением имущественных прав субъектов малого и среднего предпринимательства), подлежащего предоставлению субъектам малого и среднего предпринимательства, а также организациям, образующим инфраструктуру поддержки субъектов малого и среднего предпринимательства, утверждаются правовыми актами Администрации Ненецкого автономного округа.</w:t>
      </w:r>
    </w:p>
    <w:p w:rsidR="00045766" w:rsidRDefault="00C27A14" w:rsidP="00A36000">
      <w:pPr>
        <w:pStyle w:val="a5"/>
        <w:ind w:left="0" w:firstLine="567"/>
        <w:jc w:val="both"/>
        <w:rPr>
          <w:rFonts w:ascii="Times New Roman" w:hAnsi="Times New Roman" w:cs="Times New Roman"/>
          <w:sz w:val="26"/>
          <w:szCs w:val="26"/>
        </w:rPr>
      </w:pPr>
      <w:r w:rsidRPr="00C27A14">
        <w:rPr>
          <w:rFonts w:ascii="Times New Roman" w:hAnsi="Times New Roman" w:cs="Times New Roman"/>
          <w:sz w:val="26"/>
          <w:szCs w:val="26"/>
        </w:rPr>
        <w:t>Подпрограммой 1 "Развитие малого и среднего предпринимательства в Ненецком автономном округе" предусмотрена реализация следующих региональных проектов Ненецкого автономного округа в рамках Национального проекта "Поддержка малого и среднего предпринимательства и поддержка индивидуальной предпринимательской инициативы":</w:t>
      </w:r>
    </w:p>
    <w:p w:rsidR="00C27A14" w:rsidRDefault="00C27A14" w:rsidP="00A36000">
      <w:pPr>
        <w:pStyle w:val="a5"/>
        <w:ind w:left="0" w:firstLine="567"/>
        <w:jc w:val="both"/>
        <w:rPr>
          <w:rFonts w:ascii="Times New Roman" w:hAnsi="Times New Roman" w:cs="Times New Roman"/>
          <w:sz w:val="26"/>
          <w:szCs w:val="26"/>
        </w:rPr>
      </w:pPr>
      <w:r w:rsidRPr="00C27A14">
        <w:rPr>
          <w:rFonts w:ascii="Times New Roman" w:hAnsi="Times New Roman" w:cs="Times New Roman"/>
          <w:sz w:val="26"/>
          <w:szCs w:val="26"/>
        </w:rPr>
        <w:t>"Расширение доступа субъектов МСП к финансовой поддержке, в том числе к льготному финансированию";</w:t>
      </w:r>
    </w:p>
    <w:p w:rsidR="00C27A14" w:rsidRDefault="00C27A14" w:rsidP="00A36000">
      <w:pPr>
        <w:pStyle w:val="a5"/>
        <w:ind w:left="0" w:firstLine="567"/>
        <w:jc w:val="both"/>
        <w:rPr>
          <w:rFonts w:ascii="Times New Roman" w:hAnsi="Times New Roman" w:cs="Times New Roman"/>
          <w:sz w:val="26"/>
          <w:szCs w:val="26"/>
        </w:rPr>
      </w:pPr>
      <w:r w:rsidRPr="00C27A14">
        <w:rPr>
          <w:rFonts w:ascii="Times New Roman" w:hAnsi="Times New Roman" w:cs="Times New Roman"/>
          <w:sz w:val="26"/>
          <w:szCs w:val="26"/>
        </w:rPr>
        <w:t>"Акселерация субъектов малого и среднего предпринимательства";</w:t>
      </w:r>
    </w:p>
    <w:p w:rsidR="00C27A14" w:rsidRDefault="00C27A14" w:rsidP="00A36000">
      <w:pPr>
        <w:pStyle w:val="a5"/>
        <w:ind w:left="0" w:firstLine="567"/>
        <w:jc w:val="both"/>
        <w:rPr>
          <w:rFonts w:ascii="Times New Roman" w:hAnsi="Times New Roman" w:cs="Times New Roman"/>
          <w:sz w:val="26"/>
          <w:szCs w:val="26"/>
        </w:rPr>
      </w:pPr>
      <w:r w:rsidRPr="00C27A14">
        <w:rPr>
          <w:rFonts w:ascii="Times New Roman" w:hAnsi="Times New Roman" w:cs="Times New Roman"/>
          <w:sz w:val="26"/>
          <w:szCs w:val="26"/>
        </w:rPr>
        <w:t>"Улучшение условий ведения предпринимательской деятельности".</w:t>
      </w:r>
    </w:p>
    <w:p w:rsidR="00C27A14" w:rsidRDefault="00C27A14" w:rsidP="00A36000">
      <w:pPr>
        <w:pStyle w:val="a5"/>
        <w:ind w:left="0" w:firstLine="567"/>
        <w:jc w:val="both"/>
        <w:rPr>
          <w:rFonts w:ascii="Times New Roman" w:hAnsi="Times New Roman" w:cs="Times New Roman"/>
          <w:sz w:val="26"/>
          <w:szCs w:val="26"/>
        </w:rPr>
      </w:pPr>
      <w:r w:rsidRPr="00C27A14">
        <w:rPr>
          <w:rFonts w:ascii="Times New Roman" w:hAnsi="Times New Roman" w:cs="Times New Roman"/>
          <w:sz w:val="26"/>
          <w:szCs w:val="26"/>
        </w:rPr>
        <w:t>В рамках Национального проекта "Международная кооперация и экспорт" реализуется региональный проект Ненецкого автономного округа "Системные меры развития международной кооперации и экспорта", основной целью которого является реализация комплекса мер для создания благоприятной регуляторной среды, снижения административной нагрузки и совершенствования механизмов экспортной деятельности субъектов малого и среднего предпринимательства.</w:t>
      </w:r>
    </w:p>
    <w:p w:rsidR="00C27A14" w:rsidRPr="00C27A14" w:rsidRDefault="00C27A14" w:rsidP="00A36000">
      <w:pPr>
        <w:pStyle w:val="a5"/>
        <w:ind w:left="0" w:firstLine="567"/>
        <w:jc w:val="both"/>
        <w:rPr>
          <w:rFonts w:ascii="Times New Roman" w:hAnsi="Times New Roman" w:cs="Times New Roman"/>
          <w:sz w:val="26"/>
          <w:szCs w:val="26"/>
        </w:rPr>
      </w:pPr>
    </w:p>
    <w:p w:rsidR="00D276A3" w:rsidRPr="008C08EB" w:rsidRDefault="00D276A3" w:rsidP="00D877EE">
      <w:pPr>
        <w:pStyle w:val="a5"/>
        <w:numPr>
          <w:ilvl w:val="1"/>
          <w:numId w:val="4"/>
        </w:numPr>
        <w:tabs>
          <w:tab w:val="left" w:pos="1273"/>
        </w:tabs>
        <w:spacing w:after="0"/>
        <w:ind w:left="0" w:firstLine="567"/>
        <w:jc w:val="center"/>
        <w:outlineLvl w:val="0"/>
        <w:rPr>
          <w:rFonts w:ascii="Times New Roman" w:hAnsi="Times New Roman" w:cs="Times New Roman"/>
          <w:b/>
          <w:sz w:val="26"/>
          <w:szCs w:val="26"/>
        </w:rPr>
      </w:pPr>
      <w:bookmarkStart w:id="6" w:name="_Toc34205123"/>
      <w:r w:rsidRPr="008C08EB">
        <w:rPr>
          <w:rFonts w:ascii="Times New Roman" w:hAnsi="Times New Roman" w:cs="Times New Roman"/>
          <w:b/>
          <w:sz w:val="26"/>
          <w:szCs w:val="26"/>
        </w:rPr>
        <w:t xml:space="preserve">Информация об учете результатов работы органов исполнительной власти </w:t>
      </w:r>
      <w:r w:rsidR="00E9689F">
        <w:rPr>
          <w:rFonts w:ascii="Times New Roman" w:hAnsi="Times New Roman" w:cs="Times New Roman"/>
          <w:b/>
          <w:sz w:val="26"/>
          <w:szCs w:val="26"/>
        </w:rPr>
        <w:t>Ненецкого автономного округа</w:t>
      </w:r>
      <w:r w:rsidRPr="008C08EB">
        <w:rPr>
          <w:rFonts w:ascii="Times New Roman" w:hAnsi="Times New Roman" w:cs="Times New Roman"/>
          <w:b/>
          <w:sz w:val="26"/>
          <w:szCs w:val="26"/>
        </w:rPr>
        <w:t xml:space="preserve"> и органов местного самоуправления по внедрению Стандарта и реализации плана мероприятий («дорожной карты») по содействию развитию конкуренции при принятии </w:t>
      </w:r>
      <w:r w:rsidRPr="008C08EB">
        <w:rPr>
          <w:rFonts w:ascii="Times New Roman" w:hAnsi="Times New Roman" w:cs="Times New Roman"/>
          <w:b/>
          <w:sz w:val="26"/>
          <w:szCs w:val="26"/>
        </w:rPr>
        <w:lastRenderedPageBreak/>
        <w:t xml:space="preserve">решений о поощрении руководителей органов исполнительной власти </w:t>
      </w:r>
      <w:r w:rsidR="00E9689F">
        <w:rPr>
          <w:rFonts w:ascii="Times New Roman" w:hAnsi="Times New Roman" w:cs="Times New Roman"/>
          <w:b/>
          <w:sz w:val="26"/>
          <w:szCs w:val="26"/>
        </w:rPr>
        <w:t>Ненецкого автономного округа</w:t>
      </w:r>
      <w:r w:rsidRPr="008C08EB">
        <w:rPr>
          <w:rFonts w:ascii="Times New Roman" w:hAnsi="Times New Roman" w:cs="Times New Roman"/>
          <w:b/>
          <w:sz w:val="26"/>
          <w:szCs w:val="26"/>
        </w:rPr>
        <w:t xml:space="preserve"> и органов местного самоуправления.</w:t>
      </w:r>
      <w:bookmarkEnd w:id="6"/>
    </w:p>
    <w:p w:rsidR="00E9689F" w:rsidRDefault="00E9689F" w:rsidP="00E9689F">
      <w:pPr>
        <w:spacing w:after="0"/>
        <w:ind w:firstLine="709"/>
        <w:jc w:val="both"/>
        <w:rPr>
          <w:rFonts w:ascii="Times New Roman" w:hAnsi="Times New Roman" w:cs="Times New Roman"/>
          <w:sz w:val="26"/>
          <w:szCs w:val="26"/>
        </w:rPr>
      </w:pPr>
    </w:p>
    <w:p w:rsidR="00B83947" w:rsidRDefault="00E9689F" w:rsidP="00E9689F">
      <w:pPr>
        <w:spacing w:after="0"/>
        <w:ind w:firstLine="709"/>
        <w:jc w:val="both"/>
        <w:rPr>
          <w:rFonts w:ascii="Times New Roman" w:eastAsia="Times New Roman" w:hAnsi="Times New Roman" w:cs="Times New Roman"/>
          <w:kern w:val="28"/>
          <w:sz w:val="26"/>
          <w:szCs w:val="26"/>
          <w:lang w:eastAsia="ru-RU"/>
        </w:rPr>
      </w:pPr>
      <w:r>
        <w:rPr>
          <w:rFonts w:ascii="Times New Roman" w:hAnsi="Times New Roman" w:cs="Times New Roman"/>
          <w:sz w:val="26"/>
          <w:szCs w:val="26"/>
        </w:rPr>
        <w:t xml:space="preserve">Поощрение органов местного самоуправления принимается на основе ежегодной оценки деятельности </w:t>
      </w:r>
      <w:r w:rsidR="00B83947">
        <w:rPr>
          <w:rFonts w:ascii="Times New Roman" w:hAnsi="Times New Roman" w:cs="Times New Roman"/>
          <w:sz w:val="26"/>
          <w:szCs w:val="26"/>
        </w:rPr>
        <w:t xml:space="preserve">органов местного самоуправления </w:t>
      </w:r>
      <w:r>
        <w:rPr>
          <w:rFonts w:ascii="Times New Roman" w:hAnsi="Times New Roman" w:cs="Times New Roman"/>
          <w:sz w:val="26"/>
          <w:szCs w:val="26"/>
        </w:rPr>
        <w:t xml:space="preserve">муниципальных образований Ненецкого автономного округа </w:t>
      </w:r>
      <w:r w:rsidR="00B83947" w:rsidRPr="008C08EB">
        <w:rPr>
          <w:rFonts w:ascii="Times New Roman" w:eastAsia="Times New Roman" w:hAnsi="Times New Roman" w:cs="Times New Roman"/>
          <w:kern w:val="28"/>
          <w:sz w:val="26"/>
          <w:szCs w:val="26"/>
          <w:lang w:eastAsia="ru-RU"/>
        </w:rPr>
        <w:t>в части их деятельности по содействию развитию конкуренции</w:t>
      </w:r>
      <w:r w:rsidR="00B83947">
        <w:rPr>
          <w:rFonts w:ascii="Times New Roman" w:eastAsia="Times New Roman" w:hAnsi="Times New Roman" w:cs="Times New Roman"/>
          <w:kern w:val="28"/>
          <w:sz w:val="26"/>
          <w:szCs w:val="26"/>
          <w:lang w:eastAsia="ru-RU"/>
        </w:rPr>
        <w:t>. П</w:t>
      </w:r>
      <w:r w:rsidR="00B83947" w:rsidRPr="008C08EB">
        <w:rPr>
          <w:rFonts w:ascii="Times New Roman" w:eastAsia="Times New Roman" w:hAnsi="Times New Roman" w:cs="Times New Roman"/>
          <w:kern w:val="28"/>
          <w:sz w:val="26"/>
          <w:szCs w:val="26"/>
          <w:lang w:eastAsia="ru-RU"/>
        </w:rPr>
        <w:t xml:space="preserve">редусмотрена комплексная оценка (рейтинг) эффективности деятельности муниципальных образований региона. По итогам формирования рейтинга показавших наилучшие результаты глав органов местного самоуправления муниципальных образований планируется поощрять региональными наградами. </w:t>
      </w:r>
      <w:r w:rsidR="00B83947">
        <w:rPr>
          <w:rFonts w:ascii="Times New Roman" w:eastAsia="Times New Roman" w:hAnsi="Times New Roman" w:cs="Times New Roman"/>
          <w:kern w:val="28"/>
          <w:sz w:val="26"/>
          <w:szCs w:val="26"/>
          <w:lang w:eastAsia="ru-RU"/>
        </w:rPr>
        <w:t xml:space="preserve"> </w:t>
      </w:r>
    </w:p>
    <w:p w:rsidR="00E9689F" w:rsidRPr="008C08EB" w:rsidRDefault="00E9689F" w:rsidP="00B83947">
      <w:pPr>
        <w:spacing w:after="0"/>
        <w:ind w:firstLine="709"/>
        <w:jc w:val="both"/>
        <w:rPr>
          <w:rFonts w:ascii="Times New Roman" w:hAnsi="Times New Roman" w:cs="Times New Roman"/>
          <w:b/>
          <w:sz w:val="26"/>
          <w:szCs w:val="26"/>
        </w:rPr>
      </w:pPr>
      <w:r w:rsidRPr="008C08EB">
        <w:rPr>
          <w:rFonts w:ascii="Times New Roman" w:eastAsia="Times New Roman" w:hAnsi="Times New Roman" w:cs="Times New Roman"/>
          <w:kern w:val="28"/>
          <w:sz w:val="26"/>
          <w:szCs w:val="26"/>
          <w:lang w:eastAsia="ru-RU"/>
        </w:rPr>
        <w:t xml:space="preserve"> </w:t>
      </w:r>
      <w:r w:rsidRPr="008C08EB">
        <w:rPr>
          <w:rFonts w:ascii="Times New Roman" w:eastAsia="Times New Roman" w:hAnsi="Times New Roman" w:cs="Times New Roman"/>
          <w:kern w:val="28"/>
          <w:sz w:val="26"/>
          <w:szCs w:val="26"/>
          <w:lang w:eastAsia="ru-RU"/>
        </w:rPr>
        <w:br/>
      </w:r>
    </w:p>
    <w:p w:rsidR="00D276A3" w:rsidRPr="008C08EB" w:rsidRDefault="00FA5C66" w:rsidP="00D877EE">
      <w:pPr>
        <w:pStyle w:val="a5"/>
        <w:numPr>
          <w:ilvl w:val="1"/>
          <w:numId w:val="4"/>
        </w:numPr>
        <w:tabs>
          <w:tab w:val="left" w:pos="1273"/>
        </w:tabs>
        <w:spacing w:after="0"/>
        <w:ind w:left="0" w:firstLine="567"/>
        <w:jc w:val="center"/>
        <w:outlineLvl w:val="0"/>
        <w:rPr>
          <w:rFonts w:ascii="Times New Roman" w:hAnsi="Times New Roman" w:cs="Times New Roman"/>
          <w:b/>
          <w:sz w:val="26"/>
          <w:szCs w:val="26"/>
        </w:rPr>
      </w:pPr>
      <w:bookmarkStart w:id="7" w:name="_Toc34205124"/>
      <w:r w:rsidRPr="008C08EB">
        <w:rPr>
          <w:rFonts w:ascii="Times New Roman" w:hAnsi="Times New Roman" w:cs="Times New Roman"/>
          <w:b/>
          <w:sz w:val="26"/>
          <w:szCs w:val="26"/>
        </w:rPr>
        <w:t xml:space="preserve">Информация об определенных в органах исполнительной власти </w:t>
      </w:r>
      <w:r w:rsidR="00C46250">
        <w:rPr>
          <w:rFonts w:ascii="Times New Roman" w:hAnsi="Times New Roman" w:cs="Times New Roman"/>
          <w:b/>
          <w:sz w:val="26"/>
          <w:szCs w:val="26"/>
        </w:rPr>
        <w:t>Ненецкого автономного округа</w:t>
      </w:r>
      <w:r w:rsidRPr="008C08EB">
        <w:rPr>
          <w:rFonts w:ascii="Times New Roman" w:hAnsi="Times New Roman" w:cs="Times New Roman"/>
          <w:b/>
          <w:sz w:val="26"/>
          <w:szCs w:val="26"/>
        </w:rPr>
        <w:t xml:space="preserve"> должностных лиц с правом принятия управленческих решений, занимающих должности не ниже заместителя руководителя, ответственных за координацию вопросов содействия развитию конкуренции, а также структурных подразделений, ответственных за разработку и реализацию планов мероприятий («дорожных карт») по содействию развитию конкуренции в подведомственной сфере деятельности с внесением соответствующих обязанностей в должностные регламенты и положен</w:t>
      </w:r>
      <w:r w:rsidR="005B6254" w:rsidRPr="008C08EB">
        <w:rPr>
          <w:rFonts w:ascii="Times New Roman" w:hAnsi="Times New Roman" w:cs="Times New Roman"/>
          <w:b/>
          <w:sz w:val="26"/>
          <w:szCs w:val="26"/>
        </w:rPr>
        <w:t>ия о структурных подразделениях</w:t>
      </w:r>
      <w:bookmarkEnd w:id="7"/>
    </w:p>
    <w:p w:rsidR="00226D0E" w:rsidRPr="008C08EB" w:rsidRDefault="00226D0E" w:rsidP="00226D0E">
      <w:pPr>
        <w:pStyle w:val="a5"/>
        <w:rPr>
          <w:rFonts w:ascii="Times New Roman" w:hAnsi="Times New Roman" w:cs="Times New Roman"/>
          <w:b/>
          <w:sz w:val="26"/>
          <w:szCs w:val="26"/>
        </w:rPr>
      </w:pPr>
    </w:p>
    <w:p w:rsidR="003A3FFA" w:rsidRPr="008C08EB" w:rsidRDefault="00D70F35" w:rsidP="00D70F35">
      <w:pPr>
        <w:pStyle w:val="a5"/>
        <w:ind w:left="0" w:firstLine="567"/>
        <w:jc w:val="both"/>
        <w:rPr>
          <w:rFonts w:ascii="Times New Roman" w:hAnsi="Times New Roman" w:cs="Times New Roman"/>
          <w:sz w:val="26"/>
          <w:szCs w:val="26"/>
        </w:rPr>
      </w:pPr>
      <w:r w:rsidRPr="008C08EB">
        <w:rPr>
          <w:rFonts w:ascii="Times New Roman" w:hAnsi="Times New Roman" w:cs="Times New Roman"/>
          <w:sz w:val="26"/>
          <w:szCs w:val="26"/>
        </w:rPr>
        <w:t xml:space="preserve">Департамент финансов и экономики Ненецкого автономного округа, является уполномоченным органом по внедрению Стандарта развития конкуренции в Ненецком автономном округе. </w:t>
      </w:r>
    </w:p>
    <w:p w:rsidR="005B6254" w:rsidRPr="008C08EB" w:rsidRDefault="00D70F35" w:rsidP="00D70F35">
      <w:pPr>
        <w:pStyle w:val="a5"/>
        <w:ind w:left="0" w:firstLine="567"/>
        <w:jc w:val="both"/>
        <w:rPr>
          <w:rFonts w:ascii="Times New Roman" w:hAnsi="Times New Roman" w:cs="Times New Roman"/>
          <w:sz w:val="26"/>
          <w:szCs w:val="26"/>
        </w:rPr>
      </w:pPr>
      <w:r w:rsidRPr="008C08EB">
        <w:rPr>
          <w:rFonts w:ascii="Times New Roman" w:hAnsi="Times New Roman" w:cs="Times New Roman"/>
          <w:sz w:val="26"/>
          <w:szCs w:val="26"/>
        </w:rPr>
        <w:t>Заместитель руководителя Департамента – начальник управления экономического развития</w:t>
      </w:r>
      <w:r w:rsidR="003A3FFA" w:rsidRPr="008C08EB">
        <w:rPr>
          <w:rFonts w:ascii="Times New Roman" w:hAnsi="Times New Roman" w:cs="Times New Roman"/>
          <w:sz w:val="26"/>
          <w:szCs w:val="26"/>
        </w:rPr>
        <w:t xml:space="preserve"> Департамента финансов и экономики Ненецкого автономного округа –</w:t>
      </w:r>
      <w:r w:rsidR="00EB357E" w:rsidRPr="00EB357E">
        <w:rPr>
          <w:rFonts w:ascii="Times New Roman" w:hAnsi="Times New Roman" w:cs="Times New Roman"/>
          <w:sz w:val="26"/>
          <w:szCs w:val="26"/>
        </w:rPr>
        <w:t xml:space="preserve"> </w:t>
      </w:r>
      <w:r w:rsidR="003A3FFA" w:rsidRPr="008C08EB">
        <w:rPr>
          <w:rFonts w:ascii="Times New Roman" w:hAnsi="Times New Roman" w:cs="Times New Roman"/>
          <w:sz w:val="26"/>
          <w:szCs w:val="26"/>
        </w:rPr>
        <w:t xml:space="preserve">Стрепетилова Ольга Сергеевна, </w:t>
      </w:r>
      <w:r w:rsidR="00226D0E" w:rsidRPr="008C08EB">
        <w:rPr>
          <w:rFonts w:ascii="Times New Roman" w:hAnsi="Times New Roman" w:cs="Times New Roman"/>
          <w:sz w:val="26"/>
          <w:szCs w:val="26"/>
        </w:rPr>
        <w:t xml:space="preserve">координирует взаимодействие сотрудников управления по вопросам деятельности управления, а также содействия развитию конкуренции на территории Ненецкого автономного округа, в соответствии с подпунктом 4 пункта 13 раздела </w:t>
      </w:r>
      <w:r w:rsidR="00226D0E" w:rsidRPr="008C08EB">
        <w:rPr>
          <w:rFonts w:ascii="Times New Roman" w:hAnsi="Times New Roman" w:cs="Times New Roman"/>
          <w:sz w:val="26"/>
          <w:szCs w:val="26"/>
          <w:lang w:val="en-US"/>
        </w:rPr>
        <w:t>III</w:t>
      </w:r>
      <w:r w:rsidR="00226D0E" w:rsidRPr="008C08EB">
        <w:rPr>
          <w:rFonts w:ascii="Times New Roman" w:hAnsi="Times New Roman" w:cs="Times New Roman"/>
          <w:sz w:val="26"/>
          <w:szCs w:val="26"/>
        </w:rPr>
        <w:t xml:space="preserve"> «Должностные обязанности»</w:t>
      </w:r>
      <w:r w:rsidR="00934093">
        <w:rPr>
          <w:rFonts w:ascii="Times New Roman" w:hAnsi="Times New Roman" w:cs="Times New Roman"/>
          <w:sz w:val="26"/>
          <w:szCs w:val="26"/>
        </w:rPr>
        <w:t xml:space="preserve"> Должностного регламента</w:t>
      </w:r>
      <w:r w:rsidR="00226D0E" w:rsidRPr="008C08EB">
        <w:rPr>
          <w:rFonts w:ascii="Times New Roman" w:hAnsi="Times New Roman" w:cs="Times New Roman"/>
          <w:sz w:val="26"/>
          <w:szCs w:val="26"/>
        </w:rPr>
        <w:t>.</w:t>
      </w:r>
    </w:p>
    <w:p w:rsidR="003A3FFA" w:rsidRPr="008C08EB" w:rsidRDefault="003A3FFA" w:rsidP="00D70F35">
      <w:pPr>
        <w:pStyle w:val="a5"/>
        <w:ind w:left="0" w:firstLine="567"/>
        <w:jc w:val="both"/>
        <w:rPr>
          <w:rFonts w:ascii="Times New Roman" w:hAnsi="Times New Roman" w:cs="Times New Roman"/>
          <w:sz w:val="26"/>
          <w:szCs w:val="26"/>
        </w:rPr>
      </w:pPr>
      <w:r w:rsidRPr="008C08EB">
        <w:rPr>
          <w:rFonts w:ascii="Times New Roman" w:hAnsi="Times New Roman" w:cs="Times New Roman"/>
          <w:sz w:val="26"/>
          <w:szCs w:val="26"/>
        </w:rPr>
        <w:t>Начальник сектора развития предпринимательства управления экономического развития Департамента финансов и экономики Ненецкого автономного округа – Паромов Сергей Сергеевич, согласно Должностному регламенту, осуществляет мероприятия, направленные на развитие конкуренции в Ненецком автономном округе.</w:t>
      </w:r>
    </w:p>
    <w:p w:rsidR="003A3FFA" w:rsidRPr="008C08EB" w:rsidRDefault="003A3FFA" w:rsidP="003A3FFA">
      <w:pPr>
        <w:pStyle w:val="a5"/>
        <w:ind w:left="0" w:firstLine="567"/>
        <w:jc w:val="both"/>
        <w:rPr>
          <w:rFonts w:ascii="Times New Roman" w:hAnsi="Times New Roman" w:cs="Times New Roman"/>
          <w:sz w:val="26"/>
          <w:szCs w:val="26"/>
        </w:rPr>
      </w:pPr>
      <w:r w:rsidRPr="008C08EB">
        <w:rPr>
          <w:rFonts w:ascii="Times New Roman" w:hAnsi="Times New Roman" w:cs="Times New Roman"/>
          <w:sz w:val="26"/>
          <w:szCs w:val="26"/>
        </w:rPr>
        <w:t xml:space="preserve">Главный консультант сектора развития предпринимательства управления экономического развития Департамента финансов и экономики Ненецкого автономного округа – Лотоцкая Оксана Андреевна, согласно Должностному </w:t>
      </w:r>
      <w:r w:rsidRPr="008C08EB">
        <w:rPr>
          <w:rFonts w:ascii="Times New Roman" w:hAnsi="Times New Roman" w:cs="Times New Roman"/>
          <w:sz w:val="26"/>
          <w:szCs w:val="26"/>
        </w:rPr>
        <w:lastRenderedPageBreak/>
        <w:t>регламенту, осуществляет мероприятия, направленные на развитие конкуренции в Ненецком автономном округе.</w:t>
      </w:r>
    </w:p>
    <w:p w:rsidR="003A3FFA" w:rsidRPr="008C08EB" w:rsidRDefault="003A3FFA" w:rsidP="003A3FFA">
      <w:pPr>
        <w:pStyle w:val="a5"/>
        <w:ind w:left="0" w:firstLine="567"/>
        <w:jc w:val="both"/>
        <w:rPr>
          <w:rFonts w:ascii="Times New Roman" w:hAnsi="Times New Roman" w:cs="Times New Roman"/>
          <w:sz w:val="26"/>
          <w:szCs w:val="26"/>
        </w:rPr>
      </w:pPr>
    </w:p>
    <w:p w:rsidR="005B6254" w:rsidRPr="008C08EB" w:rsidRDefault="005B6254" w:rsidP="00D877EE">
      <w:pPr>
        <w:pStyle w:val="a5"/>
        <w:tabs>
          <w:tab w:val="left" w:pos="1273"/>
        </w:tabs>
        <w:spacing w:after="0"/>
        <w:ind w:left="0" w:firstLine="567"/>
        <w:jc w:val="center"/>
        <w:outlineLvl w:val="0"/>
        <w:rPr>
          <w:rFonts w:ascii="Times New Roman" w:hAnsi="Times New Roman" w:cs="Times New Roman"/>
          <w:b/>
          <w:sz w:val="26"/>
          <w:szCs w:val="26"/>
        </w:rPr>
      </w:pPr>
      <w:bookmarkStart w:id="8" w:name="_Toc34205125"/>
      <w:r w:rsidRPr="008C08EB">
        <w:rPr>
          <w:rFonts w:ascii="Times New Roman" w:hAnsi="Times New Roman" w:cs="Times New Roman"/>
          <w:b/>
          <w:sz w:val="26"/>
          <w:szCs w:val="26"/>
        </w:rPr>
        <w:t>Раздел 2. Сведения о реализации составляющих Стандарта.</w:t>
      </w:r>
      <w:bookmarkEnd w:id="8"/>
    </w:p>
    <w:p w:rsidR="005B6254" w:rsidRDefault="005B6254" w:rsidP="005B6254">
      <w:pPr>
        <w:pStyle w:val="a5"/>
        <w:tabs>
          <w:tab w:val="left" w:pos="1273"/>
        </w:tabs>
        <w:spacing w:after="0"/>
        <w:ind w:left="1429"/>
        <w:jc w:val="center"/>
        <w:rPr>
          <w:rFonts w:ascii="Times New Roman" w:hAnsi="Times New Roman" w:cs="Times New Roman"/>
          <w:b/>
          <w:sz w:val="26"/>
          <w:szCs w:val="26"/>
        </w:rPr>
      </w:pPr>
    </w:p>
    <w:p w:rsidR="00C46250" w:rsidRDefault="00C46250" w:rsidP="00C46250">
      <w:pPr>
        <w:pStyle w:val="a5"/>
        <w:tabs>
          <w:tab w:val="left" w:pos="1273"/>
        </w:tabs>
        <w:spacing w:after="0"/>
        <w:ind w:left="0" w:firstLine="709"/>
        <w:jc w:val="both"/>
        <w:rPr>
          <w:rFonts w:ascii="Times New Roman" w:eastAsia="Calibri" w:hAnsi="Times New Roman" w:cs="Times New Roman"/>
          <w:sz w:val="26"/>
          <w:szCs w:val="26"/>
        </w:rPr>
      </w:pPr>
      <w:r>
        <w:rPr>
          <w:rFonts w:ascii="Times New Roman" w:hAnsi="Times New Roman" w:cs="Times New Roman"/>
          <w:sz w:val="26"/>
          <w:szCs w:val="26"/>
        </w:rPr>
        <w:t xml:space="preserve">Во исполнение распоряжения Правительства Российской Федерации </w:t>
      </w:r>
      <w:r>
        <w:rPr>
          <w:rFonts w:ascii="Times New Roman" w:hAnsi="Times New Roman" w:cs="Times New Roman"/>
          <w:sz w:val="26"/>
          <w:szCs w:val="26"/>
        </w:rPr>
        <w:br/>
        <w:t xml:space="preserve">от 17 апреля 2019 года № 768-р и распоряжения губернатора Ненецкого автономного округа </w:t>
      </w:r>
      <w:r w:rsidRPr="008C08EB">
        <w:rPr>
          <w:rFonts w:ascii="Times New Roman" w:eastAsia="Calibri" w:hAnsi="Times New Roman" w:cs="Times New Roman"/>
          <w:sz w:val="26"/>
          <w:szCs w:val="26"/>
        </w:rPr>
        <w:t>от 10 июня 2019 г. № 188-рг «О внедрении стандарта развития конкуренции в субъектах Российской Федерации на территории Ненецкого автономного округа»</w:t>
      </w:r>
      <w:r>
        <w:rPr>
          <w:rFonts w:ascii="Times New Roman" w:eastAsia="Calibri" w:hAnsi="Times New Roman" w:cs="Times New Roman"/>
          <w:sz w:val="26"/>
          <w:szCs w:val="26"/>
        </w:rPr>
        <w:t xml:space="preserve"> на территории округа обеспечивается реализация всех составляющих Стандарта.</w:t>
      </w:r>
    </w:p>
    <w:p w:rsidR="00C46250" w:rsidRPr="00C46250" w:rsidRDefault="00C46250" w:rsidP="00C46250">
      <w:pPr>
        <w:pStyle w:val="a5"/>
        <w:tabs>
          <w:tab w:val="left" w:pos="1273"/>
        </w:tabs>
        <w:spacing w:after="0"/>
        <w:ind w:left="0" w:firstLine="709"/>
        <w:jc w:val="both"/>
        <w:rPr>
          <w:rFonts w:ascii="Times New Roman" w:hAnsi="Times New Roman" w:cs="Times New Roman"/>
          <w:sz w:val="26"/>
          <w:szCs w:val="26"/>
        </w:rPr>
      </w:pPr>
    </w:p>
    <w:p w:rsidR="005B6254" w:rsidRPr="008C08EB" w:rsidRDefault="005B6254" w:rsidP="00D877EE">
      <w:pPr>
        <w:pStyle w:val="a5"/>
        <w:tabs>
          <w:tab w:val="left" w:pos="1273"/>
        </w:tabs>
        <w:spacing w:after="0"/>
        <w:ind w:left="0" w:firstLine="709"/>
        <w:jc w:val="center"/>
        <w:outlineLvl w:val="0"/>
        <w:rPr>
          <w:rFonts w:ascii="Times New Roman" w:hAnsi="Times New Roman" w:cs="Times New Roman"/>
          <w:b/>
          <w:sz w:val="26"/>
          <w:szCs w:val="26"/>
        </w:rPr>
      </w:pPr>
      <w:bookmarkStart w:id="9" w:name="_Toc34205126"/>
      <w:r w:rsidRPr="008C08EB">
        <w:rPr>
          <w:rFonts w:ascii="Times New Roman" w:hAnsi="Times New Roman" w:cs="Times New Roman"/>
          <w:b/>
          <w:sz w:val="26"/>
          <w:szCs w:val="26"/>
        </w:rPr>
        <w:t>2.1. Сведения о заключенных соглашениях (меморандумах) по внедрению Стандарта между органами исполнительной власти субъекта российской Федерации и органами местного самоуправления</w:t>
      </w:r>
      <w:bookmarkEnd w:id="9"/>
    </w:p>
    <w:p w:rsidR="005B6254" w:rsidRPr="008C08EB" w:rsidRDefault="005B6254" w:rsidP="005B6254">
      <w:pPr>
        <w:pStyle w:val="a5"/>
        <w:tabs>
          <w:tab w:val="left" w:pos="1273"/>
        </w:tabs>
        <w:spacing w:after="0"/>
        <w:ind w:left="0" w:firstLine="709"/>
        <w:jc w:val="both"/>
        <w:rPr>
          <w:rFonts w:ascii="Times New Roman" w:hAnsi="Times New Roman" w:cs="Times New Roman"/>
          <w:sz w:val="26"/>
          <w:szCs w:val="26"/>
        </w:rPr>
      </w:pPr>
    </w:p>
    <w:p w:rsidR="005B6254" w:rsidRPr="008C08EB" w:rsidRDefault="005B6254" w:rsidP="005B6254">
      <w:pPr>
        <w:spacing w:after="0"/>
        <w:ind w:firstLine="709"/>
        <w:jc w:val="both"/>
        <w:rPr>
          <w:rFonts w:ascii="Times New Roman" w:hAnsi="Times New Roman" w:cs="Times New Roman"/>
          <w:sz w:val="26"/>
          <w:szCs w:val="26"/>
          <w:lang w:eastAsia="ru-RU"/>
        </w:rPr>
      </w:pPr>
      <w:r w:rsidRPr="008C08EB">
        <w:rPr>
          <w:rFonts w:ascii="Times New Roman" w:hAnsi="Times New Roman" w:cs="Times New Roman"/>
          <w:sz w:val="26"/>
          <w:szCs w:val="26"/>
          <w:lang w:eastAsia="ru-RU"/>
        </w:rPr>
        <w:t>В 2016 году Департаментом финансов и экономики был разработан проект соглашения о взаимодействии уполномоченного органа и муниципального образования округа по внедрению на территории региона Стандарта развития конкуренции.</w:t>
      </w:r>
    </w:p>
    <w:p w:rsidR="005B6254" w:rsidRDefault="005B6254" w:rsidP="005B6254">
      <w:pPr>
        <w:spacing w:after="0"/>
        <w:ind w:firstLine="709"/>
        <w:jc w:val="both"/>
        <w:rPr>
          <w:rFonts w:ascii="Times New Roman" w:hAnsi="Times New Roman" w:cs="Times New Roman"/>
          <w:sz w:val="28"/>
          <w:szCs w:val="28"/>
          <w:lang w:eastAsia="ru-RU"/>
        </w:rPr>
      </w:pPr>
    </w:p>
    <w:p w:rsidR="005B6254" w:rsidRDefault="005B6254" w:rsidP="005B6254">
      <w:pPr>
        <w:tabs>
          <w:tab w:val="left" w:pos="1276"/>
        </w:tabs>
        <w:spacing w:after="0"/>
        <w:jc w:val="both"/>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drawing>
          <wp:inline distT="0" distB="0" distL="0" distR="0">
            <wp:extent cx="5981700" cy="3804285"/>
            <wp:effectExtent l="0" t="0" r="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81700" cy="3804285"/>
                    </a:xfrm>
                    <a:prstGeom prst="rect">
                      <a:avLst/>
                    </a:prstGeom>
                    <a:noFill/>
                  </pic:spPr>
                </pic:pic>
              </a:graphicData>
            </a:graphic>
          </wp:inline>
        </w:drawing>
      </w:r>
    </w:p>
    <w:p w:rsidR="005B6254" w:rsidRPr="008C08EB" w:rsidRDefault="002E46BB" w:rsidP="005B6254">
      <w:pPr>
        <w:spacing w:after="0"/>
        <w:jc w:val="center"/>
        <w:rPr>
          <w:rFonts w:ascii="Times New Roman" w:hAnsi="Times New Roman" w:cs="Times New Roman"/>
          <w:sz w:val="26"/>
          <w:szCs w:val="26"/>
          <w:lang w:eastAsia="ru-RU"/>
        </w:rPr>
      </w:pPr>
      <w:r w:rsidRPr="002E46BB">
        <w:rPr>
          <w:rFonts w:ascii="Times New Roman" w:hAnsi="Times New Roman" w:cs="Times New Roman"/>
          <w:sz w:val="26"/>
          <w:szCs w:val="26"/>
          <w:lang w:eastAsia="ru-RU"/>
        </w:rPr>
        <w:t>Рисунок 1</w:t>
      </w:r>
      <w:r w:rsidR="005B6254" w:rsidRPr="008C08EB">
        <w:rPr>
          <w:rFonts w:ascii="Times New Roman" w:hAnsi="Times New Roman" w:cs="Times New Roman"/>
          <w:sz w:val="26"/>
          <w:szCs w:val="26"/>
          <w:lang w:eastAsia="ru-RU"/>
        </w:rPr>
        <w:t>. Обязанности сторон в типовом соглашении ДФЭ НАО и Администрации МО НАО</w:t>
      </w:r>
    </w:p>
    <w:p w:rsidR="005B6254" w:rsidRDefault="005B6254" w:rsidP="005B6254">
      <w:pPr>
        <w:tabs>
          <w:tab w:val="left" w:pos="1276"/>
        </w:tabs>
        <w:spacing w:after="0"/>
        <w:jc w:val="both"/>
        <w:rPr>
          <w:rFonts w:ascii="Times New Roman" w:hAnsi="Times New Roman" w:cs="Times New Roman"/>
          <w:sz w:val="28"/>
          <w:szCs w:val="28"/>
          <w:shd w:val="clear" w:color="auto" w:fill="FFFFFF"/>
        </w:rPr>
      </w:pPr>
    </w:p>
    <w:p w:rsidR="005B6254" w:rsidRDefault="005B6254" w:rsidP="005B6254">
      <w:pPr>
        <w:tabs>
          <w:tab w:val="left" w:pos="1276"/>
        </w:tabs>
        <w:spacing w:after="0"/>
        <w:jc w:val="both"/>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lastRenderedPageBreak/>
        <w:drawing>
          <wp:inline distT="0" distB="0" distL="0" distR="0">
            <wp:extent cx="6059805" cy="34874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59805" cy="3487420"/>
                    </a:xfrm>
                    <a:prstGeom prst="rect">
                      <a:avLst/>
                    </a:prstGeom>
                    <a:noFill/>
                  </pic:spPr>
                </pic:pic>
              </a:graphicData>
            </a:graphic>
          </wp:inline>
        </w:drawing>
      </w:r>
    </w:p>
    <w:p w:rsidR="005B6254" w:rsidRPr="008C08EB" w:rsidRDefault="005B6254" w:rsidP="005B6254">
      <w:pPr>
        <w:spacing w:after="0"/>
        <w:jc w:val="center"/>
        <w:rPr>
          <w:rFonts w:ascii="Times New Roman" w:hAnsi="Times New Roman" w:cs="Times New Roman"/>
          <w:sz w:val="26"/>
          <w:szCs w:val="26"/>
          <w:lang w:eastAsia="ru-RU"/>
        </w:rPr>
      </w:pPr>
      <w:r w:rsidRPr="002E46BB">
        <w:rPr>
          <w:rFonts w:ascii="Times New Roman" w:hAnsi="Times New Roman" w:cs="Times New Roman"/>
          <w:sz w:val="26"/>
          <w:szCs w:val="26"/>
          <w:lang w:eastAsia="ru-RU"/>
        </w:rPr>
        <w:t xml:space="preserve">Рисунок </w:t>
      </w:r>
      <w:r w:rsidR="002E46BB">
        <w:rPr>
          <w:rFonts w:ascii="Times New Roman" w:hAnsi="Times New Roman" w:cs="Times New Roman"/>
          <w:sz w:val="26"/>
          <w:szCs w:val="26"/>
          <w:lang w:eastAsia="ru-RU"/>
        </w:rPr>
        <w:t>2</w:t>
      </w:r>
      <w:r w:rsidRPr="008C08EB">
        <w:rPr>
          <w:rFonts w:ascii="Times New Roman" w:hAnsi="Times New Roman" w:cs="Times New Roman"/>
          <w:sz w:val="26"/>
          <w:szCs w:val="26"/>
          <w:lang w:eastAsia="ru-RU"/>
        </w:rPr>
        <w:t>. Направления взаимодействия ДФЭ НАО и Администрации МО НАО в соответствии с типовым соглашением</w:t>
      </w:r>
    </w:p>
    <w:p w:rsidR="005B6254" w:rsidRPr="008C08EB" w:rsidRDefault="005B6254" w:rsidP="005B6254">
      <w:pPr>
        <w:tabs>
          <w:tab w:val="left" w:pos="1276"/>
        </w:tabs>
        <w:spacing w:after="0"/>
        <w:jc w:val="both"/>
        <w:rPr>
          <w:rFonts w:ascii="Times New Roman" w:hAnsi="Times New Roman" w:cs="Times New Roman"/>
          <w:sz w:val="26"/>
          <w:szCs w:val="26"/>
          <w:shd w:val="clear" w:color="auto" w:fill="FFFFFF"/>
        </w:rPr>
      </w:pPr>
    </w:p>
    <w:p w:rsidR="005B6254" w:rsidRPr="008C08EB" w:rsidRDefault="005B6254" w:rsidP="005B6254">
      <w:pPr>
        <w:spacing w:after="0"/>
        <w:ind w:firstLine="709"/>
        <w:jc w:val="both"/>
        <w:rPr>
          <w:rFonts w:ascii="Times New Roman" w:hAnsi="Times New Roman" w:cs="Times New Roman"/>
          <w:sz w:val="26"/>
          <w:szCs w:val="26"/>
          <w:lang w:eastAsia="ru-RU"/>
        </w:rPr>
      </w:pPr>
      <w:r w:rsidRPr="008C08EB">
        <w:rPr>
          <w:rFonts w:ascii="Times New Roman" w:hAnsi="Times New Roman" w:cs="Times New Roman"/>
          <w:sz w:val="26"/>
          <w:szCs w:val="26"/>
          <w:lang w:eastAsia="ru-RU"/>
        </w:rPr>
        <w:t>На территории Ненецкого автономного округа 21 муниципальное образование:</w:t>
      </w:r>
    </w:p>
    <w:p w:rsidR="005B6254" w:rsidRPr="008C08EB" w:rsidRDefault="005B6254" w:rsidP="00BB4E46">
      <w:pPr>
        <w:numPr>
          <w:ilvl w:val="0"/>
          <w:numId w:val="6"/>
        </w:numPr>
        <w:tabs>
          <w:tab w:val="left" w:pos="0"/>
        </w:tabs>
        <w:spacing w:after="0"/>
        <w:ind w:left="0" w:firstLine="709"/>
        <w:contextualSpacing/>
        <w:jc w:val="both"/>
        <w:rPr>
          <w:rFonts w:ascii="Times New Roman" w:hAnsi="Times New Roman" w:cs="Times New Roman"/>
          <w:sz w:val="26"/>
          <w:szCs w:val="26"/>
          <w:lang w:eastAsia="ru-RU"/>
        </w:rPr>
      </w:pPr>
      <w:r w:rsidRPr="008C08EB">
        <w:rPr>
          <w:rFonts w:ascii="Times New Roman" w:hAnsi="Times New Roman" w:cs="Times New Roman"/>
          <w:sz w:val="26"/>
          <w:szCs w:val="26"/>
          <w:lang w:eastAsia="ru-RU"/>
        </w:rPr>
        <w:t>1 городской округ;</w:t>
      </w:r>
    </w:p>
    <w:p w:rsidR="005B6254" w:rsidRPr="008C08EB" w:rsidRDefault="005B6254" w:rsidP="00BB4E46">
      <w:pPr>
        <w:numPr>
          <w:ilvl w:val="0"/>
          <w:numId w:val="6"/>
        </w:numPr>
        <w:tabs>
          <w:tab w:val="left" w:pos="0"/>
        </w:tabs>
        <w:spacing w:after="0"/>
        <w:ind w:left="0" w:firstLine="709"/>
        <w:contextualSpacing/>
        <w:jc w:val="both"/>
        <w:rPr>
          <w:rFonts w:ascii="Times New Roman" w:hAnsi="Times New Roman" w:cs="Times New Roman"/>
          <w:sz w:val="26"/>
          <w:szCs w:val="26"/>
          <w:lang w:eastAsia="ru-RU"/>
        </w:rPr>
      </w:pPr>
      <w:r w:rsidRPr="008C08EB">
        <w:rPr>
          <w:rFonts w:ascii="Times New Roman" w:hAnsi="Times New Roman" w:cs="Times New Roman"/>
          <w:sz w:val="26"/>
          <w:szCs w:val="26"/>
          <w:lang w:eastAsia="ru-RU"/>
        </w:rPr>
        <w:t>1 муниципальный район, в состав которого входят:</w:t>
      </w:r>
    </w:p>
    <w:p w:rsidR="005B6254" w:rsidRPr="008C08EB" w:rsidRDefault="005B6254" w:rsidP="00BB4E46">
      <w:pPr>
        <w:numPr>
          <w:ilvl w:val="0"/>
          <w:numId w:val="7"/>
        </w:numPr>
        <w:spacing w:after="0"/>
        <w:ind w:left="1276" w:firstLine="0"/>
        <w:contextualSpacing/>
        <w:jc w:val="both"/>
        <w:rPr>
          <w:rFonts w:ascii="Times New Roman" w:hAnsi="Times New Roman" w:cs="Times New Roman"/>
          <w:sz w:val="26"/>
          <w:szCs w:val="26"/>
          <w:lang w:eastAsia="ru-RU"/>
        </w:rPr>
      </w:pPr>
      <w:r w:rsidRPr="008C08EB">
        <w:rPr>
          <w:rFonts w:ascii="Times New Roman" w:hAnsi="Times New Roman" w:cs="Times New Roman"/>
          <w:sz w:val="26"/>
          <w:szCs w:val="26"/>
          <w:lang w:eastAsia="ru-RU"/>
        </w:rPr>
        <w:t>1 городское поселение;</w:t>
      </w:r>
    </w:p>
    <w:p w:rsidR="005B6254" w:rsidRPr="008C08EB" w:rsidRDefault="005B6254" w:rsidP="00BB4E46">
      <w:pPr>
        <w:numPr>
          <w:ilvl w:val="0"/>
          <w:numId w:val="7"/>
        </w:numPr>
        <w:spacing w:after="0"/>
        <w:ind w:left="1276" w:firstLine="0"/>
        <w:contextualSpacing/>
        <w:jc w:val="both"/>
        <w:rPr>
          <w:rFonts w:ascii="Times New Roman" w:hAnsi="Times New Roman" w:cs="Times New Roman"/>
          <w:sz w:val="26"/>
          <w:szCs w:val="26"/>
          <w:lang w:eastAsia="ru-RU"/>
        </w:rPr>
      </w:pPr>
      <w:r w:rsidRPr="008C08EB">
        <w:rPr>
          <w:rFonts w:ascii="Times New Roman" w:hAnsi="Times New Roman" w:cs="Times New Roman"/>
          <w:sz w:val="26"/>
          <w:szCs w:val="26"/>
          <w:lang w:eastAsia="ru-RU"/>
        </w:rPr>
        <w:t>18 сельских поселений.</w:t>
      </w:r>
    </w:p>
    <w:p w:rsidR="005B6254" w:rsidRPr="008C08EB" w:rsidRDefault="005B6254" w:rsidP="005B6254">
      <w:pPr>
        <w:spacing w:after="0"/>
        <w:ind w:firstLine="709"/>
        <w:jc w:val="both"/>
        <w:rPr>
          <w:rFonts w:ascii="Times New Roman" w:hAnsi="Times New Roman" w:cs="Times New Roman"/>
          <w:sz w:val="26"/>
          <w:szCs w:val="26"/>
          <w:lang w:eastAsia="ru-RU"/>
        </w:rPr>
      </w:pPr>
      <w:r w:rsidRPr="008C08EB">
        <w:rPr>
          <w:rFonts w:ascii="Times New Roman" w:hAnsi="Times New Roman" w:cs="Times New Roman"/>
          <w:sz w:val="26"/>
          <w:szCs w:val="26"/>
          <w:lang w:eastAsia="ru-RU"/>
        </w:rPr>
        <w:t>В июле 2016 года Департаментом финансов и экономики Ненецкого автономного округа проведена работа по заключению соглашений с городским округом и муниципальным районом:</w:t>
      </w:r>
    </w:p>
    <w:p w:rsidR="005B6254" w:rsidRPr="008C08EB" w:rsidRDefault="005569C7" w:rsidP="00BB4E46">
      <w:pPr>
        <w:numPr>
          <w:ilvl w:val="0"/>
          <w:numId w:val="8"/>
        </w:numPr>
        <w:tabs>
          <w:tab w:val="left" w:pos="1418"/>
        </w:tabs>
        <w:spacing w:after="0"/>
        <w:ind w:left="0" w:firstLine="709"/>
        <w:contextualSpacing/>
        <w:jc w:val="both"/>
        <w:rPr>
          <w:rFonts w:ascii="Times New Roman" w:hAnsi="Times New Roman" w:cs="Times New Roman"/>
          <w:sz w:val="26"/>
          <w:szCs w:val="26"/>
          <w:lang w:eastAsia="ru-RU"/>
        </w:rPr>
      </w:pPr>
      <w:hyperlink r:id="rId16" w:history="1">
        <w:r w:rsidR="005B6254" w:rsidRPr="00EF6C52">
          <w:rPr>
            <w:rFonts w:ascii="Times New Roman" w:hAnsi="Times New Roman" w:cs="Times New Roman"/>
            <w:color w:val="000000" w:themeColor="text1"/>
            <w:sz w:val="26"/>
            <w:szCs w:val="26"/>
            <w:lang w:eastAsia="ru-RU"/>
          </w:rPr>
          <w:t>соглашение</w:t>
        </w:r>
      </w:hyperlink>
      <w:r w:rsidR="005B6254" w:rsidRPr="008C08EB">
        <w:rPr>
          <w:rFonts w:ascii="Times New Roman" w:hAnsi="Times New Roman" w:cs="Times New Roman"/>
          <w:sz w:val="26"/>
          <w:szCs w:val="26"/>
          <w:lang w:eastAsia="ru-RU"/>
        </w:rPr>
        <w:t xml:space="preserve"> № 01-08/79 от 21.07.2016 между Департаментом финансов и экономики Ненецкого автономного округа и Администрацией муниципального образования «Муниципальный района «Заполярный район»;</w:t>
      </w:r>
    </w:p>
    <w:p w:rsidR="005B6254" w:rsidRPr="008C08EB" w:rsidRDefault="005569C7" w:rsidP="00BB4E46">
      <w:pPr>
        <w:numPr>
          <w:ilvl w:val="0"/>
          <w:numId w:val="8"/>
        </w:numPr>
        <w:tabs>
          <w:tab w:val="left" w:pos="1418"/>
        </w:tabs>
        <w:spacing w:after="0"/>
        <w:ind w:left="0" w:firstLine="709"/>
        <w:contextualSpacing/>
        <w:jc w:val="both"/>
        <w:rPr>
          <w:rFonts w:ascii="Times New Roman" w:hAnsi="Times New Roman" w:cs="Times New Roman"/>
          <w:sz w:val="26"/>
          <w:szCs w:val="26"/>
          <w:lang w:eastAsia="ru-RU"/>
        </w:rPr>
      </w:pPr>
      <w:hyperlink r:id="rId17" w:history="1">
        <w:r w:rsidR="005B6254" w:rsidRPr="00EF6C52">
          <w:rPr>
            <w:rFonts w:ascii="Times New Roman" w:hAnsi="Times New Roman" w:cs="Times New Roman"/>
            <w:color w:val="000000" w:themeColor="text1"/>
            <w:sz w:val="26"/>
            <w:szCs w:val="26"/>
            <w:lang w:eastAsia="ru-RU"/>
          </w:rPr>
          <w:t>соглашение</w:t>
        </w:r>
      </w:hyperlink>
      <w:r w:rsidR="005B6254" w:rsidRPr="008C08EB">
        <w:rPr>
          <w:rFonts w:ascii="Times New Roman" w:hAnsi="Times New Roman" w:cs="Times New Roman"/>
          <w:sz w:val="26"/>
          <w:szCs w:val="26"/>
          <w:lang w:eastAsia="ru-RU"/>
        </w:rPr>
        <w:t xml:space="preserve"> № 01-08/80 от 22.07.2016 между Департаментом финансов и экономики Ненецкого автономного округа и Администрацией муниципального образования «Городской округ «Город Нарьян-Мар».</w:t>
      </w:r>
    </w:p>
    <w:p w:rsidR="005B6254" w:rsidRPr="008C08EB" w:rsidRDefault="005B6254" w:rsidP="005B6254">
      <w:pPr>
        <w:spacing w:after="0"/>
        <w:ind w:firstLine="709"/>
        <w:jc w:val="both"/>
        <w:rPr>
          <w:rFonts w:ascii="Times New Roman" w:hAnsi="Times New Roman" w:cs="Times New Roman"/>
          <w:sz w:val="26"/>
          <w:szCs w:val="26"/>
          <w:lang w:eastAsia="ru-RU"/>
        </w:rPr>
      </w:pPr>
      <w:r w:rsidRPr="008C08EB">
        <w:rPr>
          <w:rFonts w:ascii="Times New Roman" w:hAnsi="Times New Roman" w:cs="Times New Roman"/>
          <w:sz w:val="26"/>
          <w:szCs w:val="26"/>
          <w:lang w:eastAsia="ru-RU"/>
        </w:rPr>
        <w:t>Принимая во внимание региональную специфику, в конце 2016 года Администрациям поселений региона также было предложено заключить соглашения о взаимодействии.</w:t>
      </w:r>
    </w:p>
    <w:p w:rsidR="005B6254" w:rsidRPr="008C08EB" w:rsidRDefault="0015400A" w:rsidP="005B6254">
      <w:pPr>
        <w:spacing w:after="0"/>
        <w:ind w:firstLine="709"/>
        <w:jc w:val="both"/>
        <w:rPr>
          <w:rFonts w:ascii="Times New Roman" w:hAnsi="Times New Roman" w:cs="Times New Roman"/>
          <w:sz w:val="26"/>
          <w:szCs w:val="26"/>
          <w:lang w:eastAsia="ru-RU"/>
        </w:rPr>
      </w:pPr>
      <w:r w:rsidRPr="008C08EB">
        <w:rPr>
          <w:rFonts w:ascii="Times New Roman" w:hAnsi="Times New Roman" w:cs="Times New Roman"/>
          <w:sz w:val="26"/>
          <w:szCs w:val="26"/>
          <w:lang w:eastAsia="ru-RU"/>
        </w:rPr>
        <w:t>В 2017 году заключены соглашения с 5 муниципальными образованиями Ненецкого автономного округа</w:t>
      </w:r>
      <w:r w:rsidR="005B6254" w:rsidRPr="008C08EB">
        <w:rPr>
          <w:rFonts w:ascii="Times New Roman" w:hAnsi="Times New Roman" w:cs="Times New Roman"/>
          <w:sz w:val="26"/>
          <w:szCs w:val="26"/>
          <w:lang w:eastAsia="ru-RU"/>
        </w:rPr>
        <w:t>:</w:t>
      </w:r>
    </w:p>
    <w:p w:rsidR="005B6254" w:rsidRPr="008C08EB" w:rsidRDefault="005569C7" w:rsidP="00BB4E46">
      <w:pPr>
        <w:numPr>
          <w:ilvl w:val="0"/>
          <w:numId w:val="9"/>
        </w:numPr>
        <w:tabs>
          <w:tab w:val="left" w:pos="0"/>
        </w:tabs>
        <w:spacing w:after="0"/>
        <w:ind w:left="0" w:firstLine="709"/>
        <w:contextualSpacing/>
        <w:jc w:val="both"/>
        <w:rPr>
          <w:rFonts w:ascii="Times New Roman" w:hAnsi="Times New Roman" w:cs="Times New Roman"/>
          <w:sz w:val="26"/>
          <w:szCs w:val="26"/>
          <w:lang w:eastAsia="ru-RU"/>
        </w:rPr>
      </w:pPr>
      <w:hyperlink r:id="rId18" w:history="1">
        <w:r w:rsidR="005B6254" w:rsidRPr="00EF6C52">
          <w:rPr>
            <w:rFonts w:ascii="Times New Roman" w:hAnsi="Times New Roman" w:cs="Times New Roman"/>
            <w:color w:val="000000" w:themeColor="text1"/>
            <w:sz w:val="26"/>
            <w:szCs w:val="26"/>
            <w:lang w:eastAsia="ru-RU"/>
          </w:rPr>
          <w:t>соглашение</w:t>
        </w:r>
      </w:hyperlink>
      <w:r w:rsidR="005B6254" w:rsidRPr="008C08EB">
        <w:rPr>
          <w:rFonts w:ascii="Times New Roman" w:hAnsi="Times New Roman" w:cs="Times New Roman"/>
          <w:sz w:val="26"/>
          <w:szCs w:val="26"/>
          <w:lang w:eastAsia="ru-RU"/>
        </w:rPr>
        <w:t>№ 01-08/4 от 30.01.2017 между Департаментом финансов и экономики Ненецкого автономного округа и Администрацией муниципального образования «Карский сельсовет»;</w:t>
      </w:r>
    </w:p>
    <w:p w:rsidR="005B6254" w:rsidRPr="008C08EB" w:rsidRDefault="005569C7" w:rsidP="00BB4E46">
      <w:pPr>
        <w:numPr>
          <w:ilvl w:val="0"/>
          <w:numId w:val="9"/>
        </w:numPr>
        <w:tabs>
          <w:tab w:val="left" w:pos="0"/>
        </w:tabs>
        <w:spacing w:after="0"/>
        <w:ind w:left="0" w:firstLine="709"/>
        <w:contextualSpacing/>
        <w:jc w:val="both"/>
        <w:rPr>
          <w:rFonts w:ascii="Times New Roman" w:hAnsi="Times New Roman" w:cs="Times New Roman"/>
          <w:sz w:val="26"/>
          <w:szCs w:val="26"/>
          <w:lang w:eastAsia="ru-RU"/>
        </w:rPr>
      </w:pPr>
      <w:hyperlink r:id="rId19" w:history="1">
        <w:r w:rsidR="005B6254" w:rsidRPr="00EF6C52">
          <w:rPr>
            <w:rFonts w:ascii="Times New Roman" w:hAnsi="Times New Roman" w:cs="Times New Roman"/>
            <w:color w:val="000000" w:themeColor="text1"/>
            <w:sz w:val="26"/>
            <w:szCs w:val="26"/>
            <w:lang w:eastAsia="ru-RU"/>
          </w:rPr>
          <w:t>соглашение</w:t>
        </w:r>
      </w:hyperlink>
      <w:r w:rsidR="005B6254" w:rsidRPr="008C08EB">
        <w:rPr>
          <w:rFonts w:ascii="Times New Roman" w:hAnsi="Times New Roman" w:cs="Times New Roman"/>
          <w:sz w:val="26"/>
          <w:szCs w:val="26"/>
          <w:lang w:eastAsia="ru-RU"/>
        </w:rPr>
        <w:t xml:space="preserve"> № 01-08/1 от 30.01.2017 между Департаментом финансов и экономики Ненецкого автономного округа и Администрацией муниципального образования «Коткинский сельсовет»;</w:t>
      </w:r>
    </w:p>
    <w:p w:rsidR="005B6254" w:rsidRPr="008C08EB" w:rsidRDefault="005569C7" w:rsidP="00BB4E46">
      <w:pPr>
        <w:numPr>
          <w:ilvl w:val="0"/>
          <w:numId w:val="9"/>
        </w:numPr>
        <w:tabs>
          <w:tab w:val="left" w:pos="0"/>
        </w:tabs>
        <w:spacing w:after="0"/>
        <w:ind w:left="0" w:firstLine="709"/>
        <w:contextualSpacing/>
        <w:jc w:val="both"/>
        <w:rPr>
          <w:rFonts w:ascii="Times New Roman" w:hAnsi="Times New Roman" w:cs="Times New Roman"/>
          <w:sz w:val="26"/>
          <w:szCs w:val="26"/>
          <w:lang w:eastAsia="ru-RU"/>
        </w:rPr>
      </w:pPr>
      <w:hyperlink r:id="rId20" w:history="1">
        <w:r w:rsidR="005B6254" w:rsidRPr="00EF6C52">
          <w:rPr>
            <w:rFonts w:ascii="Times New Roman" w:hAnsi="Times New Roman" w:cs="Times New Roman"/>
            <w:color w:val="000000" w:themeColor="text1"/>
            <w:sz w:val="26"/>
            <w:szCs w:val="26"/>
            <w:lang w:eastAsia="ru-RU"/>
          </w:rPr>
          <w:t>соглашение</w:t>
        </w:r>
      </w:hyperlink>
      <w:r w:rsidR="005B6254" w:rsidRPr="008C08EB">
        <w:rPr>
          <w:rFonts w:ascii="Times New Roman" w:hAnsi="Times New Roman" w:cs="Times New Roman"/>
          <w:sz w:val="26"/>
          <w:szCs w:val="26"/>
          <w:lang w:eastAsia="ru-RU"/>
        </w:rPr>
        <w:t xml:space="preserve"> № 01-08/3 от 30.01.2017 между Департаментом финансов и экономики Ненецкого автономного округа и Администрацией муниципального образования «Приморско-Куйский сельсовет»;</w:t>
      </w:r>
    </w:p>
    <w:p w:rsidR="005B6254" w:rsidRPr="008C08EB" w:rsidRDefault="005569C7" w:rsidP="00BB4E46">
      <w:pPr>
        <w:numPr>
          <w:ilvl w:val="0"/>
          <w:numId w:val="9"/>
        </w:numPr>
        <w:tabs>
          <w:tab w:val="left" w:pos="0"/>
        </w:tabs>
        <w:spacing w:after="0"/>
        <w:ind w:left="0" w:firstLine="709"/>
        <w:contextualSpacing/>
        <w:jc w:val="both"/>
        <w:rPr>
          <w:rFonts w:ascii="Times New Roman" w:hAnsi="Times New Roman" w:cs="Times New Roman"/>
          <w:sz w:val="26"/>
          <w:szCs w:val="26"/>
          <w:lang w:eastAsia="ru-RU"/>
        </w:rPr>
      </w:pPr>
      <w:hyperlink r:id="rId21" w:history="1">
        <w:r w:rsidR="005B6254" w:rsidRPr="00EF6C52">
          <w:rPr>
            <w:rFonts w:ascii="Times New Roman" w:hAnsi="Times New Roman" w:cs="Times New Roman"/>
            <w:color w:val="000000" w:themeColor="text1"/>
            <w:sz w:val="26"/>
            <w:szCs w:val="26"/>
            <w:lang w:eastAsia="ru-RU"/>
          </w:rPr>
          <w:t>соглашение</w:t>
        </w:r>
      </w:hyperlink>
      <w:r w:rsidR="005B6254" w:rsidRPr="008C08EB">
        <w:rPr>
          <w:rFonts w:ascii="Times New Roman" w:hAnsi="Times New Roman" w:cs="Times New Roman"/>
          <w:sz w:val="26"/>
          <w:szCs w:val="26"/>
          <w:lang w:eastAsia="ru-RU"/>
        </w:rPr>
        <w:t xml:space="preserve"> № 01-08/2 от 30.01.2017 между Департаментом финансов и экономики Ненецкого автономного округа и Администрацией муниципального образования «Шоинский сельсовет»;</w:t>
      </w:r>
    </w:p>
    <w:p w:rsidR="005B6254" w:rsidRPr="008C08EB" w:rsidRDefault="005569C7" w:rsidP="00BB4E46">
      <w:pPr>
        <w:numPr>
          <w:ilvl w:val="0"/>
          <w:numId w:val="9"/>
        </w:numPr>
        <w:tabs>
          <w:tab w:val="left" w:pos="0"/>
        </w:tabs>
        <w:spacing w:after="0"/>
        <w:ind w:left="0" w:firstLine="709"/>
        <w:contextualSpacing/>
        <w:jc w:val="both"/>
        <w:rPr>
          <w:rFonts w:ascii="Times New Roman" w:hAnsi="Times New Roman" w:cs="Times New Roman"/>
          <w:sz w:val="26"/>
          <w:szCs w:val="26"/>
          <w:lang w:eastAsia="ru-RU"/>
        </w:rPr>
      </w:pPr>
      <w:hyperlink r:id="rId22" w:history="1">
        <w:r w:rsidR="005B6254" w:rsidRPr="00EF6C52">
          <w:rPr>
            <w:rFonts w:ascii="Times New Roman" w:hAnsi="Times New Roman" w:cs="Times New Roman"/>
            <w:color w:val="000000" w:themeColor="text1"/>
            <w:sz w:val="26"/>
            <w:szCs w:val="26"/>
            <w:lang w:eastAsia="ru-RU"/>
          </w:rPr>
          <w:t>соглашение</w:t>
        </w:r>
      </w:hyperlink>
      <w:r w:rsidR="005B6254" w:rsidRPr="008C08EB">
        <w:rPr>
          <w:rFonts w:ascii="Times New Roman" w:hAnsi="Times New Roman" w:cs="Times New Roman"/>
          <w:sz w:val="26"/>
          <w:szCs w:val="26"/>
          <w:lang w:eastAsia="ru-RU"/>
        </w:rPr>
        <w:t xml:space="preserve"> № 01-08/6 от 16.02.2017 между Департаментом финансов и экономики Ненецкого автономного округа и Администрацией муниципального образования «Омский сельсовет».</w:t>
      </w:r>
    </w:p>
    <w:p w:rsidR="0015400A" w:rsidRPr="008C08EB" w:rsidRDefault="0015400A" w:rsidP="0015400A">
      <w:pPr>
        <w:tabs>
          <w:tab w:val="left" w:pos="0"/>
        </w:tabs>
        <w:spacing w:after="0"/>
        <w:ind w:firstLine="709"/>
        <w:contextualSpacing/>
        <w:jc w:val="both"/>
        <w:rPr>
          <w:rFonts w:ascii="Times New Roman" w:hAnsi="Times New Roman" w:cs="Times New Roman"/>
          <w:sz w:val="26"/>
          <w:szCs w:val="26"/>
          <w:lang w:eastAsia="ru-RU"/>
        </w:rPr>
      </w:pPr>
      <w:r w:rsidRPr="008C08EB">
        <w:rPr>
          <w:rFonts w:ascii="Times New Roman" w:hAnsi="Times New Roman" w:cs="Times New Roman"/>
          <w:sz w:val="26"/>
          <w:szCs w:val="26"/>
          <w:lang w:eastAsia="ru-RU"/>
        </w:rPr>
        <w:t>В 2019 году продолжена работа, направленная на взаимодействие с органами местного самоуправления Ненецкого автономного округа по содействию развитию конкуренции на территории округа.</w:t>
      </w:r>
    </w:p>
    <w:p w:rsidR="003E28F8" w:rsidRDefault="003E28F8" w:rsidP="0015400A">
      <w:pPr>
        <w:tabs>
          <w:tab w:val="left" w:pos="0"/>
        </w:tabs>
        <w:spacing w:after="0"/>
        <w:ind w:firstLine="709"/>
        <w:contextualSpacing/>
        <w:jc w:val="both"/>
        <w:rPr>
          <w:rFonts w:ascii="Times New Roman" w:hAnsi="Times New Roman" w:cs="Times New Roman"/>
          <w:sz w:val="26"/>
          <w:szCs w:val="26"/>
          <w:lang w:eastAsia="ru-RU"/>
        </w:rPr>
      </w:pPr>
      <w:r w:rsidRPr="008C08EB">
        <w:rPr>
          <w:rFonts w:ascii="Times New Roman" w:hAnsi="Times New Roman" w:cs="Times New Roman"/>
          <w:sz w:val="26"/>
          <w:szCs w:val="26"/>
          <w:lang w:eastAsia="ru-RU"/>
        </w:rPr>
        <w:t xml:space="preserve">Департаментом финансов и экономики Ненецкого автономного округа заключены соглашения о внедрении в Ненецком автономном округе стандарта развития конкуренции </w:t>
      </w:r>
      <w:r w:rsidR="0019353C" w:rsidRPr="008C08EB">
        <w:rPr>
          <w:rFonts w:ascii="Times New Roman" w:hAnsi="Times New Roman" w:cs="Times New Roman"/>
          <w:sz w:val="26"/>
          <w:szCs w:val="26"/>
          <w:lang w:eastAsia="ru-RU"/>
        </w:rPr>
        <w:t xml:space="preserve">со всеми муниципальными образованиями округа, а также дополнительные соглашения </w:t>
      </w:r>
      <w:r w:rsidR="00FF27DE" w:rsidRPr="008C08EB">
        <w:rPr>
          <w:rFonts w:ascii="Times New Roman" w:hAnsi="Times New Roman" w:cs="Times New Roman"/>
          <w:sz w:val="26"/>
          <w:szCs w:val="26"/>
          <w:lang w:eastAsia="ru-RU"/>
        </w:rPr>
        <w:t>к заключенным ранее соглашениям.</w:t>
      </w:r>
    </w:p>
    <w:p w:rsidR="00EF6C52" w:rsidRDefault="00EF6C52" w:rsidP="0015400A">
      <w:pPr>
        <w:tabs>
          <w:tab w:val="left" w:pos="0"/>
        </w:tabs>
        <w:spacing w:after="0"/>
        <w:ind w:firstLine="709"/>
        <w:contextualSpacing/>
        <w:jc w:val="both"/>
        <w:rPr>
          <w:rFonts w:ascii="Times New Roman" w:hAnsi="Times New Roman" w:cs="Times New Roman"/>
          <w:sz w:val="26"/>
          <w:szCs w:val="26"/>
          <w:lang w:eastAsia="ru-RU"/>
        </w:rPr>
      </w:pPr>
      <w:r>
        <w:rPr>
          <w:rFonts w:ascii="Times New Roman" w:hAnsi="Times New Roman" w:cs="Times New Roman"/>
          <w:sz w:val="26"/>
          <w:szCs w:val="26"/>
          <w:lang w:eastAsia="ru-RU"/>
        </w:rPr>
        <w:t xml:space="preserve">- соглашение № 01-08/85 от 27.12.2019 </w:t>
      </w:r>
      <w:r w:rsidRPr="008C08EB">
        <w:rPr>
          <w:rFonts w:ascii="Times New Roman" w:hAnsi="Times New Roman" w:cs="Times New Roman"/>
          <w:sz w:val="26"/>
          <w:szCs w:val="26"/>
          <w:lang w:eastAsia="ru-RU"/>
        </w:rPr>
        <w:t>между Департаментом финансов и экономики Ненецкого автономного округа и Администрацией муниципального образования</w:t>
      </w:r>
      <w:r>
        <w:rPr>
          <w:rFonts w:ascii="Times New Roman" w:hAnsi="Times New Roman" w:cs="Times New Roman"/>
          <w:sz w:val="26"/>
          <w:szCs w:val="26"/>
          <w:lang w:eastAsia="ru-RU"/>
        </w:rPr>
        <w:t xml:space="preserve"> «Поселок Амдерма»;</w:t>
      </w:r>
    </w:p>
    <w:p w:rsidR="00EF6C52" w:rsidRDefault="00EF6C52" w:rsidP="0015400A">
      <w:pPr>
        <w:tabs>
          <w:tab w:val="left" w:pos="0"/>
        </w:tabs>
        <w:spacing w:after="0"/>
        <w:ind w:firstLine="709"/>
        <w:contextualSpacing/>
        <w:jc w:val="both"/>
        <w:rPr>
          <w:rFonts w:ascii="Times New Roman" w:hAnsi="Times New Roman" w:cs="Times New Roman"/>
          <w:sz w:val="26"/>
          <w:szCs w:val="26"/>
          <w:lang w:eastAsia="ru-RU"/>
        </w:rPr>
      </w:pPr>
      <w:r>
        <w:rPr>
          <w:rFonts w:ascii="Times New Roman" w:hAnsi="Times New Roman" w:cs="Times New Roman"/>
          <w:sz w:val="26"/>
          <w:szCs w:val="26"/>
          <w:lang w:eastAsia="ru-RU"/>
        </w:rPr>
        <w:t xml:space="preserve">- соглашение № 01-08/86 от 27.12.2019 </w:t>
      </w:r>
      <w:r w:rsidRPr="008C08EB">
        <w:rPr>
          <w:rFonts w:ascii="Times New Roman" w:hAnsi="Times New Roman" w:cs="Times New Roman"/>
          <w:sz w:val="26"/>
          <w:szCs w:val="26"/>
          <w:lang w:eastAsia="ru-RU"/>
        </w:rPr>
        <w:t>между Департаментом финансов и экономики Ненецкого автономного округа и Администрацией муниципального образования</w:t>
      </w:r>
      <w:r>
        <w:rPr>
          <w:rFonts w:ascii="Times New Roman" w:hAnsi="Times New Roman" w:cs="Times New Roman"/>
          <w:sz w:val="26"/>
          <w:szCs w:val="26"/>
          <w:lang w:eastAsia="ru-RU"/>
        </w:rPr>
        <w:t xml:space="preserve"> «Андегский сельсовет»;</w:t>
      </w:r>
    </w:p>
    <w:p w:rsidR="00EF6C52" w:rsidRDefault="00EF6C52" w:rsidP="0015400A">
      <w:pPr>
        <w:tabs>
          <w:tab w:val="left" w:pos="0"/>
        </w:tabs>
        <w:spacing w:after="0"/>
        <w:ind w:firstLine="709"/>
        <w:contextualSpacing/>
        <w:jc w:val="both"/>
        <w:rPr>
          <w:rFonts w:ascii="Times New Roman" w:hAnsi="Times New Roman" w:cs="Times New Roman"/>
          <w:sz w:val="26"/>
          <w:szCs w:val="26"/>
          <w:lang w:eastAsia="ru-RU"/>
        </w:rPr>
      </w:pPr>
      <w:r>
        <w:rPr>
          <w:rFonts w:ascii="Times New Roman" w:hAnsi="Times New Roman" w:cs="Times New Roman"/>
          <w:sz w:val="26"/>
          <w:szCs w:val="26"/>
          <w:lang w:eastAsia="ru-RU"/>
        </w:rPr>
        <w:t xml:space="preserve">- соглашение № 01-08/87 от 27.12.2019 </w:t>
      </w:r>
      <w:r w:rsidRPr="008C08EB">
        <w:rPr>
          <w:rFonts w:ascii="Times New Roman" w:hAnsi="Times New Roman" w:cs="Times New Roman"/>
          <w:sz w:val="26"/>
          <w:szCs w:val="26"/>
          <w:lang w:eastAsia="ru-RU"/>
        </w:rPr>
        <w:t>между Департаментом финансов и экономики Ненецкого автономного округа и Администрацией муниципального образования</w:t>
      </w:r>
      <w:r>
        <w:rPr>
          <w:rFonts w:ascii="Times New Roman" w:hAnsi="Times New Roman" w:cs="Times New Roman"/>
          <w:sz w:val="26"/>
          <w:szCs w:val="26"/>
          <w:lang w:eastAsia="ru-RU"/>
        </w:rPr>
        <w:t xml:space="preserve"> «Великовисочный сельсовет»;</w:t>
      </w:r>
    </w:p>
    <w:p w:rsidR="00EF6C52" w:rsidRDefault="00EF6C52" w:rsidP="0015400A">
      <w:pPr>
        <w:tabs>
          <w:tab w:val="left" w:pos="0"/>
        </w:tabs>
        <w:spacing w:after="0"/>
        <w:ind w:firstLine="709"/>
        <w:contextualSpacing/>
        <w:jc w:val="both"/>
        <w:rPr>
          <w:rFonts w:ascii="Times New Roman" w:hAnsi="Times New Roman" w:cs="Times New Roman"/>
          <w:sz w:val="26"/>
          <w:szCs w:val="26"/>
          <w:lang w:eastAsia="ru-RU"/>
        </w:rPr>
      </w:pPr>
      <w:r>
        <w:rPr>
          <w:rFonts w:ascii="Times New Roman" w:hAnsi="Times New Roman" w:cs="Times New Roman"/>
          <w:sz w:val="26"/>
          <w:szCs w:val="26"/>
          <w:lang w:eastAsia="ru-RU"/>
        </w:rPr>
        <w:t xml:space="preserve">- соглашение № 01-08/88 от 27.12.2019 </w:t>
      </w:r>
      <w:r w:rsidRPr="008C08EB">
        <w:rPr>
          <w:rFonts w:ascii="Times New Roman" w:hAnsi="Times New Roman" w:cs="Times New Roman"/>
          <w:sz w:val="26"/>
          <w:szCs w:val="26"/>
          <w:lang w:eastAsia="ru-RU"/>
        </w:rPr>
        <w:t>между Департаментом финансов и экономики Ненецкого автономного округа и Администрацией муниципального образования</w:t>
      </w:r>
      <w:r>
        <w:rPr>
          <w:rFonts w:ascii="Times New Roman" w:hAnsi="Times New Roman" w:cs="Times New Roman"/>
          <w:sz w:val="26"/>
          <w:szCs w:val="26"/>
          <w:lang w:eastAsia="ru-RU"/>
        </w:rPr>
        <w:t xml:space="preserve"> «Канинский сельсовет»;</w:t>
      </w:r>
    </w:p>
    <w:p w:rsidR="00EF6C52" w:rsidRDefault="00EF6C52" w:rsidP="0015400A">
      <w:pPr>
        <w:tabs>
          <w:tab w:val="left" w:pos="0"/>
        </w:tabs>
        <w:spacing w:after="0"/>
        <w:ind w:firstLine="709"/>
        <w:contextualSpacing/>
        <w:jc w:val="both"/>
        <w:rPr>
          <w:rFonts w:ascii="Times New Roman" w:hAnsi="Times New Roman" w:cs="Times New Roman"/>
          <w:sz w:val="26"/>
          <w:szCs w:val="26"/>
          <w:lang w:eastAsia="ru-RU"/>
        </w:rPr>
      </w:pPr>
      <w:r>
        <w:rPr>
          <w:rFonts w:ascii="Times New Roman" w:hAnsi="Times New Roman" w:cs="Times New Roman"/>
          <w:sz w:val="26"/>
          <w:szCs w:val="26"/>
          <w:lang w:eastAsia="ru-RU"/>
        </w:rPr>
        <w:t xml:space="preserve">- соглашение № </w:t>
      </w:r>
      <w:r w:rsidR="00F93BBE">
        <w:rPr>
          <w:rFonts w:ascii="Times New Roman" w:hAnsi="Times New Roman" w:cs="Times New Roman"/>
          <w:sz w:val="26"/>
          <w:szCs w:val="26"/>
          <w:lang w:eastAsia="ru-RU"/>
        </w:rPr>
        <w:t xml:space="preserve">01-08/89 от 27.12.2019 </w:t>
      </w:r>
      <w:r w:rsidR="00F93BBE" w:rsidRPr="008C08EB">
        <w:rPr>
          <w:rFonts w:ascii="Times New Roman" w:hAnsi="Times New Roman" w:cs="Times New Roman"/>
          <w:sz w:val="26"/>
          <w:szCs w:val="26"/>
          <w:lang w:eastAsia="ru-RU"/>
        </w:rPr>
        <w:t>между Департаментом финансов и экономики Ненецкого автономного округа и Администрацией муниципального образования</w:t>
      </w:r>
      <w:r w:rsidR="00F93BBE">
        <w:rPr>
          <w:rFonts w:ascii="Times New Roman" w:hAnsi="Times New Roman" w:cs="Times New Roman"/>
          <w:sz w:val="26"/>
          <w:szCs w:val="26"/>
          <w:lang w:eastAsia="ru-RU"/>
        </w:rPr>
        <w:t xml:space="preserve"> «</w:t>
      </w:r>
      <w:proofErr w:type="spellStart"/>
      <w:r w:rsidR="00F93BBE">
        <w:rPr>
          <w:rFonts w:ascii="Times New Roman" w:hAnsi="Times New Roman" w:cs="Times New Roman"/>
          <w:sz w:val="26"/>
          <w:szCs w:val="26"/>
          <w:lang w:eastAsia="ru-RU"/>
        </w:rPr>
        <w:t>Колгуевский</w:t>
      </w:r>
      <w:proofErr w:type="spellEnd"/>
      <w:r w:rsidR="00F93BBE">
        <w:rPr>
          <w:rFonts w:ascii="Times New Roman" w:hAnsi="Times New Roman" w:cs="Times New Roman"/>
          <w:sz w:val="26"/>
          <w:szCs w:val="26"/>
          <w:lang w:eastAsia="ru-RU"/>
        </w:rPr>
        <w:t xml:space="preserve"> сельсовет»;</w:t>
      </w:r>
    </w:p>
    <w:p w:rsidR="00F93BBE" w:rsidRDefault="00F93BBE" w:rsidP="0015400A">
      <w:pPr>
        <w:tabs>
          <w:tab w:val="left" w:pos="0"/>
        </w:tabs>
        <w:spacing w:after="0"/>
        <w:ind w:firstLine="709"/>
        <w:contextualSpacing/>
        <w:jc w:val="both"/>
        <w:rPr>
          <w:rFonts w:ascii="Times New Roman" w:hAnsi="Times New Roman" w:cs="Times New Roman"/>
          <w:sz w:val="26"/>
          <w:szCs w:val="26"/>
          <w:lang w:eastAsia="ru-RU"/>
        </w:rPr>
      </w:pPr>
      <w:r>
        <w:rPr>
          <w:rFonts w:ascii="Times New Roman" w:hAnsi="Times New Roman" w:cs="Times New Roman"/>
          <w:sz w:val="26"/>
          <w:szCs w:val="26"/>
          <w:lang w:eastAsia="ru-RU"/>
        </w:rPr>
        <w:t xml:space="preserve">- соглашение № 01-08/90 от 27.12.2019 </w:t>
      </w:r>
      <w:r w:rsidRPr="008C08EB">
        <w:rPr>
          <w:rFonts w:ascii="Times New Roman" w:hAnsi="Times New Roman" w:cs="Times New Roman"/>
          <w:sz w:val="26"/>
          <w:szCs w:val="26"/>
          <w:lang w:eastAsia="ru-RU"/>
        </w:rPr>
        <w:t>между Департаментом финансов и экономики Ненецкого автономного округа и Администрацией муниципального образования</w:t>
      </w:r>
      <w:r>
        <w:rPr>
          <w:rFonts w:ascii="Times New Roman" w:hAnsi="Times New Roman" w:cs="Times New Roman"/>
          <w:sz w:val="26"/>
          <w:szCs w:val="26"/>
          <w:lang w:eastAsia="ru-RU"/>
        </w:rPr>
        <w:t xml:space="preserve"> «Малоземельский сельсовет»;</w:t>
      </w:r>
    </w:p>
    <w:p w:rsidR="00F93BBE" w:rsidRDefault="00F93BBE" w:rsidP="0015400A">
      <w:pPr>
        <w:tabs>
          <w:tab w:val="left" w:pos="0"/>
        </w:tabs>
        <w:spacing w:after="0"/>
        <w:ind w:firstLine="709"/>
        <w:contextualSpacing/>
        <w:jc w:val="both"/>
        <w:rPr>
          <w:rFonts w:ascii="Times New Roman" w:hAnsi="Times New Roman" w:cs="Times New Roman"/>
          <w:sz w:val="26"/>
          <w:szCs w:val="26"/>
          <w:lang w:eastAsia="ru-RU"/>
        </w:rPr>
      </w:pPr>
      <w:r>
        <w:rPr>
          <w:rFonts w:ascii="Times New Roman" w:hAnsi="Times New Roman" w:cs="Times New Roman"/>
          <w:sz w:val="26"/>
          <w:szCs w:val="26"/>
          <w:lang w:eastAsia="ru-RU"/>
        </w:rPr>
        <w:lastRenderedPageBreak/>
        <w:t xml:space="preserve">- соглашение № 01-08/91 от 27.12.2019 </w:t>
      </w:r>
      <w:r w:rsidRPr="008C08EB">
        <w:rPr>
          <w:rFonts w:ascii="Times New Roman" w:hAnsi="Times New Roman" w:cs="Times New Roman"/>
          <w:sz w:val="26"/>
          <w:szCs w:val="26"/>
          <w:lang w:eastAsia="ru-RU"/>
        </w:rPr>
        <w:t>между Департаментом финансов и экономики Ненецкого автономного округа и Администрацией муниципального образования</w:t>
      </w:r>
      <w:r>
        <w:rPr>
          <w:rFonts w:ascii="Times New Roman" w:hAnsi="Times New Roman" w:cs="Times New Roman"/>
          <w:sz w:val="26"/>
          <w:szCs w:val="26"/>
          <w:lang w:eastAsia="ru-RU"/>
        </w:rPr>
        <w:t xml:space="preserve"> «Пешский сельсовет»;</w:t>
      </w:r>
    </w:p>
    <w:p w:rsidR="00F93BBE" w:rsidRDefault="00F93BBE" w:rsidP="0015400A">
      <w:pPr>
        <w:tabs>
          <w:tab w:val="left" w:pos="0"/>
        </w:tabs>
        <w:spacing w:after="0"/>
        <w:ind w:firstLine="709"/>
        <w:contextualSpacing/>
        <w:jc w:val="both"/>
        <w:rPr>
          <w:rFonts w:ascii="Times New Roman" w:hAnsi="Times New Roman" w:cs="Times New Roman"/>
          <w:sz w:val="26"/>
          <w:szCs w:val="26"/>
          <w:lang w:eastAsia="ru-RU"/>
        </w:rPr>
      </w:pPr>
      <w:r>
        <w:rPr>
          <w:rFonts w:ascii="Times New Roman" w:hAnsi="Times New Roman" w:cs="Times New Roman"/>
          <w:sz w:val="26"/>
          <w:szCs w:val="26"/>
          <w:lang w:eastAsia="ru-RU"/>
        </w:rPr>
        <w:t xml:space="preserve">- соглашение №01-08/92 от 27.12.2019 </w:t>
      </w:r>
      <w:r w:rsidRPr="008C08EB">
        <w:rPr>
          <w:rFonts w:ascii="Times New Roman" w:hAnsi="Times New Roman" w:cs="Times New Roman"/>
          <w:sz w:val="26"/>
          <w:szCs w:val="26"/>
          <w:lang w:eastAsia="ru-RU"/>
        </w:rPr>
        <w:t>между Департаментом финансов и экономики Ненецкого автономного округа и Администрацией муниципального образования</w:t>
      </w:r>
      <w:r>
        <w:rPr>
          <w:rFonts w:ascii="Times New Roman" w:hAnsi="Times New Roman" w:cs="Times New Roman"/>
          <w:sz w:val="26"/>
          <w:szCs w:val="26"/>
          <w:lang w:eastAsia="ru-RU"/>
        </w:rPr>
        <w:t xml:space="preserve"> «Пустозерский сельсовет»;</w:t>
      </w:r>
    </w:p>
    <w:p w:rsidR="00F93BBE" w:rsidRDefault="00F93BBE" w:rsidP="0015400A">
      <w:pPr>
        <w:tabs>
          <w:tab w:val="left" w:pos="0"/>
        </w:tabs>
        <w:spacing w:after="0"/>
        <w:ind w:firstLine="709"/>
        <w:contextualSpacing/>
        <w:jc w:val="both"/>
        <w:rPr>
          <w:rFonts w:ascii="Times New Roman" w:hAnsi="Times New Roman" w:cs="Times New Roman"/>
          <w:sz w:val="26"/>
          <w:szCs w:val="26"/>
          <w:lang w:eastAsia="ru-RU"/>
        </w:rPr>
      </w:pPr>
      <w:r>
        <w:rPr>
          <w:rFonts w:ascii="Times New Roman" w:hAnsi="Times New Roman" w:cs="Times New Roman"/>
          <w:sz w:val="26"/>
          <w:szCs w:val="26"/>
          <w:lang w:eastAsia="ru-RU"/>
        </w:rPr>
        <w:t xml:space="preserve">- соглашение № 01-08/93 от 27.12.2019 </w:t>
      </w:r>
      <w:r w:rsidRPr="008C08EB">
        <w:rPr>
          <w:rFonts w:ascii="Times New Roman" w:hAnsi="Times New Roman" w:cs="Times New Roman"/>
          <w:sz w:val="26"/>
          <w:szCs w:val="26"/>
          <w:lang w:eastAsia="ru-RU"/>
        </w:rPr>
        <w:t>между Департаментом финансов и экономики Ненецкого автономного округа и Администрацией муниципального образования</w:t>
      </w:r>
      <w:r>
        <w:rPr>
          <w:rFonts w:ascii="Times New Roman" w:hAnsi="Times New Roman" w:cs="Times New Roman"/>
          <w:sz w:val="26"/>
          <w:szCs w:val="26"/>
          <w:lang w:eastAsia="ru-RU"/>
        </w:rPr>
        <w:t xml:space="preserve"> «Городское поселение «Рабочий посёлок Искателей»;</w:t>
      </w:r>
    </w:p>
    <w:p w:rsidR="00F93BBE" w:rsidRDefault="00F93BBE" w:rsidP="0015400A">
      <w:pPr>
        <w:tabs>
          <w:tab w:val="left" w:pos="0"/>
        </w:tabs>
        <w:spacing w:after="0"/>
        <w:ind w:firstLine="709"/>
        <w:contextualSpacing/>
        <w:jc w:val="both"/>
        <w:rPr>
          <w:rFonts w:ascii="Times New Roman" w:hAnsi="Times New Roman" w:cs="Times New Roman"/>
          <w:sz w:val="26"/>
          <w:szCs w:val="26"/>
          <w:lang w:eastAsia="ru-RU"/>
        </w:rPr>
      </w:pPr>
      <w:r>
        <w:rPr>
          <w:rFonts w:ascii="Times New Roman" w:hAnsi="Times New Roman" w:cs="Times New Roman"/>
          <w:sz w:val="26"/>
          <w:szCs w:val="26"/>
          <w:lang w:eastAsia="ru-RU"/>
        </w:rPr>
        <w:t xml:space="preserve">- соглашение № 01-08/94 от 27.12.2019 </w:t>
      </w:r>
      <w:r w:rsidRPr="008C08EB">
        <w:rPr>
          <w:rFonts w:ascii="Times New Roman" w:hAnsi="Times New Roman" w:cs="Times New Roman"/>
          <w:sz w:val="26"/>
          <w:szCs w:val="26"/>
          <w:lang w:eastAsia="ru-RU"/>
        </w:rPr>
        <w:t>между Департаментом финансов и экономики Ненецкого автономного округа и Администрацией муниципального образования</w:t>
      </w:r>
      <w:r>
        <w:rPr>
          <w:rFonts w:ascii="Times New Roman" w:hAnsi="Times New Roman" w:cs="Times New Roman"/>
          <w:sz w:val="26"/>
          <w:szCs w:val="26"/>
          <w:lang w:eastAsia="ru-RU"/>
        </w:rPr>
        <w:t xml:space="preserve"> «Тельвисочный сельсовет»;</w:t>
      </w:r>
    </w:p>
    <w:p w:rsidR="00F93BBE" w:rsidRDefault="00F93BBE" w:rsidP="0015400A">
      <w:pPr>
        <w:tabs>
          <w:tab w:val="left" w:pos="0"/>
        </w:tabs>
        <w:spacing w:after="0"/>
        <w:ind w:firstLine="709"/>
        <w:contextualSpacing/>
        <w:jc w:val="both"/>
        <w:rPr>
          <w:rFonts w:ascii="Times New Roman" w:hAnsi="Times New Roman" w:cs="Times New Roman"/>
          <w:sz w:val="26"/>
          <w:szCs w:val="26"/>
          <w:lang w:eastAsia="ru-RU"/>
        </w:rPr>
      </w:pPr>
      <w:r>
        <w:rPr>
          <w:rFonts w:ascii="Times New Roman" w:hAnsi="Times New Roman" w:cs="Times New Roman"/>
          <w:sz w:val="26"/>
          <w:szCs w:val="26"/>
          <w:lang w:eastAsia="ru-RU"/>
        </w:rPr>
        <w:t xml:space="preserve">- соглашение № 01-08/95 от 27.12.2019 </w:t>
      </w:r>
      <w:r w:rsidRPr="008C08EB">
        <w:rPr>
          <w:rFonts w:ascii="Times New Roman" w:hAnsi="Times New Roman" w:cs="Times New Roman"/>
          <w:sz w:val="26"/>
          <w:szCs w:val="26"/>
          <w:lang w:eastAsia="ru-RU"/>
        </w:rPr>
        <w:t>между Департаментом финансов и экономики Ненецкого автономного округа и Администрацией муниципального образования</w:t>
      </w:r>
      <w:r>
        <w:rPr>
          <w:rFonts w:ascii="Times New Roman" w:hAnsi="Times New Roman" w:cs="Times New Roman"/>
          <w:sz w:val="26"/>
          <w:szCs w:val="26"/>
          <w:lang w:eastAsia="ru-RU"/>
        </w:rPr>
        <w:t xml:space="preserve"> «Тиманский сельсовет»;</w:t>
      </w:r>
    </w:p>
    <w:p w:rsidR="00F93BBE" w:rsidRDefault="00F93BBE" w:rsidP="0015400A">
      <w:pPr>
        <w:tabs>
          <w:tab w:val="left" w:pos="0"/>
        </w:tabs>
        <w:spacing w:after="0"/>
        <w:ind w:firstLine="709"/>
        <w:contextualSpacing/>
        <w:jc w:val="both"/>
        <w:rPr>
          <w:rFonts w:ascii="Times New Roman" w:hAnsi="Times New Roman" w:cs="Times New Roman"/>
          <w:sz w:val="26"/>
          <w:szCs w:val="26"/>
          <w:lang w:eastAsia="ru-RU"/>
        </w:rPr>
      </w:pPr>
      <w:r>
        <w:rPr>
          <w:rFonts w:ascii="Times New Roman" w:hAnsi="Times New Roman" w:cs="Times New Roman"/>
          <w:sz w:val="26"/>
          <w:szCs w:val="26"/>
          <w:lang w:eastAsia="ru-RU"/>
        </w:rPr>
        <w:t xml:space="preserve">- соглашение № 01-08/96 от 27.12.2019 </w:t>
      </w:r>
      <w:r w:rsidRPr="008C08EB">
        <w:rPr>
          <w:rFonts w:ascii="Times New Roman" w:hAnsi="Times New Roman" w:cs="Times New Roman"/>
          <w:sz w:val="26"/>
          <w:szCs w:val="26"/>
          <w:lang w:eastAsia="ru-RU"/>
        </w:rPr>
        <w:t>между Департаментом финансов и экономики Ненецкого автономного округа и Администрацией муниципального образования</w:t>
      </w:r>
      <w:r>
        <w:rPr>
          <w:rFonts w:ascii="Times New Roman" w:hAnsi="Times New Roman" w:cs="Times New Roman"/>
          <w:sz w:val="26"/>
          <w:szCs w:val="26"/>
          <w:lang w:eastAsia="ru-RU"/>
        </w:rPr>
        <w:t xml:space="preserve"> «Хорей-Верский сельсовет»;</w:t>
      </w:r>
    </w:p>
    <w:p w:rsidR="00F93BBE" w:rsidRDefault="00F93BBE" w:rsidP="0015400A">
      <w:pPr>
        <w:tabs>
          <w:tab w:val="left" w:pos="0"/>
        </w:tabs>
        <w:spacing w:after="0"/>
        <w:ind w:firstLine="709"/>
        <w:contextualSpacing/>
        <w:jc w:val="both"/>
        <w:rPr>
          <w:rFonts w:ascii="Times New Roman" w:hAnsi="Times New Roman" w:cs="Times New Roman"/>
          <w:sz w:val="26"/>
          <w:szCs w:val="26"/>
          <w:lang w:eastAsia="ru-RU"/>
        </w:rPr>
      </w:pPr>
      <w:r>
        <w:rPr>
          <w:rFonts w:ascii="Times New Roman" w:hAnsi="Times New Roman" w:cs="Times New Roman"/>
          <w:sz w:val="26"/>
          <w:szCs w:val="26"/>
          <w:lang w:eastAsia="ru-RU"/>
        </w:rPr>
        <w:t xml:space="preserve">- соглашение № 01-08/97 от 27.12.2019 </w:t>
      </w:r>
      <w:r w:rsidRPr="008C08EB">
        <w:rPr>
          <w:rFonts w:ascii="Times New Roman" w:hAnsi="Times New Roman" w:cs="Times New Roman"/>
          <w:sz w:val="26"/>
          <w:szCs w:val="26"/>
          <w:lang w:eastAsia="ru-RU"/>
        </w:rPr>
        <w:t>между Департаментом финансов и экономики Ненецкого автономного округа и Администрацией муниципального образования</w:t>
      </w:r>
      <w:r>
        <w:rPr>
          <w:rFonts w:ascii="Times New Roman" w:hAnsi="Times New Roman" w:cs="Times New Roman"/>
          <w:sz w:val="26"/>
          <w:szCs w:val="26"/>
          <w:lang w:eastAsia="ru-RU"/>
        </w:rPr>
        <w:t xml:space="preserve"> «Хоседа-Хардский сельсовет»;</w:t>
      </w:r>
    </w:p>
    <w:p w:rsidR="00F93BBE" w:rsidRDefault="00F93BBE" w:rsidP="0015400A">
      <w:pPr>
        <w:tabs>
          <w:tab w:val="left" w:pos="0"/>
        </w:tabs>
        <w:spacing w:after="0"/>
        <w:ind w:firstLine="709"/>
        <w:contextualSpacing/>
        <w:jc w:val="both"/>
        <w:rPr>
          <w:rFonts w:ascii="Times New Roman" w:hAnsi="Times New Roman" w:cs="Times New Roman"/>
          <w:sz w:val="26"/>
          <w:szCs w:val="26"/>
          <w:lang w:eastAsia="ru-RU"/>
        </w:rPr>
      </w:pPr>
      <w:r>
        <w:rPr>
          <w:rFonts w:ascii="Times New Roman" w:hAnsi="Times New Roman" w:cs="Times New Roman"/>
          <w:sz w:val="26"/>
          <w:szCs w:val="26"/>
          <w:lang w:eastAsia="ru-RU"/>
        </w:rPr>
        <w:t xml:space="preserve">- соглашение № 01-08/98 от 27.12.2019 </w:t>
      </w:r>
      <w:r w:rsidRPr="008C08EB">
        <w:rPr>
          <w:rFonts w:ascii="Times New Roman" w:hAnsi="Times New Roman" w:cs="Times New Roman"/>
          <w:sz w:val="26"/>
          <w:szCs w:val="26"/>
          <w:lang w:eastAsia="ru-RU"/>
        </w:rPr>
        <w:t>между Департаментом финансов и экономики Ненецкого автономного округа и Администрацией муниципального образования</w:t>
      </w:r>
      <w:r>
        <w:rPr>
          <w:rFonts w:ascii="Times New Roman" w:hAnsi="Times New Roman" w:cs="Times New Roman"/>
          <w:sz w:val="26"/>
          <w:szCs w:val="26"/>
          <w:lang w:eastAsia="ru-RU"/>
        </w:rPr>
        <w:t xml:space="preserve"> «</w:t>
      </w:r>
      <w:proofErr w:type="spellStart"/>
      <w:r>
        <w:rPr>
          <w:rFonts w:ascii="Times New Roman" w:hAnsi="Times New Roman" w:cs="Times New Roman"/>
          <w:sz w:val="26"/>
          <w:szCs w:val="26"/>
          <w:lang w:eastAsia="ru-RU"/>
        </w:rPr>
        <w:t>Юшарский</w:t>
      </w:r>
      <w:proofErr w:type="spellEnd"/>
      <w:r>
        <w:rPr>
          <w:rFonts w:ascii="Times New Roman" w:hAnsi="Times New Roman" w:cs="Times New Roman"/>
          <w:sz w:val="26"/>
          <w:szCs w:val="26"/>
          <w:lang w:eastAsia="ru-RU"/>
        </w:rPr>
        <w:t xml:space="preserve"> сельсовет».</w:t>
      </w:r>
    </w:p>
    <w:p w:rsidR="00F93BBE" w:rsidRDefault="00F93BBE" w:rsidP="0015400A">
      <w:pPr>
        <w:tabs>
          <w:tab w:val="left" w:pos="0"/>
        </w:tabs>
        <w:spacing w:after="0"/>
        <w:ind w:firstLine="709"/>
        <w:contextualSpacing/>
        <w:jc w:val="both"/>
        <w:rPr>
          <w:rFonts w:ascii="Times New Roman" w:hAnsi="Times New Roman" w:cs="Times New Roman"/>
          <w:sz w:val="26"/>
          <w:szCs w:val="26"/>
          <w:lang w:eastAsia="ru-RU"/>
        </w:rPr>
      </w:pPr>
      <w:r>
        <w:rPr>
          <w:rFonts w:ascii="Times New Roman" w:hAnsi="Times New Roman" w:cs="Times New Roman"/>
          <w:sz w:val="26"/>
          <w:szCs w:val="26"/>
          <w:lang w:eastAsia="ru-RU"/>
        </w:rPr>
        <w:t>- дополнительное соглашение № 01-08/99</w:t>
      </w:r>
      <w:r w:rsidR="00F027DB">
        <w:rPr>
          <w:rFonts w:ascii="Times New Roman" w:hAnsi="Times New Roman" w:cs="Times New Roman"/>
          <w:sz w:val="26"/>
          <w:szCs w:val="26"/>
          <w:lang w:eastAsia="ru-RU"/>
        </w:rPr>
        <w:t xml:space="preserve"> от 27.12.2019</w:t>
      </w:r>
      <w:r w:rsidR="00F027DB" w:rsidRPr="008C08EB">
        <w:rPr>
          <w:rFonts w:ascii="Times New Roman" w:hAnsi="Times New Roman" w:cs="Times New Roman"/>
          <w:sz w:val="26"/>
          <w:szCs w:val="26"/>
          <w:lang w:eastAsia="ru-RU"/>
        </w:rPr>
        <w:t>между Департаментом финансов и экономики Ненецкого автономного округа и Администрацией муниципального образования</w:t>
      </w:r>
      <w:r w:rsidR="00F027DB">
        <w:rPr>
          <w:rFonts w:ascii="Times New Roman" w:hAnsi="Times New Roman" w:cs="Times New Roman"/>
          <w:sz w:val="26"/>
          <w:szCs w:val="26"/>
          <w:lang w:eastAsia="ru-RU"/>
        </w:rPr>
        <w:t xml:space="preserve"> «Муниципальный район «Заполярный район»;</w:t>
      </w:r>
    </w:p>
    <w:p w:rsidR="00F027DB" w:rsidRDefault="00F027DB" w:rsidP="0015400A">
      <w:pPr>
        <w:tabs>
          <w:tab w:val="left" w:pos="0"/>
        </w:tabs>
        <w:spacing w:after="0"/>
        <w:ind w:firstLine="709"/>
        <w:contextualSpacing/>
        <w:jc w:val="both"/>
        <w:rPr>
          <w:rFonts w:ascii="Times New Roman" w:hAnsi="Times New Roman" w:cs="Times New Roman"/>
          <w:sz w:val="26"/>
          <w:szCs w:val="26"/>
          <w:lang w:eastAsia="ru-RU"/>
        </w:rPr>
      </w:pPr>
      <w:r>
        <w:rPr>
          <w:rFonts w:ascii="Times New Roman" w:hAnsi="Times New Roman" w:cs="Times New Roman"/>
          <w:sz w:val="26"/>
          <w:szCs w:val="26"/>
          <w:lang w:eastAsia="ru-RU"/>
        </w:rPr>
        <w:t xml:space="preserve">- дополнительное соглашение № 01-08/100 от 27.12.2019 </w:t>
      </w:r>
      <w:r w:rsidRPr="008C08EB">
        <w:rPr>
          <w:rFonts w:ascii="Times New Roman" w:hAnsi="Times New Roman" w:cs="Times New Roman"/>
          <w:sz w:val="26"/>
          <w:szCs w:val="26"/>
          <w:lang w:eastAsia="ru-RU"/>
        </w:rPr>
        <w:t>между Департаментом финансов и экономики Ненецкого автономного округа и Администрацией муниципального образования</w:t>
      </w:r>
      <w:r>
        <w:rPr>
          <w:rFonts w:ascii="Times New Roman" w:hAnsi="Times New Roman" w:cs="Times New Roman"/>
          <w:sz w:val="26"/>
          <w:szCs w:val="26"/>
          <w:lang w:eastAsia="ru-RU"/>
        </w:rPr>
        <w:t xml:space="preserve"> «Карский сельсовет»;</w:t>
      </w:r>
    </w:p>
    <w:p w:rsidR="00F027DB" w:rsidRDefault="00F027DB" w:rsidP="0015400A">
      <w:pPr>
        <w:tabs>
          <w:tab w:val="left" w:pos="0"/>
        </w:tabs>
        <w:spacing w:after="0"/>
        <w:ind w:firstLine="709"/>
        <w:contextualSpacing/>
        <w:jc w:val="both"/>
        <w:rPr>
          <w:rFonts w:ascii="Times New Roman" w:hAnsi="Times New Roman" w:cs="Times New Roman"/>
          <w:sz w:val="26"/>
          <w:szCs w:val="26"/>
          <w:lang w:eastAsia="ru-RU"/>
        </w:rPr>
      </w:pPr>
      <w:r>
        <w:rPr>
          <w:rFonts w:ascii="Times New Roman" w:hAnsi="Times New Roman" w:cs="Times New Roman"/>
          <w:sz w:val="26"/>
          <w:szCs w:val="26"/>
          <w:lang w:eastAsia="ru-RU"/>
        </w:rPr>
        <w:t xml:space="preserve">- дополнительное соглашение № 01-08/101 от 27.12.2019 </w:t>
      </w:r>
      <w:r w:rsidRPr="008C08EB">
        <w:rPr>
          <w:rFonts w:ascii="Times New Roman" w:hAnsi="Times New Roman" w:cs="Times New Roman"/>
          <w:sz w:val="26"/>
          <w:szCs w:val="26"/>
          <w:lang w:eastAsia="ru-RU"/>
        </w:rPr>
        <w:t>между Департаментом финансов и экономики Ненецкого автономного округа и Администрацией муниципального образования</w:t>
      </w:r>
      <w:r>
        <w:rPr>
          <w:rFonts w:ascii="Times New Roman" w:hAnsi="Times New Roman" w:cs="Times New Roman"/>
          <w:sz w:val="26"/>
          <w:szCs w:val="26"/>
          <w:lang w:eastAsia="ru-RU"/>
        </w:rPr>
        <w:t xml:space="preserve"> «Коткинский сельсовет»;</w:t>
      </w:r>
    </w:p>
    <w:p w:rsidR="00F027DB" w:rsidRDefault="00F027DB" w:rsidP="0015400A">
      <w:pPr>
        <w:tabs>
          <w:tab w:val="left" w:pos="0"/>
        </w:tabs>
        <w:spacing w:after="0"/>
        <w:ind w:firstLine="709"/>
        <w:contextualSpacing/>
        <w:jc w:val="both"/>
        <w:rPr>
          <w:rFonts w:ascii="Times New Roman" w:hAnsi="Times New Roman" w:cs="Times New Roman"/>
          <w:sz w:val="26"/>
          <w:szCs w:val="26"/>
          <w:lang w:eastAsia="ru-RU"/>
        </w:rPr>
      </w:pPr>
      <w:r>
        <w:rPr>
          <w:rFonts w:ascii="Times New Roman" w:hAnsi="Times New Roman" w:cs="Times New Roman"/>
          <w:sz w:val="26"/>
          <w:szCs w:val="26"/>
          <w:lang w:eastAsia="ru-RU"/>
        </w:rPr>
        <w:t xml:space="preserve">- дополнительное соглашение № 01-08/102 от 27.12.2019 </w:t>
      </w:r>
      <w:r w:rsidRPr="008C08EB">
        <w:rPr>
          <w:rFonts w:ascii="Times New Roman" w:hAnsi="Times New Roman" w:cs="Times New Roman"/>
          <w:sz w:val="26"/>
          <w:szCs w:val="26"/>
          <w:lang w:eastAsia="ru-RU"/>
        </w:rPr>
        <w:t>между Департаментом финансов и экономики Ненецкого автономного округа и Администрацией муниципального образования</w:t>
      </w:r>
      <w:r>
        <w:rPr>
          <w:rFonts w:ascii="Times New Roman" w:hAnsi="Times New Roman" w:cs="Times New Roman"/>
          <w:sz w:val="26"/>
          <w:szCs w:val="26"/>
          <w:lang w:eastAsia="ru-RU"/>
        </w:rPr>
        <w:t xml:space="preserve"> «Городской округ «Город Нарьян-Мар»;</w:t>
      </w:r>
    </w:p>
    <w:p w:rsidR="00F027DB" w:rsidRDefault="00F027DB" w:rsidP="0015400A">
      <w:pPr>
        <w:tabs>
          <w:tab w:val="left" w:pos="0"/>
        </w:tabs>
        <w:spacing w:after="0"/>
        <w:ind w:firstLine="709"/>
        <w:contextualSpacing/>
        <w:jc w:val="both"/>
        <w:rPr>
          <w:rFonts w:ascii="Times New Roman" w:hAnsi="Times New Roman" w:cs="Times New Roman"/>
          <w:sz w:val="26"/>
          <w:szCs w:val="26"/>
          <w:lang w:eastAsia="ru-RU"/>
        </w:rPr>
      </w:pPr>
      <w:r>
        <w:rPr>
          <w:rFonts w:ascii="Times New Roman" w:hAnsi="Times New Roman" w:cs="Times New Roman"/>
          <w:sz w:val="26"/>
          <w:szCs w:val="26"/>
          <w:lang w:eastAsia="ru-RU"/>
        </w:rPr>
        <w:t xml:space="preserve">- дополнительное соглашение № 01-08/103 от 27.12.2019 </w:t>
      </w:r>
      <w:r w:rsidRPr="008C08EB">
        <w:rPr>
          <w:rFonts w:ascii="Times New Roman" w:hAnsi="Times New Roman" w:cs="Times New Roman"/>
          <w:sz w:val="26"/>
          <w:szCs w:val="26"/>
          <w:lang w:eastAsia="ru-RU"/>
        </w:rPr>
        <w:t>между Департаментом финансов и экономики Ненецкого автономного округа и Администрацией муниципального образования</w:t>
      </w:r>
      <w:r>
        <w:rPr>
          <w:rFonts w:ascii="Times New Roman" w:hAnsi="Times New Roman" w:cs="Times New Roman"/>
          <w:sz w:val="26"/>
          <w:szCs w:val="26"/>
          <w:lang w:eastAsia="ru-RU"/>
        </w:rPr>
        <w:t xml:space="preserve"> «Омский сельсовет»;</w:t>
      </w:r>
    </w:p>
    <w:p w:rsidR="00F027DB" w:rsidRDefault="00F027DB" w:rsidP="0015400A">
      <w:pPr>
        <w:tabs>
          <w:tab w:val="left" w:pos="0"/>
        </w:tabs>
        <w:spacing w:after="0"/>
        <w:ind w:firstLine="709"/>
        <w:contextualSpacing/>
        <w:jc w:val="both"/>
        <w:rPr>
          <w:rFonts w:ascii="Times New Roman" w:hAnsi="Times New Roman" w:cs="Times New Roman"/>
          <w:sz w:val="26"/>
          <w:szCs w:val="26"/>
          <w:lang w:eastAsia="ru-RU"/>
        </w:rPr>
      </w:pPr>
      <w:r>
        <w:rPr>
          <w:rFonts w:ascii="Times New Roman" w:hAnsi="Times New Roman" w:cs="Times New Roman"/>
          <w:sz w:val="26"/>
          <w:szCs w:val="26"/>
          <w:lang w:eastAsia="ru-RU"/>
        </w:rPr>
        <w:lastRenderedPageBreak/>
        <w:t xml:space="preserve">- дополнительное соглашение № 01-08/104 от 27.12.2019 </w:t>
      </w:r>
      <w:r w:rsidRPr="008C08EB">
        <w:rPr>
          <w:rFonts w:ascii="Times New Roman" w:hAnsi="Times New Roman" w:cs="Times New Roman"/>
          <w:sz w:val="26"/>
          <w:szCs w:val="26"/>
          <w:lang w:eastAsia="ru-RU"/>
        </w:rPr>
        <w:t>между Департаментом финансов и экономики Ненецкого автономного округа и Администрацией муниципального образования</w:t>
      </w:r>
      <w:r>
        <w:rPr>
          <w:rFonts w:ascii="Times New Roman" w:hAnsi="Times New Roman" w:cs="Times New Roman"/>
          <w:sz w:val="26"/>
          <w:szCs w:val="26"/>
          <w:lang w:eastAsia="ru-RU"/>
        </w:rPr>
        <w:t xml:space="preserve"> «Приморско-Куйский сельсовет»;</w:t>
      </w:r>
    </w:p>
    <w:p w:rsidR="00F027DB" w:rsidRDefault="00F027DB" w:rsidP="0015400A">
      <w:pPr>
        <w:tabs>
          <w:tab w:val="left" w:pos="0"/>
        </w:tabs>
        <w:spacing w:after="0"/>
        <w:ind w:firstLine="709"/>
        <w:contextualSpacing/>
        <w:jc w:val="both"/>
        <w:rPr>
          <w:rFonts w:ascii="Times New Roman" w:hAnsi="Times New Roman" w:cs="Times New Roman"/>
          <w:sz w:val="26"/>
          <w:szCs w:val="26"/>
          <w:lang w:eastAsia="ru-RU"/>
        </w:rPr>
      </w:pPr>
      <w:r>
        <w:rPr>
          <w:rFonts w:ascii="Times New Roman" w:hAnsi="Times New Roman" w:cs="Times New Roman"/>
          <w:sz w:val="26"/>
          <w:szCs w:val="26"/>
          <w:lang w:eastAsia="ru-RU"/>
        </w:rPr>
        <w:t xml:space="preserve">- дополнительное соглашение № 01-08/105 от 27.12.2019 </w:t>
      </w:r>
      <w:r w:rsidRPr="008C08EB">
        <w:rPr>
          <w:rFonts w:ascii="Times New Roman" w:hAnsi="Times New Roman" w:cs="Times New Roman"/>
          <w:sz w:val="26"/>
          <w:szCs w:val="26"/>
          <w:lang w:eastAsia="ru-RU"/>
        </w:rPr>
        <w:t>между Департаментом финансов и экономики Ненецкого автономного округа и Администрацией муниципального образования</w:t>
      </w:r>
      <w:r>
        <w:rPr>
          <w:rFonts w:ascii="Times New Roman" w:hAnsi="Times New Roman" w:cs="Times New Roman"/>
          <w:sz w:val="26"/>
          <w:szCs w:val="26"/>
          <w:lang w:eastAsia="ru-RU"/>
        </w:rPr>
        <w:t xml:space="preserve"> «Шоинский сельсовет».</w:t>
      </w:r>
    </w:p>
    <w:p w:rsidR="005B6254" w:rsidRPr="008C08EB" w:rsidRDefault="005B6254" w:rsidP="005B6254">
      <w:pPr>
        <w:tabs>
          <w:tab w:val="left" w:pos="1418"/>
        </w:tabs>
        <w:spacing w:after="0"/>
        <w:ind w:firstLine="709"/>
        <w:contextualSpacing/>
        <w:jc w:val="both"/>
        <w:rPr>
          <w:rFonts w:ascii="Times New Roman" w:hAnsi="Times New Roman" w:cs="Times New Roman"/>
          <w:sz w:val="26"/>
          <w:szCs w:val="26"/>
          <w:lang w:eastAsia="ru-RU"/>
        </w:rPr>
      </w:pPr>
      <w:r w:rsidRPr="008C08EB">
        <w:rPr>
          <w:rFonts w:ascii="Times New Roman" w:hAnsi="Times New Roman" w:cs="Times New Roman"/>
          <w:sz w:val="26"/>
          <w:szCs w:val="26"/>
          <w:lang w:eastAsia="ru-RU"/>
        </w:rPr>
        <w:t xml:space="preserve">Копии соглашений, а также иная информация, касающаяся взаимодействия уполномоченного органа и органов местного самоуправления Ненецкого автономного округа опубликована на Инвестиционном портале Ненецкого автономного округа, в разделе «Развитие конкуренции» - </w:t>
      </w:r>
      <w:hyperlink r:id="rId23" w:history="1">
        <w:r w:rsidRPr="008C08EB">
          <w:rPr>
            <w:rFonts w:ascii="Times New Roman" w:hAnsi="Times New Roman" w:cs="Times New Roman"/>
            <w:color w:val="0000FF"/>
            <w:sz w:val="26"/>
            <w:szCs w:val="26"/>
            <w:u w:val="single"/>
            <w:lang w:eastAsia="ru-RU"/>
          </w:rPr>
          <w:t>http://invest.adm-nao.ru/konkurencia/partner_msunao/</w:t>
        </w:r>
      </w:hyperlink>
      <w:r w:rsidR="00EB357E">
        <w:rPr>
          <w:rFonts w:ascii="Times New Roman" w:hAnsi="Times New Roman" w:cs="Times New Roman"/>
          <w:sz w:val="26"/>
          <w:szCs w:val="26"/>
          <w:lang w:eastAsia="ru-RU"/>
        </w:rPr>
        <w:t xml:space="preserve">, а также на официальном сайте Департамента финансов и экономики Ненецкого автономного округа </w:t>
      </w:r>
      <w:hyperlink r:id="rId24" w:history="1">
        <w:r w:rsidR="00EB357E" w:rsidRPr="00EB357E">
          <w:rPr>
            <w:rStyle w:val="a3"/>
            <w:rFonts w:ascii="Times New Roman" w:hAnsi="Times New Roman" w:cs="Times New Roman"/>
            <w:sz w:val="26"/>
            <w:szCs w:val="26"/>
          </w:rPr>
          <w:t>http://dfei.adm-nao.ru/investicii-i-predprinimatelstvo/konkurenciya/soglasheniya-o-vzaimodejstvii-po-razvitiyu-konkurencii/</w:t>
        </w:r>
      </w:hyperlink>
      <w:r w:rsidR="00EB357E">
        <w:rPr>
          <w:rFonts w:ascii="Times New Roman" w:hAnsi="Times New Roman" w:cs="Times New Roman"/>
          <w:sz w:val="26"/>
          <w:szCs w:val="26"/>
        </w:rPr>
        <w:t>.</w:t>
      </w:r>
    </w:p>
    <w:p w:rsidR="00FF27DE" w:rsidRPr="002576D4" w:rsidRDefault="00FF27DE" w:rsidP="002576D4">
      <w:pPr>
        <w:pStyle w:val="10"/>
        <w:numPr>
          <w:ilvl w:val="0"/>
          <w:numId w:val="0"/>
        </w:numPr>
        <w:ind w:left="432"/>
        <w:jc w:val="center"/>
        <w:rPr>
          <w:rFonts w:ascii="Times New Roman" w:hAnsi="Times New Roman" w:cs="Times New Roman"/>
          <w:color w:val="auto"/>
          <w:sz w:val="26"/>
          <w:szCs w:val="26"/>
          <w:lang w:eastAsia="ru-RU"/>
        </w:rPr>
      </w:pPr>
      <w:bookmarkStart w:id="10" w:name="_Toc34205127"/>
      <w:r w:rsidRPr="002576D4">
        <w:rPr>
          <w:rFonts w:ascii="Times New Roman" w:hAnsi="Times New Roman" w:cs="Times New Roman"/>
          <w:color w:val="auto"/>
          <w:sz w:val="26"/>
          <w:szCs w:val="26"/>
          <w:lang w:eastAsia="ru-RU"/>
        </w:rPr>
        <w:t xml:space="preserve">2.2. Определение органа исполнительной власти </w:t>
      </w:r>
      <w:r w:rsidR="005B735B">
        <w:rPr>
          <w:rFonts w:ascii="Times New Roman" w:hAnsi="Times New Roman" w:cs="Times New Roman"/>
          <w:color w:val="auto"/>
          <w:sz w:val="26"/>
          <w:szCs w:val="26"/>
          <w:lang w:eastAsia="ru-RU"/>
        </w:rPr>
        <w:t>Ненецкого автономного округа</w:t>
      </w:r>
      <w:r w:rsidRPr="002576D4">
        <w:rPr>
          <w:rFonts w:ascii="Times New Roman" w:hAnsi="Times New Roman" w:cs="Times New Roman"/>
          <w:color w:val="auto"/>
          <w:sz w:val="26"/>
          <w:szCs w:val="26"/>
          <w:lang w:eastAsia="ru-RU"/>
        </w:rPr>
        <w:t xml:space="preserve">, уполномоченного содействовать развитию конкуренции </w:t>
      </w:r>
      <w:r w:rsidR="002576D4">
        <w:rPr>
          <w:rFonts w:ascii="Times New Roman" w:hAnsi="Times New Roman" w:cs="Times New Roman"/>
          <w:color w:val="auto"/>
          <w:sz w:val="26"/>
          <w:szCs w:val="26"/>
          <w:lang w:eastAsia="ru-RU"/>
        </w:rPr>
        <w:br/>
      </w:r>
      <w:r w:rsidRPr="002576D4">
        <w:rPr>
          <w:rFonts w:ascii="Times New Roman" w:hAnsi="Times New Roman" w:cs="Times New Roman"/>
          <w:color w:val="auto"/>
          <w:sz w:val="26"/>
          <w:szCs w:val="26"/>
          <w:lang w:eastAsia="ru-RU"/>
        </w:rPr>
        <w:t xml:space="preserve">в </w:t>
      </w:r>
      <w:r w:rsidR="00565B47">
        <w:rPr>
          <w:rFonts w:ascii="Times New Roman" w:hAnsi="Times New Roman" w:cs="Times New Roman"/>
          <w:color w:val="auto"/>
          <w:sz w:val="26"/>
          <w:szCs w:val="26"/>
          <w:lang w:eastAsia="ru-RU"/>
        </w:rPr>
        <w:t>Ненецком автономном округе</w:t>
      </w:r>
      <w:r w:rsidRPr="002576D4">
        <w:rPr>
          <w:rFonts w:ascii="Times New Roman" w:hAnsi="Times New Roman" w:cs="Times New Roman"/>
          <w:color w:val="auto"/>
          <w:sz w:val="26"/>
          <w:szCs w:val="26"/>
          <w:lang w:eastAsia="ru-RU"/>
        </w:rPr>
        <w:t xml:space="preserve"> в соответствии со Стандартом</w:t>
      </w:r>
      <w:bookmarkEnd w:id="10"/>
    </w:p>
    <w:p w:rsidR="00FF27DE" w:rsidRPr="002576D4" w:rsidRDefault="00FF27DE" w:rsidP="002576D4">
      <w:pPr>
        <w:spacing w:after="0"/>
        <w:ind w:firstLine="709"/>
        <w:jc w:val="center"/>
        <w:rPr>
          <w:rFonts w:ascii="Times New Roman" w:hAnsi="Times New Roman" w:cs="Times New Roman"/>
          <w:b/>
          <w:sz w:val="26"/>
          <w:szCs w:val="26"/>
          <w:lang w:eastAsia="ru-RU"/>
        </w:rPr>
      </w:pPr>
    </w:p>
    <w:p w:rsidR="00A12FFD" w:rsidRPr="008C08EB" w:rsidRDefault="00A12FFD" w:rsidP="00FF27DE">
      <w:pPr>
        <w:spacing w:after="0"/>
        <w:ind w:firstLine="709"/>
        <w:jc w:val="both"/>
        <w:rPr>
          <w:rFonts w:ascii="Times New Roman" w:hAnsi="Times New Roman" w:cs="Times New Roman"/>
          <w:sz w:val="26"/>
          <w:szCs w:val="26"/>
          <w:lang w:eastAsia="ru-RU"/>
        </w:rPr>
      </w:pPr>
      <w:r w:rsidRPr="008C08EB">
        <w:rPr>
          <w:rFonts w:ascii="Times New Roman" w:hAnsi="Times New Roman" w:cs="Times New Roman"/>
          <w:sz w:val="26"/>
          <w:szCs w:val="26"/>
          <w:lang w:eastAsia="ru-RU"/>
        </w:rPr>
        <w:t>Исполнительным органом государственной власти, уполномоченным на развитие конкуренции в Ненецком автономном округе, является Департамент финансов и экономики Ненецкого автономного округа.</w:t>
      </w:r>
    </w:p>
    <w:p w:rsidR="00A12FFD" w:rsidRPr="008C08EB" w:rsidRDefault="00A12FFD" w:rsidP="00A12FFD">
      <w:pPr>
        <w:suppressAutoHyphens/>
        <w:spacing w:after="0"/>
        <w:ind w:firstLine="709"/>
        <w:contextualSpacing/>
        <w:jc w:val="both"/>
        <w:rPr>
          <w:rFonts w:ascii="Times New Roman" w:eastAsia="Times New Roman" w:hAnsi="Times New Roman" w:cs="Times New Roman"/>
          <w:sz w:val="26"/>
          <w:szCs w:val="26"/>
          <w:lang w:eastAsia="ru-RU"/>
        </w:rPr>
      </w:pPr>
      <w:r w:rsidRPr="008C08EB">
        <w:rPr>
          <w:rFonts w:ascii="Times New Roman" w:eastAsia="Times New Roman" w:hAnsi="Times New Roman" w:cs="Times New Roman"/>
          <w:sz w:val="26"/>
          <w:szCs w:val="26"/>
          <w:lang w:eastAsia="ru-RU"/>
        </w:rPr>
        <w:t xml:space="preserve">Данное полномочие возложено на Департамент в соответствии с положением, утвержденным </w:t>
      </w:r>
      <w:hyperlink r:id="rId25" w:history="1">
        <w:r w:rsidRPr="008C08EB">
          <w:rPr>
            <w:rFonts w:ascii="Times New Roman" w:eastAsia="Times New Roman" w:hAnsi="Times New Roman" w:cs="Times New Roman"/>
            <w:color w:val="0000FF"/>
            <w:sz w:val="26"/>
            <w:szCs w:val="26"/>
            <w:u w:val="single"/>
            <w:lang w:eastAsia="ru-RU"/>
          </w:rPr>
          <w:t>постановлением Администрации НАО от 28.11.2014 № 464-п</w:t>
        </w:r>
      </w:hyperlink>
      <w:r w:rsidRPr="008C08EB">
        <w:rPr>
          <w:rFonts w:ascii="Times New Roman" w:eastAsia="Times New Roman" w:hAnsi="Times New Roman" w:cs="Times New Roman"/>
          <w:sz w:val="26"/>
          <w:szCs w:val="26"/>
          <w:lang w:eastAsia="ru-RU"/>
        </w:rPr>
        <w:t>.</w:t>
      </w:r>
    </w:p>
    <w:p w:rsidR="00FF27DE" w:rsidRPr="008C08EB" w:rsidRDefault="00A12FFD" w:rsidP="00FF27DE">
      <w:pPr>
        <w:spacing w:after="0"/>
        <w:ind w:firstLine="709"/>
        <w:jc w:val="both"/>
        <w:rPr>
          <w:sz w:val="26"/>
          <w:szCs w:val="26"/>
        </w:rPr>
      </w:pPr>
      <w:r w:rsidRPr="008C08EB">
        <w:rPr>
          <w:rFonts w:ascii="Times New Roman" w:hAnsi="Times New Roman" w:cs="Times New Roman"/>
          <w:sz w:val="26"/>
          <w:szCs w:val="26"/>
          <w:lang w:eastAsia="ru-RU"/>
        </w:rPr>
        <w:t>Кроме этого, в соответствии с р</w:t>
      </w:r>
      <w:r w:rsidR="00FF27DE" w:rsidRPr="008C08EB">
        <w:rPr>
          <w:rFonts w:ascii="Times New Roman" w:hAnsi="Times New Roman" w:cs="Times New Roman"/>
          <w:sz w:val="26"/>
          <w:szCs w:val="26"/>
          <w:lang w:eastAsia="ru-RU"/>
        </w:rPr>
        <w:t xml:space="preserve">аспоряжением губернатора Ненецкого автономного округа от 24 ноября 2016 г. № 387-рг «Об утверждении комплекса мер по содействию развитию конкуренции в Ненецком автономном округе» </w:t>
      </w:r>
      <w:r w:rsidRPr="008C08EB">
        <w:rPr>
          <w:rFonts w:ascii="Times New Roman" w:hAnsi="Times New Roman" w:cs="Times New Roman"/>
          <w:sz w:val="26"/>
          <w:szCs w:val="26"/>
          <w:lang w:eastAsia="ru-RU"/>
        </w:rPr>
        <w:t>и распоряжение</w:t>
      </w:r>
      <w:r w:rsidR="00B04659" w:rsidRPr="008C08EB">
        <w:rPr>
          <w:rFonts w:ascii="Times New Roman" w:hAnsi="Times New Roman" w:cs="Times New Roman"/>
          <w:sz w:val="26"/>
          <w:szCs w:val="26"/>
          <w:lang w:eastAsia="ru-RU"/>
        </w:rPr>
        <w:t>м</w:t>
      </w:r>
      <w:r w:rsidRPr="008C08EB">
        <w:rPr>
          <w:rFonts w:ascii="Times New Roman" w:hAnsi="Times New Roman" w:cs="Times New Roman"/>
          <w:sz w:val="26"/>
          <w:szCs w:val="26"/>
          <w:lang w:eastAsia="ru-RU"/>
        </w:rPr>
        <w:t xml:space="preserve"> губернатора Ненецкого автономного округа </w:t>
      </w:r>
      <w:r w:rsidR="0089073B" w:rsidRPr="008C08EB">
        <w:rPr>
          <w:rFonts w:ascii="Times New Roman" w:hAnsi="Times New Roman" w:cs="Times New Roman"/>
          <w:sz w:val="26"/>
          <w:szCs w:val="26"/>
          <w:lang w:eastAsia="ru-RU"/>
        </w:rPr>
        <w:br/>
      </w:r>
      <w:r w:rsidRPr="008C08EB">
        <w:rPr>
          <w:rFonts w:ascii="Times New Roman" w:hAnsi="Times New Roman" w:cs="Times New Roman"/>
          <w:sz w:val="26"/>
          <w:szCs w:val="26"/>
          <w:lang w:eastAsia="ru-RU"/>
        </w:rPr>
        <w:t>от</w:t>
      </w:r>
      <w:r w:rsidR="00B04659" w:rsidRPr="008C08EB">
        <w:rPr>
          <w:rFonts w:ascii="Times New Roman" w:hAnsi="Times New Roman" w:cs="Times New Roman"/>
          <w:sz w:val="26"/>
          <w:szCs w:val="26"/>
          <w:lang w:eastAsia="ru-RU"/>
        </w:rPr>
        <w:t xml:space="preserve"> 10 июня 2019 г. № 188-рг «О внедрении стандарта развития конкуренции </w:t>
      </w:r>
      <w:r w:rsidR="0089073B" w:rsidRPr="008C08EB">
        <w:rPr>
          <w:rFonts w:ascii="Times New Roman" w:hAnsi="Times New Roman" w:cs="Times New Roman"/>
          <w:sz w:val="26"/>
          <w:szCs w:val="26"/>
          <w:lang w:eastAsia="ru-RU"/>
        </w:rPr>
        <w:br/>
      </w:r>
      <w:r w:rsidR="00B04659" w:rsidRPr="008C08EB">
        <w:rPr>
          <w:rFonts w:ascii="Times New Roman" w:hAnsi="Times New Roman" w:cs="Times New Roman"/>
          <w:sz w:val="26"/>
          <w:szCs w:val="26"/>
          <w:lang w:eastAsia="ru-RU"/>
        </w:rPr>
        <w:t xml:space="preserve">в субъектах </w:t>
      </w:r>
      <w:r w:rsidR="0089073B" w:rsidRPr="008C08EB">
        <w:rPr>
          <w:rFonts w:ascii="Times New Roman" w:hAnsi="Times New Roman" w:cs="Times New Roman"/>
          <w:sz w:val="26"/>
          <w:szCs w:val="26"/>
          <w:lang w:eastAsia="ru-RU"/>
        </w:rPr>
        <w:t>Р</w:t>
      </w:r>
      <w:r w:rsidR="00B04659" w:rsidRPr="008C08EB">
        <w:rPr>
          <w:rFonts w:ascii="Times New Roman" w:hAnsi="Times New Roman" w:cs="Times New Roman"/>
          <w:sz w:val="26"/>
          <w:szCs w:val="26"/>
          <w:lang w:eastAsia="ru-RU"/>
        </w:rPr>
        <w:t>оссийской Федерации на территории Ненецкого автономного округа»</w:t>
      </w:r>
      <w:r w:rsidR="007F5596" w:rsidRPr="008C08EB">
        <w:rPr>
          <w:rFonts w:ascii="Times New Roman" w:hAnsi="Times New Roman" w:cs="Times New Roman"/>
          <w:sz w:val="26"/>
          <w:szCs w:val="26"/>
          <w:lang w:eastAsia="ru-RU"/>
        </w:rPr>
        <w:t>(</w:t>
      </w:r>
      <w:hyperlink r:id="rId26" w:history="1">
        <w:r w:rsidR="007F5596" w:rsidRPr="008C08EB">
          <w:rPr>
            <w:rStyle w:val="a3"/>
            <w:rFonts w:ascii="Times New Roman" w:hAnsi="Times New Roman" w:cs="Times New Roman"/>
            <w:sz w:val="26"/>
            <w:szCs w:val="26"/>
          </w:rPr>
          <w:t>http://dfei.adm-nao.ru/investicii-i-predprinimatelstvo/konkurenciya/</w:t>
        </w:r>
      </w:hyperlink>
      <w:r w:rsidR="007F5596" w:rsidRPr="008C08EB">
        <w:rPr>
          <w:sz w:val="26"/>
          <w:szCs w:val="26"/>
        </w:rPr>
        <w:t>).</w:t>
      </w:r>
    </w:p>
    <w:p w:rsidR="00F94C95" w:rsidRPr="002576D4" w:rsidRDefault="00F94C95" w:rsidP="002576D4">
      <w:pPr>
        <w:pStyle w:val="10"/>
        <w:numPr>
          <w:ilvl w:val="0"/>
          <w:numId w:val="0"/>
        </w:numPr>
        <w:ind w:left="432"/>
        <w:jc w:val="center"/>
        <w:rPr>
          <w:rFonts w:ascii="Times New Roman" w:hAnsi="Times New Roman" w:cs="Times New Roman"/>
          <w:color w:val="auto"/>
          <w:sz w:val="26"/>
          <w:szCs w:val="26"/>
          <w:lang w:eastAsia="ru-RU"/>
        </w:rPr>
      </w:pPr>
      <w:bookmarkStart w:id="11" w:name="_Toc34205128"/>
      <w:r w:rsidRPr="002576D4">
        <w:rPr>
          <w:rFonts w:ascii="Times New Roman" w:hAnsi="Times New Roman" w:cs="Times New Roman"/>
          <w:color w:val="auto"/>
          <w:sz w:val="26"/>
          <w:szCs w:val="26"/>
          <w:lang w:eastAsia="ru-RU"/>
        </w:rPr>
        <w:t xml:space="preserve">2.2.1. Сведения о проведенных в отчетном периоде в </w:t>
      </w:r>
      <w:r w:rsidR="00D427EE">
        <w:rPr>
          <w:rFonts w:ascii="Times New Roman" w:hAnsi="Times New Roman" w:cs="Times New Roman"/>
          <w:color w:val="auto"/>
          <w:sz w:val="26"/>
          <w:szCs w:val="26"/>
          <w:lang w:eastAsia="ru-RU"/>
        </w:rPr>
        <w:t>Ненецком автономном округе</w:t>
      </w:r>
      <w:r w:rsidRPr="002576D4">
        <w:rPr>
          <w:rFonts w:ascii="Times New Roman" w:hAnsi="Times New Roman" w:cs="Times New Roman"/>
          <w:color w:val="auto"/>
          <w:sz w:val="26"/>
          <w:szCs w:val="26"/>
          <w:lang w:eastAsia="ru-RU"/>
        </w:rPr>
        <w:t xml:space="preserve"> обучающих мероприятиях и тренингах для органов местного самоуправления по вопросам содействия развитию конкуренции.</w:t>
      </w:r>
      <w:bookmarkEnd w:id="11"/>
    </w:p>
    <w:p w:rsidR="00F94C95" w:rsidRPr="008C08EB" w:rsidRDefault="00F94C95" w:rsidP="00F94C95">
      <w:pPr>
        <w:spacing w:after="0"/>
        <w:ind w:firstLine="709"/>
        <w:jc w:val="center"/>
        <w:rPr>
          <w:rFonts w:ascii="Times New Roman" w:hAnsi="Times New Roman" w:cs="Times New Roman"/>
          <w:b/>
          <w:sz w:val="26"/>
          <w:szCs w:val="26"/>
          <w:lang w:eastAsia="ru-RU"/>
        </w:rPr>
      </w:pPr>
    </w:p>
    <w:p w:rsidR="006D4E23" w:rsidRDefault="006D4E23" w:rsidP="00EF0BD8">
      <w:pPr>
        <w:spacing w:after="0"/>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t xml:space="preserve">27 марта 2019 года Департаментом финансов и экономики Ненецкого автономного округа совместно с Управлением Федеральной антимонопольной </w:t>
      </w:r>
      <w:r>
        <w:rPr>
          <w:rFonts w:ascii="Times New Roman" w:hAnsi="Times New Roman" w:cs="Times New Roman"/>
          <w:sz w:val="26"/>
          <w:szCs w:val="26"/>
          <w:lang w:eastAsia="ru-RU"/>
        </w:rPr>
        <w:lastRenderedPageBreak/>
        <w:t>службы по Ненецкому автономному округу проведены публичные слушания правоприменительной практики.</w:t>
      </w:r>
    </w:p>
    <w:p w:rsidR="006D4E23" w:rsidRDefault="006D4E23" w:rsidP="00EF0BD8">
      <w:pPr>
        <w:spacing w:after="0"/>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t>Участие приняли сотрудники органов исполнительной власти и органов местного самоуправления Ненецкого автономного округа.</w:t>
      </w:r>
    </w:p>
    <w:p w:rsidR="006D4E23" w:rsidRDefault="006D4E23" w:rsidP="006D4E23">
      <w:pPr>
        <w:spacing w:after="0"/>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t xml:space="preserve">В рамках мероприятия обсуждалась тема внедрения антимонопольного </w:t>
      </w:r>
      <w:proofErr w:type="spellStart"/>
      <w:r>
        <w:rPr>
          <w:rFonts w:ascii="Times New Roman" w:hAnsi="Times New Roman" w:cs="Times New Roman"/>
          <w:sz w:val="26"/>
          <w:szCs w:val="26"/>
          <w:lang w:eastAsia="ru-RU"/>
        </w:rPr>
        <w:t>комплаенса</w:t>
      </w:r>
      <w:proofErr w:type="spellEnd"/>
      <w:r>
        <w:rPr>
          <w:rFonts w:ascii="Times New Roman" w:hAnsi="Times New Roman" w:cs="Times New Roman"/>
          <w:sz w:val="26"/>
          <w:szCs w:val="26"/>
          <w:lang w:eastAsia="ru-RU"/>
        </w:rPr>
        <w:t xml:space="preserve"> в органах власти, основные этапы внедрения антимонопольного </w:t>
      </w:r>
      <w:proofErr w:type="spellStart"/>
      <w:r>
        <w:rPr>
          <w:rFonts w:ascii="Times New Roman" w:hAnsi="Times New Roman" w:cs="Times New Roman"/>
          <w:sz w:val="26"/>
          <w:szCs w:val="26"/>
          <w:lang w:eastAsia="ru-RU"/>
        </w:rPr>
        <w:t>комплаенса</w:t>
      </w:r>
      <w:proofErr w:type="spellEnd"/>
      <w:r>
        <w:rPr>
          <w:rFonts w:ascii="Times New Roman" w:hAnsi="Times New Roman" w:cs="Times New Roman"/>
          <w:sz w:val="26"/>
          <w:szCs w:val="26"/>
          <w:lang w:eastAsia="ru-RU"/>
        </w:rPr>
        <w:t xml:space="preserve">, а также выявление и оценка </w:t>
      </w:r>
      <w:proofErr w:type="spellStart"/>
      <w:r>
        <w:rPr>
          <w:rFonts w:ascii="Times New Roman" w:hAnsi="Times New Roman" w:cs="Times New Roman"/>
          <w:sz w:val="26"/>
          <w:szCs w:val="26"/>
          <w:lang w:eastAsia="ru-RU"/>
        </w:rPr>
        <w:t>комплаенс</w:t>
      </w:r>
      <w:proofErr w:type="spellEnd"/>
      <w:r>
        <w:rPr>
          <w:rFonts w:ascii="Times New Roman" w:hAnsi="Times New Roman" w:cs="Times New Roman"/>
          <w:sz w:val="26"/>
          <w:szCs w:val="26"/>
          <w:lang w:eastAsia="ru-RU"/>
        </w:rPr>
        <w:t>-рисков.</w:t>
      </w:r>
    </w:p>
    <w:p w:rsidR="006D4E23" w:rsidRDefault="006D4E23" w:rsidP="006D4E23">
      <w:pPr>
        <w:spacing w:after="0"/>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t xml:space="preserve">Информация о прошедшем мероприятии опубликована информационно-телекоммуникационной сети «Интернет» на официальном сайте Ненецкого УФАС России </w:t>
      </w:r>
      <w:hyperlink r:id="rId27" w:history="1">
        <w:r w:rsidRPr="00F34C9B">
          <w:rPr>
            <w:rStyle w:val="a3"/>
            <w:rFonts w:ascii="Times New Roman" w:hAnsi="Times New Roman" w:cs="Times New Roman"/>
            <w:sz w:val="26"/>
            <w:szCs w:val="26"/>
            <w:lang w:eastAsia="ru-RU"/>
          </w:rPr>
          <w:t>https://nao.fas.gov.ru/news/7197</w:t>
        </w:r>
      </w:hyperlink>
      <w:r>
        <w:rPr>
          <w:rFonts w:ascii="Times New Roman" w:hAnsi="Times New Roman" w:cs="Times New Roman"/>
          <w:sz w:val="26"/>
          <w:szCs w:val="26"/>
          <w:lang w:eastAsia="ru-RU"/>
        </w:rPr>
        <w:t xml:space="preserve">. </w:t>
      </w:r>
    </w:p>
    <w:p w:rsidR="00EF0BD8" w:rsidRPr="008C08EB" w:rsidRDefault="00EF0BD8" w:rsidP="00EF0BD8">
      <w:pPr>
        <w:spacing w:after="0"/>
        <w:ind w:firstLine="709"/>
        <w:jc w:val="both"/>
        <w:rPr>
          <w:rFonts w:ascii="Times New Roman" w:hAnsi="Times New Roman" w:cs="Times New Roman"/>
          <w:sz w:val="26"/>
          <w:szCs w:val="26"/>
          <w:lang w:eastAsia="ru-RU"/>
        </w:rPr>
      </w:pPr>
      <w:r w:rsidRPr="008C08EB">
        <w:rPr>
          <w:rFonts w:ascii="Times New Roman" w:hAnsi="Times New Roman" w:cs="Times New Roman"/>
          <w:sz w:val="26"/>
          <w:szCs w:val="26"/>
          <w:lang w:eastAsia="ru-RU"/>
        </w:rPr>
        <w:t>15 апреля 2019 года в зале официальных мероприятий Дворца культуры «Арктика» состоялось первое в 2019 году заседание региональной Комиссии по вопросам развития местного самоуправления. Одним из вопросов стало рассмотрение результатов местного самоуправления по уровню содействия развитию конкуренции. Рейтинг ежегодно формируется Департаментом финансов и экономики НАО.</w:t>
      </w:r>
    </w:p>
    <w:p w:rsidR="00EF0BD8" w:rsidRPr="008C08EB" w:rsidRDefault="00EF0BD8" w:rsidP="00EF0BD8">
      <w:pPr>
        <w:spacing w:after="0"/>
        <w:ind w:firstLine="709"/>
        <w:jc w:val="both"/>
        <w:rPr>
          <w:rFonts w:ascii="Times New Roman" w:hAnsi="Times New Roman" w:cs="Times New Roman"/>
          <w:sz w:val="26"/>
          <w:szCs w:val="26"/>
          <w:lang w:eastAsia="ru-RU"/>
        </w:rPr>
      </w:pPr>
      <w:r w:rsidRPr="008C08EB">
        <w:rPr>
          <w:rFonts w:ascii="Times New Roman" w:hAnsi="Times New Roman" w:cs="Times New Roman"/>
          <w:sz w:val="26"/>
          <w:szCs w:val="26"/>
          <w:lang w:eastAsia="ru-RU"/>
        </w:rPr>
        <w:t>В рамках мероприятия главам была представлена информация о лучших муниципальных практиках по развитию конкуренции.</w:t>
      </w:r>
    </w:p>
    <w:p w:rsidR="00EF0BD8" w:rsidRPr="008C08EB" w:rsidRDefault="00EF0BD8" w:rsidP="00EF0BD8">
      <w:pPr>
        <w:spacing w:after="0"/>
        <w:ind w:firstLine="709"/>
        <w:jc w:val="both"/>
        <w:rPr>
          <w:rFonts w:ascii="Times New Roman" w:hAnsi="Times New Roman" w:cs="Times New Roman"/>
          <w:sz w:val="26"/>
          <w:szCs w:val="26"/>
          <w:lang w:eastAsia="ru-RU"/>
        </w:rPr>
      </w:pPr>
      <w:r w:rsidRPr="008C08EB">
        <w:rPr>
          <w:rFonts w:ascii="Times New Roman" w:hAnsi="Times New Roman" w:cs="Times New Roman"/>
          <w:sz w:val="26"/>
          <w:szCs w:val="26"/>
          <w:lang w:eastAsia="ru-RU"/>
        </w:rPr>
        <w:t xml:space="preserve">Информация о прошедшем мероприятии (заметка, повестка мероприятия и презентация к обучающему семинару) опубликована в информационно-телекоммуникационной сети «Интернет» на Инвестиционном портале Ненецкого автономного округа: </w:t>
      </w:r>
      <w:hyperlink r:id="rId28" w:history="1">
        <w:r w:rsidRPr="008C08EB">
          <w:rPr>
            <w:rStyle w:val="a3"/>
            <w:rFonts w:ascii="Times New Roman" w:hAnsi="Times New Roman" w:cs="Times New Roman"/>
            <w:sz w:val="26"/>
            <w:szCs w:val="26"/>
            <w:lang w:eastAsia="ru-RU"/>
          </w:rPr>
          <w:t>http://invest.adm-nao.ru/news/385.html/</w:t>
        </w:r>
      </w:hyperlink>
      <w:r w:rsidRPr="008C08EB">
        <w:rPr>
          <w:rFonts w:ascii="Times New Roman" w:hAnsi="Times New Roman" w:cs="Times New Roman"/>
          <w:sz w:val="26"/>
          <w:szCs w:val="26"/>
          <w:lang w:eastAsia="ru-RU"/>
        </w:rPr>
        <w:t>.</w:t>
      </w:r>
    </w:p>
    <w:p w:rsidR="002C0CB6" w:rsidRPr="008C08EB" w:rsidRDefault="002C0CB6" w:rsidP="002C0CB6">
      <w:pPr>
        <w:spacing w:after="0"/>
        <w:ind w:firstLine="709"/>
        <w:jc w:val="both"/>
        <w:rPr>
          <w:rFonts w:ascii="Times New Roman" w:hAnsi="Times New Roman" w:cs="Times New Roman"/>
          <w:sz w:val="26"/>
          <w:szCs w:val="26"/>
          <w:lang w:eastAsia="ru-RU"/>
        </w:rPr>
      </w:pPr>
      <w:r w:rsidRPr="008C08EB">
        <w:rPr>
          <w:rFonts w:ascii="Times New Roman" w:hAnsi="Times New Roman" w:cs="Times New Roman"/>
          <w:sz w:val="26"/>
          <w:szCs w:val="26"/>
          <w:lang w:eastAsia="ru-RU"/>
        </w:rPr>
        <w:t>25 ноября 2019 года в рамках учебно-консультационного семинара с главами муниципальных образований представители Департамента финансов и экономики Ненецкого автономного округа провели обучающее мероприятие по вопросам развития конкуренции.</w:t>
      </w:r>
    </w:p>
    <w:p w:rsidR="002C0CB6" w:rsidRPr="008C08EB" w:rsidRDefault="002C0CB6" w:rsidP="002C0CB6">
      <w:pPr>
        <w:tabs>
          <w:tab w:val="left" w:pos="1276"/>
        </w:tabs>
        <w:spacing w:after="0"/>
        <w:ind w:firstLine="709"/>
        <w:jc w:val="both"/>
        <w:rPr>
          <w:rFonts w:ascii="Times New Roman" w:hAnsi="Times New Roman" w:cs="Times New Roman"/>
          <w:sz w:val="26"/>
          <w:szCs w:val="26"/>
          <w:shd w:val="clear" w:color="auto" w:fill="FFFFFF"/>
        </w:rPr>
      </w:pPr>
      <w:r w:rsidRPr="008C08EB">
        <w:rPr>
          <w:rFonts w:ascii="Times New Roman" w:hAnsi="Times New Roman" w:cs="Times New Roman"/>
          <w:sz w:val="26"/>
          <w:szCs w:val="26"/>
          <w:shd w:val="clear" w:color="auto" w:fill="FFFFFF"/>
        </w:rPr>
        <w:t>Серия учебно-консультационных семинаров для органов местного самоуправления традиционно проходит в столице региона в декабре.</w:t>
      </w:r>
    </w:p>
    <w:p w:rsidR="002C0CB6" w:rsidRPr="008C08EB" w:rsidRDefault="002C0CB6" w:rsidP="002C0CB6">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shd w:val="clear" w:color="auto" w:fill="FFFFFF"/>
        </w:rPr>
        <w:t>В рамках прошедшего мероприятия специалисты Департамента финансов и экономики провели для глав всех муниципальных образований семинар п</w:t>
      </w:r>
      <w:r w:rsidR="00F07081" w:rsidRPr="008C08EB">
        <w:rPr>
          <w:rFonts w:ascii="Times New Roman" w:hAnsi="Times New Roman" w:cs="Times New Roman"/>
          <w:sz w:val="26"/>
          <w:szCs w:val="26"/>
          <w:shd w:val="clear" w:color="auto" w:fill="FFFFFF"/>
        </w:rPr>
        <w:t>о вопросам развития конкуренции</w:t>
      </w:r>
      <w:r w:rsidR="00940DB2">
        <w:rPr>
          <w:rFonts w:ascii="Times New Roman" w:hAnsi="Times New Roman" w:cs="Times New Roman"/>
          <w:sz w:val="26"/>
          <w:szCs w:val="26"/>
          <w:shd w:val="clear" w:color="auto" w:fill="FFFFFF"/>
        </w:rPr>
        <w:t xml:space="preserve"> </w:t>
      </w:r>
      <w:hyperlink r:id="rId29" w:history="1">
        <w:r w:rsidR="00214347" w:rsidRPr="008C08EB">
          <w:rPr>
            <w:rStyle w:val="a3"/>
            <w:rFonts w:ascii="Times New Roman" w:hAnsi="Times New Roman" w:cs="Times New Roman"/>
            <w:sz w:val="26"/>
            <w:szCs w:val="26"/>
          </w:rPr>
          <w:t>http://adm-nao.ru/press/government/22871/</w:t>
        </w:r>
      </w:hyperlink>
      <w:r w:rsidR="00F07081" w:rsidRPr="008C08EB">
        <w:rPr>
          <w:rFonts w:ascii="Times New Roman" w:hAnsi="Times New Roman" w:cs="Times New Roman"/>
          <w:sz w:val="26"/>
          <w:szCs w:val="26"/>
        </w:rPr>
        <w:t>.</w:t>
      </w:r>
    </w:p>
    <w:p w:rsidR="00B53F66" w:rsidRPr="008C08EB" w:rsidRDefault="00CE6A45" w:rsidP="002C0CB6">
      <w:pPr>
        <w:tabs>
          <w:tab w:val="left" w:pos="1276"/>
        </w:tabs>
        <w:spacing w:after="0"/>
        <w:ind w:firstLine="709"/>
        <w:jc w:val="both"/>
        <w:rPr>
          <w:rFonts w:ascii="Times New Roman" w:hAnsi="Times New Roman" w:cs="Times New Roman"/>
          <w:sz w:val="26"/>
          <w:szCs w:val="26"/>
          <w:shd w:val="clear" w:color="auto" w:fill="FFFFFF"/>
        </w:rPr>
      </w:pPr>
      <w:r w:rsidRPr="008C08EB">
        <w:rPr>
          <w:rFonts w:ascii="Times New Roman" w:hAnsi="Times New Roman" w:cs="Times New Roman"/>
          <w:sz w:val="26"/>
          <w:szCs w:val="26"/>
          <w:shd w:val="clear" w:color="auto" w:fill="FFFFFF"/>
        </w:rPr>
        <w:t>В ходе мероприятия специалисты рассказали о внедрении Стандарта развития конкуренции на территории Ненецкого автономного округа</w:t>
      </w:r>
      <w:r w:rsidR="00E87E81" w:rsidRPr="008C08EB">
        <w:rPr>
          <w:rFonts w:ascii="Times New Roman" w:hAnsi="Times New Roman" w:cs="Times New Roman"/>
          <w:sz w:val="26"/>
          <w:szCs w:val="26"/>
          <w:shd w:val="clear" w:color="auto" w:fill="FFFFFF"/>
        </w:rPr>
        <w:t>, а также о плане мероприятий «дорожной карты» разработанной</w:t>
      </w:r>
      <w:r w:rsidR="00B53F66" w:rsidRPr="008C08EB">
        <w:rPr>
          <w:rFonts w:ascii="Times New Roman" w:hAnsi="Times New Roman" w:cs="Times New Roman"/>
          <w:sz w:val="26"/>
          <w:szCs w:val="26"/>
          <w:shd w:val="clear" w:color="auto" w:fill="FFFFFF"/>
        </w:rPr>
        <w:t xml:space="preserve"> во исполнение стандарта развития конкуренции в субъектах Российской Федерации, утвержденного распоряжением Правительства Российской Федерации от 17 апреля 2019 г. № 768-р, подпункта «б» пункта 2 Перечня поручений Президента Российской Федерации от 15 мая 2018 г. № Пр-817ГС по итогам заседания Государственного </w:t>
      </w:r>
      <w:r w:rsidR="001A3117" w:rsidRPr="008C08EB">
        <w:rPr>
          <w:rFonts w:ascii="Times New Roman" w:hAnsi="Times New Roman" w:cs="Times New Roman"/>
          <w:sz w:val="26"/>
          <w:szCs w:val="26"/>
          <w:shd w:val="clear" w:color="auto" w:fill="FFFFFF"/>
        </w:rPr>
        <w:t xml:space="preserve">совета Российской Федерации 05 апреля 2018 г., в целях реализации Указа Президента Российской Федерации от 21 декабря 2017 г. № 618 «Об основных направлениях государственной политики по развитию конкуренции», распоряжения губернатора Ненецкого автономного округа от 10 июня 2019 г. № </w:t>
      </w:r>
      <w:r w:rsidR="001A3117" w:rsidRPr="008C08EB">
        <w:rPr>
          <w:rFonts w:ascii="Times New Roman" w:hAnsi="Times New Roman" w:cs="Times New Roman"/>
          <w:sz w:val="26"/>
          <w:szCs w:val="26"/>
          <w:shd w:val="clear" w:color="auto" w:fill="FFFFFF"/>
        </w:rPr>
        <w:lastRenderedPageBreak/>
        <w:t>188-рг «О внедрении стандарта развития конкуренции в субъектах Российской Федерации на территории Ненецкого автономного округа».</w:t>
      </w:r>
    </w:p>
    <w:p w:rsidR="00B53F66" w:rsidRPr="008C08EB" w:rsidRDefault="001A3117" w:rsidP="002C0CB6">
      <w:pPr>
        <w:tabs>
          <w:tab w:val="left" w:pos="1276"/>
        </w:tabs>
        <w:spacing w:after="0"/>
        <w:ind w:firstLine="709"/>
        <w:jc w:val="both"/>
        <w:rPr>
          <w:rFonts w:ascii="Times New Roman" w:hAnsi="Times New Roman" w:cs="Times New Roman"/>
          <w:sz w:val="26"/>
          <w:szCs w:val="26"/>
          <w:shd w:val="clear" w:color="auto" w:fill="FFFFFF"/>
        </w:rPr>
      </w:pPr>
      <w:r w:rsidRPr="008C08EB">
        <w:rPr>
          <w:rFonts w:ascii="Times New Roman" w:hAnsi="Times New Roman" w:cs="Times New Roman"/>
          <w:sz w:val="26"/>
          <w:szCs w:val="26"/>
          <w:shd w:val="clear" w:color="auto" w:fill="FFFFFF"/>
        </w:rPr>
        <w:t xml:space="preserve">В 2019 году было проведено </w:t>
      </w:r>
      <w:r w:rsidR="005F4F76">
        <w:rPr>
          <w:rFonts w:ascii="Times New Roman" w:hAnsi="Times New Roman" w:cs="Times New Roman"/>
          <w:sz w:val="26"/>
          <w:szCs w:val="26"/>
          <w:shd w:val="clear" w:color="auto" w:fill="FFFFFF"/>
        </w:rPr>
        <w:t>3</w:t>
      </w:r>
      <w:r w:rsidRPr="008C08EB">
        <w:rPr>
          <w:rFonts w:ascii="Times New Roman" w:hAnsi="Times New Roman" w:cs="Times New Roman"/>
          <w:sz w:val="26"/>
          <w:szCs w:val="26"/>
          <w:shd w:val="clear" w:color="auto" w:fill="FFFFFF"/>
        </w:rPr>
        <w:t xml:space="preserve"> обучающих мероприятия для представителей органов местного самоуправления в рамках реализации Стандарта конкуренции и Указа Президента Российской Федерации № 618 «Об основных направлениях государственной политики по развитию конкуренции».</w:t>
      </w:r>
    </w:p>
    <w:p w:rsidR="002576D4" w:rsidRDefault="002576D4" w:rsidP="002576D4">
      <w:pPr>
        <w:tabs>
          <w:tab w:val="left" w:pos="1276"/>
        </w:tabs>
        <w:spacing w:after="0"/>
        <w:ind w:firstLine="709"/>
        <w:jc w:val="both"/>
        <w:rPr>
          <w:rFonts w:ascii="Times New Roman" w:hAnsi="Times New Roman" w:cs="Times New Roman"/>
          <w:sz w:val="26"/>
          <w:szCs w:val="26"/>
          <w:shd w:val="clear" w:color="auto" w:fill="FFFFFF"/>
        </w:rPr>
      </w:pPr>
      <w:bookmarkStart w:id="12" w:name="_Toc34205129"/>
    </w:p>
    <w:p w:rsidR="00F94C95" w:rsidRPr="002576D4" w:rsidRDefault="00CE6A45" w:rsidP="002576D4">
      <w:pPr>
        <w:tabs>
          <w:tab w:val="left" w:pos="1276"/>
        </w:tabs>
        <w:spacing w:after="0"/>
        <w:ind w:firstLine="709"/>
        <w:jc w:val="center"/>
        <w:rPr>
          <w:rFonts w:ascii="Times New Roman" w:hAnsi="Times New Roman" w:cs="Times New Roman"/>
          <w:b/>
          <w:sz w:val="26"/>
          <w:szCs w:val="26"/>
          <w:lang w:eastAsia="ru-RU"/>
        </w:rPr>
      </w:pPr>
      <w:r w:rsidRPr="002576D4">
        <w:rPr>
          <w:rFonts w:ascii="Times New Roman" w:hAnsi="Times New Roman" w:cs="Times New Roman"/>
          <w:b/>
          <w:sz w:val="26"/>
          <w:szCs w:val="26"/>
          <w:lang w:eastAsia="ru-RU"/>
        </w:rPr>
        <w:t xml:space="preserve">2.2.2 Формирование рейтинга муниципальных образований </w:t>
      </w:r>
      <w:r w:rsidR="002576D4">
        <w:rPr>
          <w:rFonts w:ascii="Times New Roman" w:hAnsi="Times New Roman" w:cs="Times New Roman"/>
          <w:b/>
          <w:sz w:val="26"/>
          <w:szCs w:val="26"/>
          <w:lang w:eastAsia="ru-RU"/>
        </w:rPr>
        <w:br/>
      </w:r>
      <w:r w:rsidRPr="002576D4">
        <w:rPr>
          <w:rFonts w:ascii="Times New Roman" w:hAnsi="Times New Roman" w:cs="Times New Roman"/>
          <w:b/>
          <w:sz w:val="26"/>
          <w:szCs w:val="26"/>
          <w:lang w:eastAsia="ru-RU"/>
        </w:rPr>
        <w:t>по содействию развитию конкуренции и обеспечению условий для формирования благоприятного инвестиционного климата, предусматривающего систему поощрения (далее – Рейтинг МО).</w:t>
      </w:r>
      <w:bookmarkEnd w:id="12"/>
    </w:p>
    <w:p w:rsidR="00CE6A45" w:rsidRPr="008C08EB" w:rsidRDefault="00CE6A45" w:rsidP="00CE6A45">
      <w:pPr>
        <w:spacing w:after="0"/>
        <w:ind w:firstLine="709"/>
        <w:jc w:val="both"/>
        <w:rPr>
          <w:rFonts w:ascii="Times New Roman" w:hAnsi="Times New Roman" w:cs="Times New Roman"/>
          <w:sz w:val="26"/>
          <w:szCs w:val="26"/>
          <w:lang w:eastAsia="ru-RU"/>
        </w:rPr>
      </w:pPr>
    </w:p>
    <w:p w:rsidR="001A3117" w:rsidRPr="008C08EB" w:rsidRDefault="001A3117" w:rsidP="001A3117">
      <w:pPr>
        <w:spacing w:after="0"/>
        <w:ind w:firstLine="709"/>
        <w:jc w:val="both"/>
        <w:rPr>
          <w:rFonts w:ascii="Times New Roman" w:eastAsia="Times New Roman" w:hAnsi="Times New Roman" w:cs="Times New Roman"/>
          <w:kern w:val="28"/>
          <w:sz w:val="26"/>
          <w:szCs w:val="26"/>
          <w:lang w:eastAsia="ru-RU"/>
        </w:rPr>
      </w:pPr>
      <w:r w:rsidRPr="008C08EB">
        <w:rPr>
          <w:rFonts w:ascii="Times New Roman" w:eastAsia="Times New Roman" w:hAnsi="Times New Roman" w:cs="Times New Roman"/>
          <w:kern w:val="28"/>
          <w:sz w:val="26"/>
          <w:szCs w:val="26"/>
          <w:lang w:eastAsia="ru-RU"/>
        </w:rPr>
        <w:t>В Ненецком автономном округе разработана и внедрена система мотивации органов местного самоуправления к эффективной работе по содействию развитию конкуренции в Ненецком автономном округе. Порядок оценки (рейтинг) деятельности органов местного самоуправления региона утвержден распоряжением Департамента финансов и экономики Ненецкого автономного округа от 18 января 2017 года №2 «О формировании рейтинга муниципальных образований Ненецкого автономного округа по содействию развитию конкуренции».</w:t>
      </w:r>
    </w:p>
    <w:p w:rsidR="001A3117" w:rsidRPr="008C08EB" w:rsidRDefault="001A3117" w:rsidP="001A3117">
      <w:pPr>
        <w:spacing w:after="0"/>
        <w:ind w:firstLine="709"/>
        <w:jc w:val="both"/>
        <w:rPr>
          <w:rFonts w:ascii="Times New Roman" w:eastAsia="Times New Roman" w:hAnsi="Times New Roman" w:cs="Times New Roman"/>
          <w:kern w:val="28"/>
          <w:sz w:val="26"/>
          <w:szCs w:val="26"/>
          <w:lang w:eastAsia="ru-RU"/>
        </w:rPr>
      </w:pPr>
      <w:r w:rsidRPr="008C08EB">
        <w:rPr>
          <w:rFonts w:ascii="Times New Roman" w:eastAsia="Times New Roman" w:hAnsi="Times New Roman" w:cs="Times New Roman"/>
          <w:kern w:val="28"/>
          <w:sz w:val="26"/>
          <w:szCs w:val="26"/>
          <w:lang w:eastAsia="ru-RU"/>
        </w:rPr>
        <w:t xml:space="preserve">В целях совершенствования системы мотивации органов местного самоуправления муниципальных образований Ненецкого автономного округа к эффективной работе по содействию развитию конкуренции, разработано </w:t>
      </w:r>
      <w:r w:rsidRPr="008C08EB">
        <w:rPr>
          <w:rFonts w:ascii="Times New Roman" w:eastAsia="Times New Roman" w:hAnsi="Times New Roman" w:cs="Times New Roman"/>
          <w:kern w:val="28"/>
          <w:sz w:val="26"/>
          <w:szCs w:val="26"/>
          <w:lang w:eastAsia="ru-RU"/>
        </w:rPr>
        <w:br/>
        <w:t xml:space="preserve">и утверждено распоряжение губернатора Ненецкого автономного округа </w:t>
      </w:r>
      <w:r w:rsidRPr="008C08EB">
        <w:rPr>
          <w:rFonts w:ascii="Times New Roman" w:eastAsia="Times New Roman" w:hAnsi="Times New Roman" w:cs="Times New Roman"/>
          <w:kern w:val="28"/>
          <w:sz w:val="26"/>
          <w:szCs w:val="26"/>
          <w:lang w:eastAsia="ru-RU"/>
        </w:rPr>
        <w:br/>
        <w:t xml:space="preserve">от 20 декабря 2018 года № 352-рг «О формировании рейтинга органов местного самоуправления муниципальных образований Ненецкого автономного округа в части их деятельности по содействию развитию конкуренции» которым предусмотрена комплексная оценка (рейтинг) эффективности деятельности муниципальных образований региона. По итогам формирования рейтинга показавших наилучшие результаты глав органов местного самоуправления муниципальных образований планируется поощрять региональными наградами. </w:t>
      </w:r>
    </w:p>
    <w:p w:rsidR="001A3117" w:rsidRPr="008C08EB" w:rsidRDefault="001A3117" w:rsidP="001A3117">
      <w:pPr>
        <w:spacing w:after="0"/>
        <w:ind w:firstLine="709"/>
        <w:jc w:val="both"/>
        <w:rPr>
          <w:rFonts w:ascii="Times New Roman" w:eastAsia="Times New Roman" w:hAnsi="Times New Roman" w:cs="Times New Roman"/>
          <w:kern w:val="28"/>
          <w:sz w:val="26"/>
          <w:szCs w:val="26"/>
          <w:lang w:eastAsia="ru-RU"/>
        </w:rPr>
      </w:pPr>
      <w:r w:rsidRPr="008C08EB">
        <w:rPr>
          <w:rFonts w:ascii="Times New Roman" w:eastAsia="Times New Roman" w:hAnsi="Times New Roman" w:cs="Times New Roman"/>
          <w:kern w:val="28"/>
          <w:sz w:val="26"/>
          <w:szCs w:val="26"/>
          <w:lang w:eastAsia="ru-RU"/>
        </w:rPr>
        <w:t>На основании проводимой муниципалитетом работы по развитию конкуренции на своей территории, ежегодно, до 1 марта формируется оценка, которая определяет позицию Администрации муниципального образования в общем рейтинге муниципалитетов Ненецкого автономного округа. Сводом информации и ее анализом занимается управление экономического развития Департамента финансов и экономики Ненецкого автономного округа.</w:t>
      </w:r>
    </w:p>
    <w:p w:rsidR="001A3117" w:rsidRPr="008C08EB" w:rsidRDefault="001A3117" w:rsidP="001A3117">
      <w:pPr>
        <w:spacing w:after="0"/>
        <w:ind w:firstLine="709"/>
        <w:jc w:val="both"/>
        <w:rPr>
          <w:rFonts w:ascii="Times New Roman" w:eastAsia="Times New Roman" w:hAnsi="Times New Roman" w:cs="Times New Roman"/>
          <w:kern w:val="28"/>
          <w:sz w:val="26"/>
          <w:szCs w:val="26"/>
          <w:lang w:eastAsia="ru-RU"/>
        </w:rPr>
      </w:pPr>
      <w:r w:rsidRPr="008C08EB">
        <w:rPr>
          <w:rFonts w:ascii="Times New Roman" w:eastAsia="Times New Roman" w:hAnsi="Times New Roman" w:cs="Times New Roman"/>
          <w:kern w:val="28"/>
          <w:sz w:val="26"/>
          <w:szCs w:val="26"/>
          <w:lang w:eastAsia="ru-RU"/>
        </w:rPr>
        <w:t xml:space="preserve">Система </w:t>
      </w:r>
      <w:proofErr w:type="spellStart"/>
      <w:r w:rsidRPr="008C08EB">
        <w:rPr>
          <w:rFonts w:ascii="Times New Roman" w:eastAsia="Times New Roman" w:hAnsi="Times New Roman" w:cs="Times New Roman"/>
          <w:kern w:val="28"/>
          <w:sz w:val="26"/>
          <w:szCs w:val="26"/>
          <w:lang w:eastAsia="ru-RU"/>
        </w:rPr>
        <w:t>рейтингования</w:t>
      </w:r>
      <w:proofErr w:type="spellEnd"/>
      <w:r w:rsidRPr="008C08EB">
        <w:rPr>
          <w:rFonts w:ascii="Times New Roman" w:eastAsia="Times New Roman" w:hAnsi="Times New Roman" w:cs="Times New Roman"/>
          <w:kern w:val="28"/>
          <w:sz w:val="26"/>
          <w:szCs w:val="26"/>
          <w:lang w:eastAsia="ru-RU"/>
        </w:rPr>
        <w:t xml:space="preserve"> Администраций муниципальных образований региона разрабатывалась </w:t>
      </w:r>
      <w:r w:rsidR="00D43066" w:rsidRPr="008C08EB">
        <w:rPr>
          <w:rFonts w:ascii="Times New Roman" w:eastAsia="Times New Roman" w:hAnsi="Times New Roman" w:cs="Times New Roman"/>
          <w:kern w:val="28"/>
          <w:sz w:val="26"/>
          <w:szCs w:val="26"/>
          <w:lang w:eastAsia="ru-RU"/>
        </w:rPr>
        <w:t>управлением экономического развития Департамента финансов и экономики Ненецкого автономного округа</w:t>
      </w:r>
      <w:r w:rsidRPr="008C08EB">
        <w:rPr>
          <w:rFonts w:ascii="Times New Roman" w:eastAsia="Times New Roman" w:hAnsi="Times New Roman" w:cs="Times New Roman"/>
          <w:kern w:val="28"/>
          <w:sz w:val="26"/>
          <w:szCs w:val="26"/>
          <w:lang w:eastAsia="ru-RU"/>
        </w:rPr>
        <w:t xml:space="preserve">. Проект документа согласовывался и учитывал мнение глав муниципальных образований, а также </w:t>
      </w:r>
      <w:r w:rsidRPr="008C08EB">
        <w:rPr>
          <w:rFonts w:ascii="Times New Roman" w:eastAsia="Times New Roman" w:hAnsi="Times New Roman" w:cs="Times New Roman"/>
          <w:kern w:val="28"/>
          <w:sz w:val="26"/>
          <w:szCs w:val="26"/>
          <w:lang w:eastAsia="ru-RU"/>
        </w:rPr>
        <w:lastRenderedPageBreak/>
        <w:t>органов исполнительной власти Ненецкого автономного округа, отвечающих за взаимодействие с местной властью.</w:t>
      </w:r>
    </w:p>
    <w:p w:rsidR="001A3117" w:rsidRPr="008C08EB" w:rsidRDefault="001A3117" w:rsidP="001A3117">
      <w:pPr>
        <w:spacing w:after="0"/>
        <w:ind w:firstLine="709"/>
        <w:jc w:val="both"/>
        <w:rPr>
          <w:rFonts w:ascii="Times New Roman" w:eastAsia="Times New Roman" w:hAnsi="Times New Roman" w:cs="Times New Roman"/>
          <w:kern w:val="28"/>
          <w:sz w:val="26"/>
          <w:szCs w:val="26"/>
          <w:lang w:eastAsia="ru-RU"/>
        </w:rPr>
      </w:pPr>
      <w:r w:rsidRPr="008C08EB">
        <w:rPr>
          <w:rFonts w:ascii="Times New Roman" w:eastAsia="Times New Roman" w:hAnsi="Times New Roman" w:cs="Times New Roman"/>
          <w:kern w:val="28"/>
          <w:sz w:val="26"/>
          <w:szCs w:val="26"/>
          <w:lang w:eastAsia="ru-RU"/>
        </w:rPr>
        <w:t>Оценка эффективности действий органов местного самоуправления, направленных на развитие конкуренции, будет являться стимулом для постоянного совершенствования принимаемых мер, а также позволит выявить лучшие муниципальные практики региона для их дальнейшего тиражирования.</w:t>
      </w:r>
    </w:p>
    <w:p w:rsidR="001A3117" w:rsidRDefault="001A3117" w:rsidP="001A3117">
      <w:pPr>
        <w:spacing w:after="0"/>
        <w:ind w:firstLine="709"/>
        <w:jc w:val="both"/>
        <w:rPr>
          <w:rFonts w:ascii="Times New Roman" w:eastAsia="Times New Roman" w:hAnsi="Times New Roman" w:cs="Times New Roman"/>
          <w:kern w:val="28"/>
          <w:sz w:val="26"/>
          <w:szCs w:val="26"/>
          <w:lang w:eastAsia="ru-RU"/>
        </w:rPr>
      </w:pPr>
      <w:r w:rsidRPr="008C08EB">
        <w:rPr>
          <w:rFonts w:ascii="Times New Roman" w:eastAsia="Times New Roman" w:hAnsi="Times New Roman" w:cs="Times New Roman"/>
          <w:kern w:val="28"/>
          <w:sz w:val="26"/>
          <w:szCs w:val="26"/>
          <w:lang w:eastAsia="ru-RU"/>
        </w:rPr>
        <w:t>В феврале 20</w:t>
      </w:r>
      <w:r w:rsidR="00D43066" w:rsidRPr="008C08EB">
        <w:rPr>
          <w:rFonts w:ascii="Times New Roman" w:eastAsia="Times New Roman" w:hAnsi="Times New Roman" w:cs="Times New Roman"/>
          <w:kern w:val="28"/>
          <w:sz w:val="26"/>
          <w:szCs w:val="26"/>
          <w:lang w:eastAsia="ru-RU"/>
        </w:rPr>
        <w:t>20</w:t>
      </w:r>
      <w:r w:rsidRPr="008C08EB">
        <w:rPr>
          <w:rFonts w:ascii="Times New Roman" w:eastAsia="Times New Roman" w:hAnsi="Times New Roman" w:cs="Times New Roman"/>
          <w:kern w:val="28"/>
          <w:sz w:val="26"/>
          <w:szCs w:val="26"/>
          <w:lang w:eastAsia="ru-RU"/>
        </w:rPr>
        <w:t xml:space="preserve"> года управлением экономического развития Департамента финансов и экономики округа</w:t>
      </w:r>
      <w:r w:rsidR="00C96A3A">
        <w:rPr>
          <w:rFonts w:ascii="Times New Roman" w:eastAsia="Times New Roman" w:hAnsi="Times New Roman" w:cs="Times New Roman"/>
          <w:kern w:val="28"/>
          <w:sz w:val="26"/>
          <w:szCs w:val="26"/>
          <w:lang w:eastAsia="ru-RU"/>
        </w:rPr>
        <w:t xml:space="preserve"> </w:t>
      </w:r>
      <w:r w:rsidRPr="008C08EB">
        <w:rPr>
          <w:rFonts w:ascii="Times New Roman" w:eastAsia="Times New Roman" w:hAnsi="Times New Roman" w:cs="Times New Roman"/>
          <w:kern w:val="28"/>
          <w:sz w:val="26"/>
          <w:szCs w:val="26"/>
          <w:lang w:eastAsia="ru-RU"/>
        </w:rPr>
        <w:t>сформирована рейтинговая оценка</w:t>
      </w:r>
      <w:r w:rsidR="00C96A3A">
        <w:rPr>
          <w:rFonts w:ascii="Times New Roman" w:eastAsia="Times New Roman" w:hAnsi="Times New Roman" w:cs="Times New Roman"/>
          <w:kern w:val="28"/>
          <w:sz w:val="26"/>
          <w:szCs w:val="26"/>
          <w:lang w:eastAsia="ru-RU"/>
        </w:rPr>
        <w:t xml:space="preserve"> </w:t>
      </w:r>
      <w:r w:rsidRPr="008C08EB">
        <w:rPr>
          <w:rFonts w:ascii="Times New Roman" w:eastAsia="Times New Roman" w:hAnsi="Times New Roman" w:cs="Times New Roman"/>
          <w:kern w:val="28"/>
          <w:sz w:val="26"/>
          <w:szCs w:val="26"/>
          <w:lang w:eastAsia="ru-RU"/>
        </w:rPr>
        <w:t>муниципалитетов по итогам их деятельности по развитию конкуренции в регионе за 201</w:t>
      </w:r>
      <w:r w:rsidR="00D43066" w:rsidRPr="008C08EB">
        <w:rPr>
          <w:rFonts w:ascii="Times New Roman" w:eastAsia="Times New Roman" w:hAnsi="Times New Roman" w:cs="Times New Roman"/>
          <w:kern w:val="28"/>
          <w:sz w:val="26"/>
          <w:szCs w:val="26"/>
          <w:lang w:eastAsia="ru-RU"/>
        </w:rPr>
        <w:t xml:space="preserve">9 </w:t>
      </w:r>
      <w:r w:rsidRPr="008C08EB">
        <w:rPr>
          <w:rFonts w:ascii="Times New Roman" w:eastAsia="Times New Roman" w:hAnsi="Times New Roman" w:cs="Times New Roman"/>
          <w:kern w:val="28"/>
          <w:sz w:val="26"/>
          <w:szCs w:val="26"/>
          <w:lang w:eastAsia="ru-RU"/>
        </w:rPr>
        <w:t>год</w:t>
      </w:r>
      <w:r w:rsidR="00D43066" w:rsidRPr="008C08EB">
        <w:rPr>
          <w:rFonts w:ascii="Times New Roman" w:eastAsia="Times New Roman" w:hAnsi="Times New Roman" w:cs="Times New Roman"/>
          <w:kern w:val="28"/>
          <w:sz w:val="26"/>
          <w:szCs w:val="26"/>
          <w:lang w:eastAsia="ru-RU"/>
        </w:rPr>
        <w:t>.</w:t>
      </w:r>
    </w:p>
    <w:p w:rsidR="00F0198C" w:rsidRDefault="00F0198C" w:rsidP="001A3117">
      <w:pPr>
        <w:spacing w:after="0"/>
        <w:ind w:firstLine="709"/>
        <w:jc w:val="both"/>
        <w:rPr>
          <w:rFonts w:ascii="Times New Roman" w:eastAsia="Times New Roman" w:hAnsi="Times New Roman" w:cs="Times New Roman"/>
          <w:kern w:val="28"/>
          <w:sz w:val="26"/>
          <w:szCs w:val="26"/>
          <w:lang w:eastAsia="ru-RU"/>
        </w:rPr>
      </w:pPr>
      <w:r>
        <w:rPr>
          <w:rFonts w:ascii="Times New Roman" w:eastAsia="Times New Roman" w:hAnsi="Times New Roman" w:cs="Times New Roman"/>
          <w:kern w:val="28"/>
          <w:sz w:val="26"/>
          <w:szCs w:val="26"/>
          <w:lang w:eastAsia="ru-RU"/>
        </w:rPr>
        <w:t>По итогам расчета индекса эффективности деятельности органов местного самоуправления муниципальных образований Ненецкого автономного округа по содействию развитию конкуренции Благодарственным письмом губернатора Ненецкого автономного округа будут награждены главы муниципальных образований:</w:t>
      </w:r>
    </w:p>
    <w:p w:rsidR="00F0198C" w:rsidRDefault="00F0198C" w:rsidP="001A3117">
      <w:pPr>
        <w:spacing w:after="0"/>
        <w:ind w:firstLine="709"/>
        <w:jc w:val="both"/>
        <w:rPr>
          <w:rFonts w:ascii="Times New Roman" w:eastAsia="Times New Roman" w:hAnsi="Times New Roman" w:cs="Times New Roman"/>
          <w:kern w:val="28"/>
          <w:sz w:val="26"/>
          <w:szCs w:val="26"/>
          <w:lang w:eastAsia="ru-RU"/>
        </w:rPr>
      </w:pPr>
      <w:r>
        <w:rPr>
          <w:rFonts w:ascii="Times New Roman" w:eastAsia="Times New Roman" w:hAnsi="Times New Roman" w:cs="Times New Roman"/>
          <w:kern w:val="28"/>
          <w:sz w:val="26"/>
          <w:szCs w:val="26"/>
          <w:lang w:eastAsia="ru-RU"/>
        </w:rPr>
        <w:t>1 место – МО «Городской округ «Город Нарьян-Мар»;</w:t>
      </w:r>
    </w:p>
    <w:p w:rsidR="00F0198C" w:rsidRDefault="00F0198C" w:rsidP="001A3117">
      <w:pPr>
        <w:spacing w:after="0"/>
        <w:ind w:firstLine="709"/>
        <w:jc w:val="both"/>
        <w:rPr>
          <w:rFonts w:ascii="Times New Roman" w:eastAsia="Times New Roman" w:hAnsi="Times New Roman" w:cs="Times New Roman"/>
          <w:kern w:val="28"/>
          <w:sz w:val="26"/>
          <w:szCs w:val="26"/>
          <w:lang w:eastAsia="ru-RU"/>
        </w:rPr>
      </w:pPr>
      <w:r>
        <w:rPr>
          <w:rFonts w:ascii="Times New Roman" w:eastAsia="Times New Roman" w:hAnsi="Times New Roman" w:cs="Times New Roman"/>
          <w:kern w:val="28"/>
          <w:sz w:val="26"/>
          <w:szCs w:val="26"/>
          <w:lang w:eastAsia="ru-RU"/>
        </w:rPr>
        <w:t>2 место – МО «Пустозерский сельсовет»;</w:t>
      </w:r>
    </w:p>
    <w:p w:rsidR="00F0198C" w:rsidRDefault="00F0198C" w:rsidP="001A3117">
      <w:pPr>
        <w:spacing w:after="0"/>
        <w:ind w:firstLine="709"/>
        <w:jc w:val="both"/>
        <w:rPr>
          <w:rFonts w:ascii="Times New Roman" w:eastAsia="Times New Roman" w:hAnsi="Times New Roman" w:cs="Times New Roman"/>
          <w:kern w:val="28"/>
          <w:sz w:val="26"/>
          <w:szCs w:val="26"/>
          <w:lang w:eastAsia="ru-RU"/>
        </w:rPr>
      </w:pPr>
      <w:r>
        <w:rPr>
          <w:rFonts w:ascii="Times New Roman" w:eastAsia="Times New Roman" w:hAnsi="Times New Roman" w:cs="Times New Roman"/>
          <w:kern w:val="28"/>
          <w:sz w:val="26"/>
          <w:szCs w:val="26"/>
          <w:lang w:eastAsia="ru-RU"/>
        </w:rPr>
        <w:t>3 место – МО «</w:t>
      </w:r>
      <w:proofErr w:type="spellStart"/>
      <w:r>
        <w:rPr>
          <w:rFonts w:ascii="Times New Roman" w:eastAsia="Times New Roman" w:hAnsi="Times New Roman" w:cs="Times New Roman"/>
          <w:kern w:val="28"/>
          <w:sz w:val="26"/>
          <w:szCs w:val="26"/>
          <w:lang w:eastAsia="ru-RU"/>
        </w:rPr>
        <w:t>Пёшский</w:t>
      </w:r>
      <w:proofErr w:type="spellEnd"/>
      <w:r>
        <w:rPr>
          <w:rFonts w:ascii="Times New Roman" w:eastAsia="Times New Roman" w:hAnsi="Times New Roman" w:cs="Times New Roman"/>
          <w:kern w:val="28"/>
          <w:sz w:val="26"/>
          <w:szCs w:val="26"/>
          <w:lang w:eastAsia="ru-RU"/>
        </w:rPr>
        <w:t xml:space="preserve"> сельсовет».</w:t>
      </w:r>
    </w:p>
    <w:p w:rsidR="00F0198C" w:rsidRPr="008C08EB" w:rsidRDefault="00F0198C" w:rsidP="001A3117">
      <w:pPr>
        <w:spacing w:after="0"/>
        <w:ind w:firstLine="709"/>
        <w:jc w:val="both"/>
        <w:rPr>
          <w:rFonts w:ascii="Times New Roman" w:eastAsia="Times New Roman" w:hAnsi="Times New Roman" w:cs="Times New Roman"/>
          <w:kern w:val="28"/>
          <w:sz w:val="26"/>
          <w:szCs w:val="26"/>
          <w:lang w:eastAsia="ru-RU"/>
        </w:rPr>
      </w:pPr>
      <w:r w:rsidRPr="00F436ED">
        <w:rPr>
          <w:rFonts w:ascii="Times New Roman" w:eastAsia="Times New Roman" w:hAnsi="Times New Roman" w:cs="Times New Roman"/>
          <w:kern w:val="28"/>
          <w:sz w:val="26"/>
          <w:szCs w:val="26"/>
          <w:lang w:eastAsia="ru-RU"/>
        </w:rPr>
        <w:t xml:space="preserve">Главы муниципальных образований будут награждены в торжественной обстановке </w:t>
      </w:r>
      <w:r w:rsidR="00F0361C" w:rsidRPr="00F436ED">
        <w:rPr>
          <w:rFonts w:ascii="Times New Roman" w:eastAsia="Times New Roman" w:hAnsi="Times New Roman" w:cs="Times New Roman"/>
          <w:kern w:val="28"/>
          <w:sz w:val="26"/>
          <w:szCs w:val="26"/>
          <w:lang w:eastAsia="ru-RU"/>
        </w:rPr>
        <w:t>на неделе</w:t>
      </w:r>
      <w:r w:rsidR="00F436ED">
        <w:rPr>
          <w:rFonts w:ascii="Times New Roman" w:eastAsia="Times New Roman" w:hAnsi="Times New Roman" w:cs="Times New Roman"/>
          <w:kern w:val="28"/>
          <w:sz w:val="26"/>
          <w:szCs w:val="26"/>
          <w:lang w:eastAsia="ru-RU"/>
        </w:rPr>
        <w:t xml:space="preserve"> предпринимательства.</w:t>
      </w:r>
    </w:p>
    <w:p w:rsidR="001A3117" w:rsidRPr="008C08EB" w:rsidRDefault="001A3117" w:rsidP="001A3117">
      <w:pPr>
        <w:spacing w:after="0"/>
        <w:ind w:firstLine="709"/>
        <w:jc w:val="both"/>
        <w:rPr>
          <w:rFonts w:ascii="Times New Roman" w:eastAsia="Times New Roman" w:hAnsi="Times New Roman" w:cs="Times New Roman"/>
          <w:kern w:val="28"/>
          <w:sz w:val="26"/>
          <w:szCs w:val="26"/>
          <w:lang w:eastAsia="ru-RU"/>
        </w:rPr>
      </w:pPr>
      <w:r w:rsidRPr="008C08EB">
        <w:rPr>
          <w:rFonts w:ascii="Times New Roman" w:eastAsia="Times New Roman" w:hAnsi="Times New Roman" w:cs="Times New Roman"/>
          <w:kern w:val="28"/>
          <w:sz w:val="26"/>
          <w:szCs w:val="26"/>
          <w:lang w:eastAsia="ru-RU"/>
        </w:rPr>
        <w:t>Подробные результаты рейтинга и лучшие практики будут представлены главам муниципалитетов в марте 20</w:t>
      </w:r>
      <w:r w:rsidR="00D43066" w:rsidRPr="008C08EB">
        <w:rPr>
          <w:rFonts w:ascii="Times New Roman" w:eastAsia="Times New Roman" w:hAnsi="Times New Roman" w:cs="Times New Roman"/>
          <w:kern w:val="28"/>
          <w:sz w:val="26"/>
          <w:szCs w:val="26"/>
          <w:lang w:eastAsia="ru-RU"/>
        </w:rPr>
        <w:t>20</w:t>
      </w:r>
      <w:r w:rsidRPr="008C08EB">
        <w:rPr>
          <w:rFonts w:ascii="Times New Roman" w:eastAsia="Times New Roman" w:hAnsi="Times New Roman" w:cs="Times New Roman"/>
          <w:kern w:val="28"/>
          <w:sz w:val="26"/>
          <w:szCs w:val="26"/>
          <w:lang w:eastAsia="ru-RU"/>
        </w:rPr>
        <w:t xml:space="preserve"> года в рамках очередного обучающего мероприятия.</w:t>
      </w:r>
    </w:p>
    <w:p w:rsidR="001A3117" w:rsidRDefault="00D43066" w:rsidP="001A3117">
      <w:pPr>
        <w:spacing w:after="0"/>
        <w:ind w:firstLine="709"/>
        <w:jc w:val="both"/>
        <w:rPr>
          <w:rFonts w:ascii="Times New Roman" w:eastAsia="Times New Roman" w:hAnsi="Times New Roman" w:cs="Times New Roman"/>
          <w:kern w:val="28"/>
          <w:sz w:val="26"/>
          <w:szCs w:val="26"/>
          <w:lang w:eastAsia="ru-RU"/>
        </w:rPr>
      </w:pPr>
      <w:r w:rsidRPr="008C08EB">
        <w:rPr>
          <w:rFonts w:ascii="Times New Roman" w:eastAsia="Times New Roman" w:hAnsi="Times New Roman" w:cs="Times New Roman"/>
          <w:kern w:val="28"/>
          <w:sz w:val="26"/>
          <w:szCs w:val="26"/>
          <w:lang w:eastAsia="ru-RU"/>
        </w:rPr>
        <w:t>Основными критериями оценки выступают: соблюдение законодательства РФ в сфере антимонопольной политики; участие ОМСУ в ежегодном мониторинге; участие в обучающих мероприятиях; уровень исполнительной дисциплины; наличие информации на официальном сайте ОМСУ; прирост количества субъектов МСП на территории ОМСУ и т.д.</w:t>
      </w:r>
    </w:p>
    <w:p w:rsidR="00D43066" w:rsidRPr="008C08EB" w:rsidRDefault="00D43066" w:rsidP="001A3117">
      <w:pPr>
        <w:spacing w:after="0"/>
        <w:ind w:firstLine="709"/>
        <w:jc w:val="both"/>
        <w:rPr>
          <w:sz w:val="26"/>
          <w:szCs w:val="26"/>
        </w:rPr>
      </w:pPr>
      <w:r w:rsidRPr="008C08EB">
        <w:rPr>
          <w:rFonts w:ascii="Times New Roman" w:eastAsia="Times New Roman" w:hAnsi="Times New Roman" w:cs="Times New Roman"/>
          <w:kern w:val="28"/>
          <w:sz w:val="26"/>
          <w:szCs w:val="26"/>
          <w:lang w:eastAsia="ru-RU"/>
        </w:rPr>
        <w:t xml:space="preserve">Методология сформированного рейтинга, с указанием составляющих рейтинговой оценки, опубликована в информационно-телекоммуникационной сети «Интернет» на </w:t>
      </w:r>
      <w:r w:rsidR="007D3EDA">
        <w:rPr>
          <w:rFonts w:ascii="Times New Roman" w:eastAsia="Times New Roman" w:hAnsi="Times New Roman" w:cs="Times New Roman"/>
          <w:kern w:val="28"/>
          <w:sz w:val="26"/>
          <w:szCs w:val="26"/>
          <w:lang w:eastAsia="ru-RU"/>
        </w:rPr>
        <w:t xml:space="preserve">официальном сайте Департамента финансов и экономики Ненецкого автономного округа </w:t>
      </w:r>
      <w:hyperlink r:id="rId30" w:history="1">
        <w:r w:rsidR="007D3EDA" w:rsidRPr="007D3EDA">
          <w:rPr>
            <w:rStyle w:val="a3"/>
            <w:rFonts w:ascii="Times New Roman" w:hAnsi="Times New Roman" w:cs="Times New Roman"/>
            <w:sz w:val="26"/>
            <w:szCs w:val="26"/>
          </w:rPr>
          <w:t>http://dfei.adm-nao.ru/investicii-i-predprinimatelstvo/konkurenciya/</w:t>
        </w:r>
      </w:hyperlink>
      <w:r w:rsidR="007D3EDA">
        <w:t xml:space="preserve">. </w:t>
      </w:r>
      <w:r w:rsidR="007D3EDA">
        <w:rPr>
          <w:rFonts w:ascii="Times New Roman" w:hAnsi="Times New Roman" w:cs="Times New Roman"/>
          <w:sz w:val="26"/>
          <w:szCs w:val="26"/>
        </w:rPr>
        <w:t xml:space="preserve">Результаты </w:t>
      </w:r>
      <w:proofErr w:type="spellStart"/>
      <w:r w:rsidR="007D3EDA">
        <w:rPr>
          <w:rFonts w:ascii="Times New Roman" w:hAnsi="Times New Roman" w:cs="Times New Roman"/>
          <w:sz w:val="26"/>
          <w:szCs w:val="26"/>
        </w:rPr>
        <w:t>рейтингования</w:t>
      </w:r>
      <w:proofErr w:type="spellEnd"/>
      <w:r w:rsidR="007D3EDA">
        <w:rPr>
          <w:rFonts w:ascii="Times New Roman" w:hAnsi="Times New Roman" w:cs="Times New Roman"/>
          <w:sz w:val="26"/>
          <w:szCs w:val="26"/>
        </w:rPr>
        <w:t xml:space="preserve"> опубликованы на</w:t>
      </w:r>
      <w:r w:rsidR="007D3EDA">
        <w:t xml:space="preserve"> </w:t>
      </w:r>
      <w:r w:rsidRPr="008C08EB">
        <w:rPr>
          <w:rFonts w:ascii="Times New Roman" w:eastAsia="Times New Roman" w:hAnsi="Times New Roman" w:cs="Times New Roman"/>
          <w:kern w:val="28"/>
          <w:sz w:val="26"/>
          <w:szCs w:val="26"/>
          <w:lang w:eastAsia="ru-RU"/>
        </w:rPr>
        <w:t>Инвестиционном портале Ненецкого автономного округа в разделе «Развитие конкуренции»:</w:t>
      </w:r>
      <w:r w:rsidRPr="007D3EDA">
        <w:rPr>
          <w:rFonts w:ascii="Times New Roman" w:eastAsia="Times New Roman" w:hAnsi="Times New Roman" w:cs="Times New Roman"/>
          <w:kern w:val="28"/>
          <w:sz w:val="26"/>
          <w:szCs w:val="26"/>
          <w:lang w:eastAsia="ru-RU"/>
        </w:rPr>
        <w:t xml:space="preserve"> </w:t>
      </w:r>
      <w:hyperlink r:id="rId31" w:history="1">
        <w:r w:rsidR="007D3EDA" w:rsidRPr="007D3EDA">
          <w:rPr>
            <w:rStyle w:val="a3"/>
            <w:rFonts w:ascii="Times New Roman" w:hAnsi="Times New Roman" w:cs="Times New Roman"/>
            <w:sz w:val="26"/>
            <w:szCs w:val="26"/>
          </w:rPr>
          <w:t>http://investnao.ru/nao-rus/detail-pages/--00713/</w:t>
        </w:r>
      </w:hyperlink>
      <w:r w:rsidRPr="008C08EB">
        <w:rPr>
          <w:sz w:val="26"/>
          <w:szCs w:val="26"/>
        </w:rPr>
        <w:t>.</w:t>
      </w:r>
    </w:p>
    <w:p w:rsidR="00D43066" w:rsidRPr="002576D4" w:rsidRDefault="00D43066" w:rsidP="002576D4">
      <w:pPr>
        <w:pStyle w:val="10"/>
        <w:numPr>
          <w:ilvl w:val="0"/>
          <w:numId w:val="0"/>
        </w:numPr>
        <w:ind w:left="432"/>
        <w:jc w:val="center"/>
        <w:rPr>
          <w:rFonts w:ascii="Times New Roman" w:hAnsi="Times New Roman" w:cs="Times New Roman"/>
          <w:color w:val="auto"/>
          <w:sz w:val="26"/>
          <w:szCs w:val="26"/>
        </w:rPr>
      </w:pPr>
      <w:bookmarkStart w:id="13" w:name="_Toc34205130"/>
      <w:r w:rsidRPr="002576D4">
        <w:rPr>
          <w:rFonts w:ascii="Times New Roman" w:hAnsi="Times New Roman" w:cs="Times New Roman"/>
          <w:color w:val="auto"/>
          <w:sz w:val="26"/>
          <w:szCs w:val="26"/>
        </w:rPr>
        <w:t xml:space="preserve">2.2.3. Формирование коллегиального органа при высшем должностном лице </w:t>
      </w:r>
      <w:r w:rsidR="00940DB2">
        <w:rPr>
          <w:rFonts w:ascii="Times New Roman" w:hAnsi="Times New Roman" w:cs="Times New Roman"/>
          <w:color w:val="auto"/>
          <w:sz w:val="26"/>
          <w:szCs w:val="26"/>
        </w:rPr>
        <w:t>Ненецкого автономного округа</w:t>
      </w:r>
      <w:r w:rsidRPr="002576D4">
        <w:rPr>
          <w:rFonts w:ascii="Times New Roman" w:hAnsi="Times New Roman" w:cs="Times New Roman"/>
          <w:color w:val="auto"/>
          <w:sz w:val="26"/>
          <w:szCs w:val="26"/>
        </w:rPr>
        <w:t xml:space="preserve"> по вопросам содействия развитию конкуренции.</w:t>
      </w:r>
      <w:bookmarkEnd w:id="13"/>
    </w:p>
    <w:p w:rsidR="00D43066" w:rsidRPr="008C08EB" w:rsidRDefault="00D43066" w:rsidP="00D43066">
      <w:pPr>
        <w:spacing w:after="0"/>
        <w:ind w:firstLine="709"/>
        <w:jc w:val="center"/>
        <w:rPr>
          <w:rFonts w:ascii="Times New Roman" w:hAnsi="Times New Roman" w:cs="Times New Roman"/>
          <w:sz w:val="26"/>
          <w:szCs w:val="26"/>
        </w:rPr>
      </w:pPr>
    </w:p>
    <w:p w:rsidR="00651697" w:rsidRPr="008C08EB" w:rsidRDefault="00651697" w:rsidP="00651697">
      <w:pPr>
        <w:spacing w:after="0"/>
        <w:ind w:firstLine="709"/>
        <w:jc w:val="both"/>
        <w:rPr>
          <w:rFonts w:ascii="Times New Roman" w:eastAsia="Times New Roman" w:hAnsi="Times New Roman" w:cs="Times New Roman"/>
          <w:kern w:val="28"/>
          <w:sz w:val="26"/>
          <w:szCs w:val="26"/>
          <w:lang w:eastAsia="ru-RU"/>
        </w:rPr>
      </w:pPr>
      <w:r w:rsidRPr="008C08EB">
        <w:rPr>
          <w:rFonts w:ascii="Times New Roman" w:eastAsia="Times New Roman" w:hAnsi="Times New Roman" w:cs="Times New Roman"/>
          <w:kern w:val="28"/>
          <w:sz w:val="26"/>
          <w:szCs w:val="26"/>
          <w:lang w:eastAsia="ru-RU"/>
        </w:rPr>
        <w:t xml:space="preserve">В Ненецком автономном округе вопросы содействия развитию конкуренции рассматриваются на заседаниях Координационного совета по развитию инвестиционной и предпринимательской деятельности на территории Ненецкого автономного округа, утвержденного постановлением губернатора </w:t>
      </w:r>
      <w:r w:rsidRPr="008C08EB">
        <w:rPr>
          <w:rFonts w:ascii="Times New Roman" w:eastAsia="Times New Roman" w:hAnsi="Times New Roman" w:cs="Times New Roman"/>
          <w:kern w:val="28"/>
          <w:sz w:val="26"/>
          <w:szCs w:val="26"/>
          <w:lang w:eastAsia="ru-RU"/>
        </w:rPr>
        <w:lastRenderedPageBreak/>
        <w:t>Ненецкого автономного округа от 26.05.2014 № 35-пг «О создании Координационного совета по развитию инвестиционной и предпринимательской деятельности на территории Ненецкого автономного округа».</w:t>
      </w:r>
    </w:p>
    <w:p w:rsidR="00651697" w:rsidRPr="008C08EB" w:rsidRDefault="00651697" w:rsidP="00651697">
      <w:pPr>
        <w:spacing w:after="0"/>
        <w:ind w:firstLine="709"/>
        <w:jc w:val="both"/>
        <w:rPr>
          <w:rFonts w:ascii="Times New Roman" w:eastAsia="Times New Roman" w:hAnsi="Times New Roman" w:cs="Times New Roman"/>
          <w:kern w:val="28"/>
          <w:sz w:val="26"/>
          <w:szCs w:val="26"/>
          <w:lang w:eastAsia="ru-RU"/>
        </w:rPr>
      </w:pPr>
      <w:r w:rsidRPr="008C08EB">
        <w:rPr>
          <w:rFonts w:ascii="Times New Roman" w:eastAsia="Times New Roman" w:hAnsi="Times New Roman" w:cs="Times New Roman"/>
          <w:kern w:val="28"/>
          <w:sz w:val="26"/>
          <w:szCs w:val="26"/>
          <w:lang w:eastAsia="ru-RU"/>
        </w:rPr>
        <w:t>В соответствии с возложенными функциями Координационный совет рассматривает следующие вопросы, касающиеся развития конкуренции:</w:t>
      </w:r>
    </w:p>
    <w:p w:rsidR="00651697" w:rsidRPr="008C08EB" w:rsidRDefault="00651697" w:rsidP="00651697">
      <w:pPr>
        <w:spacing w:after="0"/>
        <w:ind w:firstLine="709"/>
        <w:jc w:val="both"/>
        <w:rPr>
          <w:rFonts w:ascii="Times New Roman" w:eastAsia="Times New Roman" w:hAnsi="Times New Roman" w:cs="Times New Roman"/>
          <w:kern w:val="28"/>
          <w:sz w:val="26"/>
          <w:szCs w:val="26"/>
          <w:lang w:eastAsia="ru-RU"/>
        </w:rPr>
      </w:pPr>
      <w:r w:rsidRPr="008C08EB">
        <w:rPr>
          <w:rFonts w:ascii="Times New Roman" w:eastAsia="Times New Roman" w:hAnsi="Times New Roman" w:cs="Times New Roman"/>
          <w:kern w:val="28"/>
          <w:sz w:val="26"/>
          <w:szCs w:val="26"/>
          <w:lang w:eastAsia="ru-RU"/>
        </w:rPr>
        <w:t></w:t>
      </w:r>
      <w:r w:rsidRPr="008C08EB">
        <w:rPr>
          <w:rFonts w:ascii="Times New Roman" w:eastAsia="Times New Roman" w:hAnsi="Times New Roman" w:cs="Times New Roman"/>
          <w:kern w:val="28"/>
          <w:sz w:val="26"/>
          <w:szCs w:val="26"/>
          <w:lang w:eastAsia="ru-RU"/>
        </w:rPr>
        <w:tab/>
        <w:t>рассмотрение проекта перечня товарных рынков с аргументированным обоснованием выбора каждого товарного рынка и описание текущей ситуации на каждом товарном рынке, а также анализ основных проблем и методов их решения;</w:t>
      </w:r>
    </w:p>
    <w:p w:rsidR="00651697" w:rsidRPr="008C08EB" w:rsidRDefault="00651697" w:rsidP="00651697">
      <w:pPr>
        <w:spacing w:after="0"/>
        <w:ind w:firstLine="709"/>
        <w:jc w:val="both"/>
        <w:rPr>
          <w:rFonts w:ascii="Times New Roman" w:eastAsia="Times New Roman" w:hAnsi="Times New Roman" w:cs="Times New Roman"/>
          <w:kern w:val="28"/>
          <w:sz w:val="26"/>
          <w:szCs w:val="26"/>
          <w:lang w:eastAsia="ru-RU"/>
        </w:rPr>
      </w:pPr>
      <w:r w:rsidRPr="008C08EB">
        <w:rPr>
          <w:rFonts w:ascii="Times New Roman" w:eastAsia="Times New Roman" w:hAnsi="Times New Roman" w:cs="Times New Roman"/>
          <w:kern w:val="28"/>
          <w:sz w:val="26"/>
          <w:szCs w:val="26"/>
          <w:lang w:eastAsia="ru-RU"/>
        </w:rPr>
        <w:t></w:t>
      </w:r>
      <w:r w:rsidRPr="008C08EB">
        <w:rPr>
          <w:rFonts w:ascii="Times New Roman" w:eastAsia="Times New Roman" w:hAnsi="Times New Roman" w:cs="Times New Roman"/>
          <w:kern w:val="28"/>
          <w:sz w:val="26"/>
          <w:szCs w:val="26"/>
          <w:lang w:eastAsia="ru-RU"/>
        </w:rPr>
        <w:tab/>
        <w:t>рассмотрение проекта «дорожной карты», включая информацию о разработке и выполнении мероприятий, предусмотренных «дорожной картой»;</w:t>
      </w:r>
    </w:p>
    <w:p w:rsidR="00651697" w:rsidRPr="008C08EB" w:rsidRDefault="00651697" w:rsidP="00651697">
      <w:pPr>
        <w:spacing w:after="0"/>
        <w:ind w:firstLine="709"/>
        <w:jc w:val="both"/>
        <w:rPr>
          <w:rFonts w:ascii="Times New Roman" w:eastAsia="Times New Roman" w:hAnsi="Times New Roman" w:cs="Times New Roman"/>
          <w:kern w:val="28"/>
          <w:sz w:val="26"/>
          <w:szCs w:val="26"/>
          <w:lang w:eastAsia="ru-RU"/>
        </w:rPr>
      </w:pPr>
      <w:r w:rsidRPr="008C08EB">
        <w:rPr>
          <w:rFonts w:ascii="Times New Roman" w:eastAsia="Times New Roman" w:hAnsi="Times New Roman" w:cs="Times New Roman"/>
          <w:kern w:val="28"/>
          <w:sz w:val="26"/>
          <w:szCs w:val="26"/>
          <w:lang w:eastAsia="ru-RU"/>
        </w:rPr>
        <w:t></w:t>
      </w:r>
      <w:r w:rsidRPr="008C08EB">
        <w:rPr>
          <w:rFonts w:ascii="Times New Roman" w:eastAsia="Times New Roman" w:hAnsi="Times New Roman" w:cs="Times New Roman"/>
          <w:kern w:val="28"/>
          <w:sz w:val="26"/>
          <w:szCs w:val="26"/>
          <w:lang w:eastAsia="ru-RU"/>
        </w:rPr>
        <w:tab/>
        <w:t xml:space="preserve">иную информацию и проекты правовых актов субъекта Российской Федерации в части их потенциального воздействия на состояние развитие конкуренции, а </w:t>
      </w:r>
      <w:r w:rsidR="002974EB" w:rsidRPr="008C08EB">
        <w:rPr>
          <w:rFonts w:ascii="Times New Roman" w:eastAsia="Times New Roman" w:hAnsi="Times New Roman" w:cs="Times New Roman"/>
          <w:kern w:val="28"/>
          <w:sz w:val="26"/>
          <w:szCs w:val="26"/>
          <w:lang w:eastAsia="ru-RU"/>
        </w:rPr>
        <w:t>также отчет об эффективности контрольно-надзорной деятельности в субъекте Российской Федерации</w:t>
      </w:r>
      <w:r w:rsidRPr="008C08EB">
        <w:rPr>
          <w:rFonts w:ascii="Times New Roman" w:eastAsia="Times New Roman" w:hAnsi="Times New Roman" w:cs="Times New Roman"/>
          <w:kern w:val="28"/>
          <w:sz w:val="26"/>
          <w:szCs w:val="26"/>
          <w:lang w:eastAsia="ru-RU"/>
        </w:rPr>
        <w:t xml:space="preserve">; </w:t>
      </w:r>
    </w:p>
    <w:p w:rsidR="00651697" w:rsidRPr="008C08EB" w:rsidRDefault="00651697" w:rsidP="00651697">
      <w:pPr>
        <w:spacing w:after="0"/>
        <w:ind w:firstLine="709"/>
        <w:jc w:val="both"/>
        <w:rPr>
          <w:rFonts w:ascii="Times New Roman" w:eastAsia="Times New Roman" w:hAnsi="Times New Roman" w:cs="Times New Roman"/>
          <w:kern w:val="28"/>
          <w:sz w:val="26"/>
          <w:szCs w:val="26"/>
          <w:lang w:eastAsia="ru-RU"/>
        </w:rPr>
      </w:pPr>
      <w:r w:rsidRPr="008C08EB">
        <w:rPr>
          <w:rFonts w:ascii="Times New Roman" w:eastAsia="Times New Roman" w:hAnsi="Times New Roman" w:cs="Times New Roman"/>
          <w:kern w:val="28"/>
          <w:sz w:val="26"/>
          <w:szCs w:val="26"/>
          <w:lang w:eastAsia="ru-RU"/>
        </w:rPr>
        <w:t></w:t>
      </w:r>
      <w:r w:rsidRPr="008C08EB">
        <w:rPr>
          <w:rFonts w:ascii="Times New Roman" w:eastAsia="Times New Roman" w:hAnsi="Times New Roman" w:cs="Times New Roman"/>
          <w:kern w:val="28"/>
          <w:sz w:val="26"/>
          <w:szCs w:val="26"/>
          <w:lang w:eastAsia="ru-RU"/>
        </w:rPr>
        <w:tab/>
        <w:t>рассмотрение и одобрение доклада "Состояние и развитие конкурентной среды Ненецкого автономного округа" исполнительного органа государственной власти Ненецкого автономного округа, уполномоченного в сфере содействия развитию конкуренции.</w:t>
      </w:r>
    </w:p>
    <w:p w:rsidR="00651697" w:rsidRPr="008C08EB" w:rsidRDefault="00651697" w:rsidP="00651697">
      <w:pPr>
        <w:spacing w:after="0"/>
        <w:ind w:firstLine="709"/>
        <w:jc w:val="both"/>
        <w:rPr>
          <w:rFonts w:ascii="Times New Roman" w:eastAsia="Times New Roman" w:hAnsi="Times New Roman" w:cs="Times New Roman"/>
          <w:kern w:val="28"/>
          <w:sz w:val="26"/>
          <w:szCs w:val="26"/>
          <w:lang w:eastAsia="ru-RU"/>
        </w:rPr>
      </w:pPr>
      <w:r w:rsidRPr="008C08EB">
        <w:rPr>
          <w:rFonts w:ascii="Times New Roman" w:eastAsia="Times New Roman" w:hAnsi="Times New Roman" w:cs="Times New Roman"/>
          <w:kern w:val="28"/>
          <w:sz w:val="26"/>
          <w:szCs w:val="26"/>
          <w:lang w:eastAsia="ru-RU"/>
        </w:rPr>
        <w:t xml:space="preserve">Состав Координационного совета утвержден распоряжением губернатора Ненецкого автономного округа от 04.07.2014 № 188-рг «Об утверждении состава Координационного совета по развитию инвестиционной и предпринимательской деятельности на территории Ненецкого автономного округа» (с изменениями, внесенными распоряжением губернатора Ненецкого автономного </w:t>
      </w:r>
      <w:proofErr w:type="spellStart"/>
      <w:r w:rsidRPr="008C08EB">
        <w:rPr>
          <w:rFonts w:ascii="Times New Roman" w:eastAsia="Times New Roman" w:hAnsi="Times New Roman" w:cs="Times New Roman"/>
          <w:kern w:val="28"/>
          <w:sz w:val="26"/>
          <w:szCs w:val="26"/>
          <w:lang w:eastAsia="ru-RU"/>
        </w:rPr>
        <w:t>округаот</w:t>
      </w:r>
      <w:proofErr w:type="spellEnd"/>
      <w:r w:rsidRPr="008C08EB">
        <w:rPr>
          <w:rFonts w:ascii="Times New Roman" w:eastAsia="Times New Roman" w:hAnsi="Times New Roman" w:cs="Times New Roman"/>
          <w:kern w:val="28"/>
          <w:sz w:val="26"/>
          <w:szCs w:val="26"/>
          <w:lang w:eastAsia="ru-RU"/>
        </w:rPr>
        <w:t xml:space="preserve"> </w:t>
      </w:r>
      <w:r w:rsidR="002974EB" w:rsidRPr="008C08EB">
        <w:rPr>
          <w:rFonts w:ascii="Times New Roman" w:eastAsia="Times New Roman" w:hAnsi="Times New Roman" w:cs="Times New Roman"/>
          <w:kern w:val="28"/>
          <w:sz w:val="26"/>
          <w:szCs w:val="26"/>
          <w:lang w:eastAsia="ru-RU"/>
        </w:rPr>
        <w:t>18.03.2019</w:t>
      </w:r>
      <w:r w:rsidRPr="008C08EB">
        <w:rPr>
          <w:rFonts w:ascii="Times New Roman" w:eastAsia="Times New Roman" w:hAnsi="Times New Roman" w:cs="Times New Roman"/>
          <w:kern w:val="28"/>
          <w:sz w:val="26"/>
          <w:szCs w:val="26"/>
          <w:lang w:eastAsia="ru-RU"/>
        </w:rPr>
        <w:t xml:space="preserve"> № </w:t>
      </w:r>
      <w:r w:rsidR="002974EB" w:rsidRPr="008C08EB">
        <w:rPr>
          <w:rFonts w:ascii="Times New Roman" w:eastAsia="Times New Roman" w:hAnsi="Times New Roman" w:cs="Times New Roman"/>
          <w:kern w:val="28"/>
          <w:sz w:val="26"/>
          <w:szCs w:val="26"/>
          <w:lang w:eastAsia="ru-RU"/>
        </w:rPr>
        <w:t>80</w:t>
      </w:r>
      <w:r w:rsidRPr="008C08EB">
        <w:rPr>
          <w:rFonts w:ascii="Times New Roman" w:eastAsia="Times New Roman" w:hAnsi="Times New Roman" w:cs="Times New Roman"/>
          <w:kern w:val="28"/>
          <w:sz w:val="26"/>
          <w:szCs w:val="26"/>
          <w:lang w:eastAsia="ru-RU"/>
        </w:rPr>
        <w:t>-рг)</w:t>
      </w:r>
    </w:p>
    <w:p w:rsidR="00651697" w:rsidRPr="008C08EB" w:rsidRDefault="00651697" w:rsidP="00651697">
      <w:pPr>
        <w:spacing w:after="0"/>
        <w:ind w:firstLine="709"/>
        <w:jc w:val="both"/>
        <w:rPr>
          <w:rFonts w:ascii="Times New Roman" w:eastAsia="Times New Roman" w:hAnsi="Times New Roman" w:cs="Times New Roman"/>
          <w:kern w:val="28"/>
          <w:sz w:val="26"/>
          <w:szCs w:val="26"/>
          <w:lang w:eastAsia="ru-RU"/>
        </w:rPr>
      </w:pPr>
      <w:r w:rsidRPr="008C08EB">
        <w:rPr>
          <w:rFonts w:ascii="Times New Roman" w:eastAsia="Times New Roman" w:hAnsi="Times New Roman" w:cs="Times New Roman"/>
          <w:kern w:val="28"/>
          <w:sz w:val="26"/>
          <w:szCs w:val="26"/>
          <w:lang w:eastAsia="ru-RU"/>
        </w:rPr>
        <w:t>В соответствии с требованиями Стандарта в состав Координационного совета входят:</w:t>
      </w:r>
    </w:p>
    <w:p w:rsidR="00651697" w:rsidRPr="008C08EB" w:rsidRDefault="00651697" w:rsidP="00651697">
      <w:pPr>
        <w:spacing w:after="0"/>
        <w:ind w:firstLine="709"/>
        <w:jc w:val="both"/>
        <w:rPr>
          <w:rFonts w:ascii="Times New Roman" w:eastAsia="Times New Roman" w:hAnsi="Times New Roman" w:cs="Times New Roman"/>
          <w:kern w:val="28"/>
          <w:sz w:val="26"/>
          <w:szCs w:val="26"/>
          <w:lang w:eastAsia="ru-RU"/>
        </w:rPr>
      </w:pPr>
      <w:r w:rsidRPr="008C08EB">
        <w:rPr>
          <w:rFonts w:ascii="Times New Roman" w:eastAsia="Times New Roman" w:hAnsi="Times New Roman" w:cs="Times New Roman"/>
          <w:kern w:val="28"/>
          <w:sz w:val="26"/>
          <w:szCs w:val="26"/>
          <w:lang w:eastAsia="ru-RU"/>
        </w:rPr>
        <w:t></w:t>
      </w:r>
      <w:r w:rsidRPr="008C08EB">
        <w:rPr>
          <w:rFonts w:ascii="Times New Roman" w:eastAsia="Times New Roman" w:hAnsi="Times New Roman" w:cs="Times New Roman"/>
          <w:kern w:val="28"/>
          <w:sz w:val="26"/>
          <w:szCs w:val="26"/>
          <w:lang w:eastAsia="ru-RU"/>
        </w:rPr>
        <w:tab/>
        <w:t>руководители или заместители руководителей уполномоченного органа, а также иных органов исполнительной власти Ненецкого автономного округа, в функции которых входит реализация мероприятий по содействию развитию конкуренции;</w:t>
      </w:r>
    </w:p>
    <w:p w:rsidR="00651697" w:rsidRPr="008C08EB" w:rsidRDefault="00651697" w:rsidP="00651697">
      <w:pPr>
        <w:spacing w:after="0"/>
        <w:ind w:firstLine="709"/>
        <w:jc w:val="both"/>
        <w:rPr>
          <w:rFonts w:ascii="Times New Roman" w:eastAsia="Times New Roman" w:hAnsi="Times New Roman" w:cs="Times New Roman"/>
          <w:kern w:val="28"/>
          <w:sz w:val="26"/>
          <w:szCs w:val="26"/>
          <w:lang w:eastAsia="ru-RU"/>
        </w:rPr>
      </w:pPr>
      <w:r w:rsidRPr="008C08EB">
        <w:rPr>
          <w:rFonts w:ascii="Times New Roman" w:eastAsia="Times New Roman" w:hAnsi="Times New Roman" w:cs="Times New Roman"/>
          <w:kern w:val="28"/>
          <w:sz w:val="26"/>
          <w:szCs w:val="26"/>
          <w:lang w:eastAsia="ru-RU"/>
        </w:rPr>
        <w:t></w:t>
      </w:r>
      <w:r w:rsidRPr="008C08EB">
        <w:rPr>
          <w:rFonts w:ascii="Times New Roman" w:eastAsia="Times New Roman" w:hAnsi="Times New Roman" w:cs="Times New Roman"/>
          <w:kern w:val="28"/>
          <w:sz w:val="26"/>
          <w:szCs w:val="26"/>
          <w:lang w:eastAsia="ru-RU"/>
        </w:rPr>
        <w:tab/>
        <w:t>представители органов местного самоуправления Ненецкого автономного округа (Администрация МО «Городской округ «Город Нарьян-Мар», Администрация МО «Муниципальный район «Заполярный район»);</w:t>
      </w:r>
    </w:p>
    <w:p w:rsidR="00651697" w:rsidRPr="008C08EB" w:rsidRDefault="00651697" w:rsidP="00651697">
      <w:pPr>
        <w:spacing w:after="0"/>
        <w:ind w:firstLine="709"/>
        <w:jc w:val="both"/>
        <w:rPr>
          <w:rFonts w:ascii="Times New Roman" w:eastAsia="Times New Roman" w:hAnsi="Times New Roman" w:cs="Times New Roman"/>
          <w:kern w:val="28"/>
          <w:sz w:val="26"/>
          <w:szCs w:val="26"/>
          <w:lang w:eastAsia="ru-RU"/>
        </w:rPr>
      </w:pPr>
      <w:r w:rsidRPr="008C08EB">
        <w:rPr>
          <w:rFonts w:ascii="Times New Roman" w:eastAsia="Times New Roman" w:hAnsi="Times New Roman" w:cs="Times New Roman"/>
          <w:kern w:val="28"/>
          <w:sz w:val="26"/>
          <w:szCs w:val="26"/>
          <w:lang w:eastAsia="ru-RU"/>
        </w:rPr>
        <w:t></w:t>
      </w:r>
      <w:r w:rsidRPr="008C08EB">
        <w:rPr>
          <w:rFonts w:ascii="Times New Roman" w:eastAsia="Times New Roman" w:hAnsi="Times New Roman" w:cs="Times New Roman"/>
          <w:kern w:val="28"/>
          <w:sz w:val="26"/>
          <w:szCs w:val="26"/>
          <w:lang w:eastAsia="ru-RU"/>
        </w:rPr>
        <w:tab/>
        <w:t>представители общественных организаций, действующих в интересах предпринимателей и потребителей товаров, работ и услуг (Российский союз промышленников и предпринимателей Ненецкого автономного округа, НРО ООО «</w:t>
      </w:r>
      <w:r w:rsidR="002974EB" w:rsidRPr="008C08EB">
        <w:rPr>
          <w:rFonts w:ascii="Times New Roman" w:eastAsia="Times New Roman" w:hAnsi="Times New Roman" w:cs="Times New Roman"/>
          <w:kern w:val="28"/>
          <w:sz w:val="26"/>
          <w:szCs w:val="26"/>
          <w:lang w:eastAsia="ru-RU"/>
        </w:rPr>
        <w:t>Деловая Россия</w:t>
      </w:r>
      <w:r w:rsidRPr="008C08EB">
        <w:rPr>
          <w:rFonts w:ascii="Times New Roman" w:eastAsia="Times New Roman" w:hAnsi="Times New Roman" w:cs="Times New Roman"/>
          <w:kern w:val="28"/>
          <w:sz w:val="26"/>
          <w:szCs w:val="26"/>
          <w:lang w:eastAsia="ru-RU"/>
        </w:rPr>
        <w:t>»</w:t>
      </w:r>
      <w:r w:rsidR="002974EB" w:rsidRPr="008C08EB">
        <w:rPr>
          <w:rFonts w:ascii="Times New Roman" w:eastAsia="Times New Roman" w:hAnsi="Times New Roman" w:cs="Times New Roman"/>
          <w:kern w:val="28"/>
          <w:sz w:val="26"/>
          <w:szCs w:val="26"/>
          <w:lang w:eastAsia="ru-RU"/>
        </w:rPr>
        <w:t>, НРО ООО «ОПОРА РОССИИ»</w:t>
      </w:r>
      <w:r w:rsidRPr="008C08EB">
        <w:rPr>
          <w:rFonts w:ascii="Times New Roman" w:eastAsia="Times New Roman" w:hAnsi="Times New Roman" w:cs="Times New Roman"/>
          <w:kern w:val="28"/>
          <w:sz w:val="26"/>
          <w:szCs w:val="26"/>
          <w:lang w:eastAsia="ru-RU"/>
        </w:rPr>
        <w:t>);</w:t>
      </w:r>
    </w:p>
    <w:p w:rsidR="00651697" w:rsidRPr="008C08EB" w:rsidRDefault="00651697" w:rsidP="00651697">
      <w:pPr>
        <w:spacing w:after="0"/>
        <w:ind w:firstLine="709"/>
        <w:jc w:val="both"/>
        <w:rPr>
          <w:rFonts w:ascii="Times New Roman" w:eastAsia="Times New Roman" w:hAnsi="Times New Roman" w:cs="Times New Roman"/>
          <w:kern w:val="28"/>
          <w:sz w:val="26"/>
          <w:szCs w:val="26"/>
          <w:lang w:eastAsia="ru-RU"/>
        </w:rPr>
      </w:pPr>
      <w:r w:rsidRPr="008C08EB">
        <w:rPr>
          <w:rFonts w:ascii="Times New Roman" w:eastAsia="Times New Roman" w:hAnsi="Times New Roman" w:cs="Times New Roman"/>
          <w:kern w:val="28"/>
          <w:sz w:val="26"/>
          <w:szCs w:val="26"/>
          <w:lang w:eastAsia="ru-RU"/>
        </w:rPr>
        <w:t></w:t>
      </w:r>
      <w:r w:rsidRPr="008C08EB">
        <w:rPr>
          <w:rFonts w:ascii="Times New Roman" w:eastAsia="Times New Roman" w:hAnsi="Times New Roman" w:cs="Times New Roman"/>
          <w:kern w:val="28"/>
          <w:sz w:val="26"/>
          <w:szCs w:val="26"/>
          <w:lang w:eastAsia="ru-RU"/>
        </w:rPr>
        <w:tab/>
        <w:t>представитель региональной комиссии по проведению административной реформы;</w:t>
      </w:r>
    </w:p>
    <w:p w:rsidR="002974EB" w:rsidRPr="008C08EB" w:rsidRDefault="002974EB" w:rsidP="00651697">
      <w:pPr>
        <w:spacing w:after="0"/>
        <w:ind w:firstLine="709"/>
        <w:jc w:val="both"/>
        <w:rPr>
          <w:rFonts w:ascii="Times New Roman" w:eastAsia="Times New Roman" w:hAnsi="Times New Roman" w:cs="Times New Roman"/>
          <w:kern w:val="28"/>
          <w:sz w:val="26"/>
          <w:szCs w:val="26"/>
          <w:lang w:eastAsia="ru-RU"/>
        </w:rPr>
      </w:pPr>
      <w:r w:rsidRPr="008C08EB">
        <w:rPr>
          <w:rFonts w:ascii="Times New Roman" w:eastAsia="Times New Roman" w:hAnsi="Times New Roman" w:cs="Times New Roman"/>
          <w:kern w:val="28"/>
          <w:sz w:val="26"/>
          <w:szCs w:val="26"/>
          <w:lang w:eastAsia="ru-RU"/>
        </w:rPr>
        <w:t></w:t>
      </w:r>
      <w:r w:rsidRPr="008C08EB">
        <w:rPr>
          <w:rFonts w:ascii="Times New Roman" w:eastAsia="Times New Roman" w:hAnsi="Times New Roman" w:cs="Times New Roman"/>
          <w:kern w:val="28"/>
          <w:sz w:val="26"/>
          <w:szCs w:val="26"/>
          <w:lang w:eastAsia="ru-RU"/>
        </w:rPr>
        <w:tab/>
        <w:t xml:space="preserve">представители научных, исследовательских, проектных, аналитических организаций и технологических платформ, структурных </w:t>
      </w:r>
      <w:r w:rsidRPr="008C08EB">
        <w:rPr>
          <w:rFonts w:ascii="Times New Roman" w:eastAsia="Times New Roman" w:hAnsi="Times New Roman" w:cs="Times New Roman"/>
          <w:kern w:val="28"/>
          <w:sz w:val="26"/>
          <w:szCs w:val="26"/>
          <w:lang w:eastAsia="ru-RU"/>
        </w:rPr>
        <w:lastRenderedPageBreak/>
        <w:t>подразделений федерального государственного бюджетного учреждения «Российская академия наук» в субъекте Российской Федерации</w:t>
      </w:r>
      <w:r w:rsidR="00EC1A0E" w:rsidRPr="008C08EB">
        <w:rPr>
          <w:rFonts w:ascii="Times New Roman" w:eastAsia="Times New Roman" w:hAnsi="Times New Roman" w:cs="Times New Roman"/>
          <w:kern w:val="28"/>
          <w:sz w:val="26"/>
          <w:szCs w:val="26"/>
          <w:lang w:eastAsia="ru-RU"/>
        </w:rPr>
        <w:t xml:space="preserve"> (при наличии);</w:t>
      </w:r>
    </w:p>
    <w:p w:rsidR="00651697" w:rsidRPr="008C08EB" w:rsidRDefault="00651697" w:rsidP="00651697">
      <w:pPr>
        <w:spacing w:after="0"/>
        <w:ind w:firstLine="709"/>
        <w:jc w:val="both"/>
        <w:rPr>
          <w:rFonts w:ascii="Times New Roman" w:eastAsia="Times New Roman" w:hAnsi="Times New Roman" w:cs="Times New Roman"/>
          <w:kern w:val="28"/>
          <w:sz w:val="26"/>
          <w:szCs w:val="26"/>
          <w:lang w:eastAsia="ru-RU"/>
        </w:rPr>
      </w:pPr>
      <w:r w:rsidRPr="008C08EB">
        <w:rPr>
          <w:rFonts w:ascii="Times New Roman" w:eastAsia="Times New Roman" w:hAnsi="Times New Roman" w:cs="Times New Roman"/>
          <w:kern w:val="28"/>
          <w:sz w:val="26"/>
          <w:szCs w:val="26"/>
          <w:lang w:eastAsia="ru-RU"/>
        </w:rPr>
        <w:t></w:t>
      </w:r>
      <w:r w:rsidRPr="008C08EB">
        <w:rPr>
          <w:rFonts w:ascii="Times New Roman" w:eastAsia="Times New Roman" w:hAnsi="Times New Roman" w:cs="Times New Roman"/>
          <w:kern w:val="28"/>
          <w:sz w:val="26"/>
          <w:szCs w:val="26"/>
          <w:lang w:eastAsia="ru-RU"/>
        </w:rPr>
        <w:tab/>
        <w:t>представители потребителей товаров, работ и услуг, задействованные в механизмах общественного контроля за деятельностью субъектов естественных монополий, а также представители некоммерческих объединений, действующих в интересах технологических и ценовых аудиторов (Ненецкий окружной союз потребительских обществ);</w:t>
      </w:r>
    </w:p>
    <w:p w:rsidR="00651697" w:rsidRPr="008C08EB" w:rsidRDefault="00651697" w:rsidP="00651697">
      <w:pPr>
        <w:spacing w:after="0"/>
        <w:ind w:firstLine="709"/>
        <w:jc w:val="both"/>
        <w:rPr>
          <w:rFonts w:ascii="Times New Roman" w:eastAsia="Times New Roman" w:hAnsi="Times New Roman" w:cs="Times New Roman"/>
          <w:kern w:val="28"/>
          <w:sz w:val="26"/>
          <w:szCs w:val="26"/>
          <w:lang w:eastAsia="ru-RU"/>
        </w:rPr>
      </w:pPr>
      <w:r w:rsidRPr="008C08EB">
        <w:rPr>
          <w:rFonts w:ascii="Times New Roman" w:eastAsia="Times New Roman" w:hAnsi="Times New Roman" w:cs="Times New Roman"/>
          <w:kern w:val="28"/>
          <w:sz w:val="26"/>
          <w:szCs w:val="26"/>
          <w:lang w:eastAsia="ru-RU"/>
        </w:rPr>
        <w:t></w:t>
      </w:r>
      <w:r w:rsidRPr="008C08EB">
        <w:rPr>
          <w:rFonts w:ascii="Times New Roman" w:eastAsia="Times New Roman" w:hAnsi="Times New Roman" w:cs="Times New Roman"/>
          <w:kern w:val="28"/>
          <w:sz w:val="26"/>
          <w:szCs w:val="26"/>
          <w:lang w:eastAsia="ru-RU"/>
        </w:rPr>
        <w:tab/>
        <w:t>представители объединений сельскохозяйственных товаропроизводителей, переработчиков сельскохозяйственной продукции, крестьянских (фермерских) хозяйств и сельскохозяйственных кооперативов (</w:t>
      </w:r>
      <w:proofErr w:type="spellStart"/>
      <w:r w:rsidRPr="008C08EB">
        <w:rPr>
          <w:rFonts w:ascii="Times New Roman" w:eastAsia="Times New Roman" w:hAnsi="Times New Roman" w:cs="Times New Roman"/>
          <w:kern w:val="28"/>
          <w:sz w:val="26"/>
          <w:szCs w:val="26"/>
          <w:lang w:eastAsia="ru-RU"/>
        </w:rPr>
        <w:t>Крестьянско</w:t>
      </w:r>
      <w:proofErr w:type="spellEnd"/>
      <w:r w:rsidRPr="008C08EB">
        <w:rPr>
          <w:rFonts w:ascii="Times New Roman" w:eastAsia="Times New Roman" w:hAnsi="Times New Roman" w:cs="Times New Roman"/>
          <w:kern w:val="28"/>
          <w:sz w:val="26"/>
          <w:szCs w:val="26"/>
          <w:lang w:eastAsia="ru-RU"/>
        </w:rPr>
        <w:t xml:space="preserve"> (фермерское) хозяйство Григорьевых);</w:t>
      </w:r>
    </w:p>
    <w:p w:rsidR="00651697" w:rsidRPr="008C08EB" w:rsidRDefault="00651697" w:rsidP="00651697">
      <w:pPr>
        <w:spacing w:after="0"/>
        <w:ind w:firstLine="709"/>
        <w:jc w:val="both"/>
        <w:rPr>
          <w:rFonts w:ascii="Times New Roman" w:eastAsia="Times New Roman" w:hAnsi="Times New Roman" w:cs="Times New Roman"/>
          <w:kern w:val="28"/>
          <w:sz w:val="26"/>
          <w:szCs w:val="26"/>
          <w:lang w:eastAsia="ru-RU"/>
        </w:rPr>
      </w:pPr>
      <w:r w:rsidRPr="008C08EB">
        <w:rPr>
          <w:rFonts w:ascii="Times New Roman" w:eastAsia="Times New Roman" w:hAnsi="Times New Roman" w:cs="Times New Roman"/>
          <w:kern w:val="28"/>
          <w:sz w:val="26"/>
          <w:szCs w:val="26"/>
          <w:lang w:eastAsia="ru-RU"/>
        </w:rPr>
        <w:t></w:t>
      </w:r>
      <w:r w:rsidRPr="008C08EB">
        <w:rPr>
          <w:rFonts w:ascii="Times New Roman" w:eastAsia="Times New Roman" w:hAnsi="Times New Roman" w:cs="Times New Roman"/>
          <w:kern w:val="28"/>
          <w:sz w:val="26"/>
          <w:szCs w:val="26"/>
          <w:lang w:eastAsia="ru-RU"/>
        </w:rPr>
        <w:tab/>
        <w:t xml:space="preserve">представители объединений, действующих в интересах сферы рыбного хозяйства (НКО «Окружной союз рыболовецких колхозов Ненецкого автономного округа «Ненецкий </w:t>
      </w:r>
      <w:proofErr w:type="spellStart"/>
      <w:r w:rsidRPr="008C08EB">
        <w:rPr>
          <w:rFonts w:ascii="Times New Roman" w:eastAsia="Times New Roman" w:hAnsi="Times New Roman" w:cs="Times New Roman"/>
          <w:kern w:val="28"/>
          <w:sz w:val="26"/>
          <w:szCs w:val="26"/>
          <w:lang w:eastAsia="ru-RU"/>
        </w:rPr>
        <w:t>рыбакколхозсоюз</w:t>
      </w:r>
      <w:proofErr w:type="spellEnd"/>
      <w:r w:rsidRPr="008C08EB">
        <w:rPr>
          <w:rFonts w:ascii="Times New Roman" w:eastAsia="Times New Roman" w:hAnsi="Times New Roman" w:cs="Times New Roman"/>
          <w:kern w:val="28"/>
          <w:sz w:val="26"/>
          <w:szCs w:val="26"/>
          <w:lang w:eastAsia="ru-RU"/>
        </w:rPr>
        <w:t>», Союз оленеводов Ненецкого автономного округа);</w:t>
      </w:r>
    </w:p>
    <w:p w:rsidR="00651697" w:rsidRPr="008C08EB" w:rsidRDefault="00651697" w:rsidP="00651697">
      <w:pPr>
        <w:spacing w:after="0"/>
        <w:ind w:firstLine="709"/>
        <w:jc w:val="both"/>
        <w:rPr>
          <w:rFonts w:ascii="Times New Roman" w:eastAsia="Times New Roman" w:hAnsi="Times New Roman" w:cs="Times New Roman"/>
          <w:kern w:val="28"/>
          <w:sz w:val="26"/>
          <w:szCs w:val="26"/>
          <w:lang w:eastAsia="ru-RU"/>
        </w:rPr>
      </w:pPr>
      <w:r w:rsidRPr="008C08EB">
        <w:rPr>
          <w:rFonts w:ascii="Times New Roman" w:eastAsia="Times New Roman" w:hAnsi="Times New Roman" w:cs="Times New Roman"/>
          <w:kern w:val="28"/>
          <w:sz w:val="26"/>
          <w:szCs w:val="26"/>
          <w:lang w:eastAsia="ru-RU"/>
        </w:rPr>
        <w:t></w:t>
      </w:r>
      <w:r w:rsidRPr="008C08EB">
        <w:rPr>
          <w:rFonts w:ascii="Times New Roman" w:eastAsia="Times New Roman" w:hAnsi="Times New Roman" w:cs="Times New Roman"/>
          <w:kern w:val="28"/>
          <w:sz w:val="26"/>
          <w:szCs w:val="26"/>
          <w:lang w:eastAsia="ru-RU"/>
        </w:rPr>
        <w:tab/>
        <w:t>эксперты и специалисты иных направлений (ООО «Научно-техническое предприятие «</w:t>
      </w:r>
      <w:proofErr w:type="spellStart"/>
      <w:r w:rsidRPr="008C08EB">
        <w:rPr>
          <w:rFonts w:ascii="Times New Roman" w:eastAsia="Times New Roman" w:hAnsi="Times New Roman" w:cs="Times New Roman"/>
          <w:kern w:val="28"/>
          <w:sz w:val="26"/>
          <w:szCs w:val="26"/>
          <w:lang w:eastAsia="ru-RU"/>
        </w:rPr>
        <w:t>Рубус</w:t>
      </w:r>
      <w:proofErr w:type="spellEnd"/>
      <w:r w:rsidRPr="008C08EB">
        <w:rPr>
          <w:rFonts w:ascii="Times New Roman" w:eastAsia="Times New Roman" w:hAnsi="Times New Roman" w:cs="Times New Roman"/>
          <w:kern w:val="28"/>
          <w:sz w:val="26"/>
          <w:szCs w:val="26"/>
          <w:lang w:eastAsia="ru-RU"/>
        </w:rPr>
        <w:t>», ООО «ТАРАСОФТ»).</w:t>
      </w:r>
    </w:p>
    <w:p w:rsidR="00651697" w:rsidRPr="008C08EB" w:rsidRDefault="00651697" w:rsidP="00651697">
      <w:pPr>
        <w:spacing w:after="0"/>
        <w:ind w:firstLine="709"/>
        <w:jc w:val="both"/>
        <w:rPr>
          <w:rFonts w:ascii="Times New Roman" w:eastAsia="Times New Roman" w:hAnsi="Times New Roman" w:cs="Times New Roman"/>
          <w:kern w:val="28"/>
          <w:sz w:val="26"/>
          <w:szCs w:val="26"/>
          <w:lang w:eastAsia="ru-RU"/>
        </w:rPr>
      </w:pPr>
      <w:r w:rsidRPr="008C08EB">
        <w:rPr>
          <w:rFonts w:ascii="Times New Roman" w:eastAsia="Times New Roman" w:hAnsi="Times New Roman" w:cs="Times New Roman"/>
          <w:kern w:val="28"/>
          <w:sz w:val="26"/>
          <w:szCs w:val="26"/>
          <w:lang w:eastAsia="ru-RU"/>
        </w:rPr>
        <w:t>Кроме этого, в состав совещательного органа входят следующие организации:</w:t>
      </w:r>
    </w:p>
    <w:p w:rsidR="00651697" w:rsidRPr="008C08EB" w:rsidRDefault="00651697" w:rsidP="00651697">
      <w:pPr>
        <w:spacing w:after="0"/>
        <w:ind w:firstLine="709"/>
        <w:jc w:val="both"/>
        <w:rPr>
          <w:rFonts w:ascii="Times New Roman" w:eastAsia="Times New Roman" w:hAnsi="Times New Roman" w:cs="Times New Roman"/>
          <w:kern w:val="28"/>
          <w:sz w:val="26"/>
          <w:szCs w:val="26"/>
          <w:lang w:eastAsia="ru-RU"/>
        </w:rPr>
      </w:pPr>
      <w:r w:rsidRPr="008C08EB">
        <w:rPr>
          <w:rFonts w:ascii="Times New Roman" w:eastAsia="Times New Roman" w:hAnsi="Times New Roman" w:cs="Times New Roman"/>
          <w:kern w:val="28"/>
          <w:sz w:val="26"/>
          <w:szCs w:val="26"/>
          <w:lang w:eastAsia="ru-RU"/>
        </w:rPr>
        <w:t>•</w:t>
      </w:r>
      <w:r w:rsidRPr="008C08EB">
        <w:rPr>
          <w:rFonts w:ascii="Times New Roman" w:eastAsia="Times New Roman" w:hAnsi="Times New Roman" w:cs="Times New Roman"/>
          <w:kern w:val="28"/>
          <w:sz w:val="26"/>
          <w:szCs w:val="26"/>
          <w:lang w:eastAsia="ru-RU"/>
        </w:rPr>
        <w:tab/>
        <w:t xml:space="preserve">представители </w:t>
      </w:r>
      <w:proofErr w:type="spellStart"/>
      <w:r w:rsidRPr="008C08EB">
        <w:rPr>
          <w:rFonts w:ascii="Times New Roman" w:eastAsia="Times New Roman" w:hAnsi="Times New Roman" w:cs="Times New Roman"/>
          <w:kern w:val="28"/>
          <w:sz w:val="26"/>
          <w:szCs w:val="26"/>
          <w:lang w:eastAsia="ru-RU"/>
        </w:rPr>
        <w:t>недропользователей</w:t>
      </w:r>
      <w:proofErr w:type="spellEnd"/>
      <w:r w:rsidRPr="008C08EB">
        <w:rPr>
          <w:rFonts w:ascii="Times New Roman" w:eastAsia="Times New Roman" w:hAnsi="Times New Roman" w:cs="Times New Roman"/>
          <w:kern w:val="28"/>
          <w:sz w:val="26"/>
          <w:szCs w:val="26"/>
          <w:lang w:eastAsia="ru-RU"/>
        </w:rPr>
        <w:t xml:space="preserve"> и инвесторов - АО «Ненецкая нефтяная компания», ООО «Нефтяная компания Восток НАО»;</w:t>
      </w:r>
    </w:p>
    <w:p w:rsidR="00651697" w:rsidRPr="008C08EB" w:rsidRDefault="00651697" w:rsidP="00651697">
      <w:pPr>
        <w:spacing w:after="0"/>
        <w:ind w:firstLine="709"/>
        <w:jc w:val="both"/>
        <w:rPr>
          <w:rFonts w:ascii="Times New Roman" w:eastAsia="Times New Roman" w:hAnsi="Times New Roman" w:cs="Times New Roman"/>
          <w:kern w:val="28"/>
          <w:sz w:val="26"/>
          <w:szCs w:val="26"/>
          <w:lang w:eastAsia="ru-RU"/>
        </w:rPr>
      </w:pPr>
      <w:r w:rsidRPr="008C08EB">
        <w:rPr>
          <w:rFonts w:ascii="Times New Roman" w:eastAsia="Times New Roman" w:hAnsi="Times New Roman" w:cs="Times New Roman"/>
          <w:kern w:val="28"/>
          <w:sz w:val="26"/>
          <w:szCs w:val="26"/>
          <w:lang w:eastAsia="ru-RU"/>
        </w:rPr>
        <w:t>•</w:t>
      </w:r>
      <w:r w:rsidRPr="008C08EB">
        <w:rPr>
          <w:rFonts w:ascii="Times New Roman" w:eastAsia="Times New Roman" w:hAnsi="Times New Roman" w:cs="Times New Roman"/>
          <w:kern w:val="28"/>
          <w:sz w:val="26"/>
          <w:szCs w:val="26"/>
          <w:lang w:eastAsia="ru-RU"/>
        </w:rPr>
        <w:tab/>
        <w:t>региональный институт развития, организация инфраструктуры поддержки МСП – АО «Центр развития бизнеса НАО», КУ НАО «Многофункциональный центр предоставления государственных и муниципальных услуг»;</w:t>
      </w:r>
    </w:p>
    <w:p w:rsidR="00651697" w:rsidRPr="008C08EB" w:rsidRDefault="00651697" w:rsidP="00651697">
      <w:pPr>
        <w:spacing w:after="0"/>
        <w:ind w:firstLine="709"/>
        <w:jc w:val="both"/>
        <w:rPr>
          <w:rFonts w:ascii="Times New Roman" w:eastAsia="Times New Roman" w:hAnsi="Times New Roman" w:cs="Times New Roman"/>
          <w:kern w:val="28"/>
          <w:sz w:val="26"/>
          <w:szCs w:val="26"/>
          <w:lang w:eastAsia="ru-RU"/>
        </w:rPr>
      </w:pPr>
      <w:r w:rsidRPr="008C08EB">
        <w:rPr>
          <w:rFonts w:ascii="Times New Roman" w:eastAsia="Times New Roman" w:hAnsi="Times New Roman" w:cs="Times New Roman"/>
          <w:kern w:val="28"/>
          <w:sz w:val="26"/>
          <w:szCs w:val="26"/>
          <w:lang w:eastAsia="ru-RU"/>
        </w:rPr>
        <w:t>•</w:t>
      </w:r>
      <w:r w:rsidRPr="008C08EB">
        <w:rPr>
          <w:rFonts w:ascii="Times New Roman" w:eastAsia="Times New Roman" w:hAnsi="Times New Roman" w:cs="Times New Roman"/>
          <w:kern w:val="28"/>
          <w:sz w:val="26"/>
          <w:szCs w:val="26"/>
          <w:lang w:eastAsia="ru-RU"/>
        </w:rPr>
        <w:tab/>
        <w:t>негосударственные организации в сфере туризма – ООО «Красный город»;</w:t>
      </w:r>
    </w:p>
    <w:p w:rsidR="00651697" w:rsidRPr="008C08EB" w:rsidRDefault="00651697" w:rsidP="00651697">
      <w:pPr>
        <w:spacing w:after="0"/>
        <w:ind w:firstLine="709"/>
        <w:jc w:val="both"/>
        <w:rPr>
          <w:rFonts w:ascii="Times New Roman" w:eastAsia="Times New Roman" w:hAnsi="Times New Roman" w:cs="Times New Roman"/>
          <w:kern w:val="28"/>
          <w:sz w:val="26"/>
          <w:szCs w:val="26"/>
          <w:lang w:eastAsia="ru-RU"/>
        </w:rPr>
      </w:pPr>
      <w:r w:rsidRPr="008C08EB">
        <w:rPr>
          <w:rFonts w:ascii="Times New Roman" w:eastAsia="Times New Roman" w:hAnsi="Times New Roman" w:cs="Times New Roman"/>
          <w:kern w:val="28"/>
          <w:sz w:val="26"/>
          <w:szCs w:val="26"/>
          <w:lang w:eastAsia="ru-RU"/>
        </w:rPr>
        <w:t>•</w:t>
      </w:r>
      <w:r w:rsidRPr="008C08EB">
        <w:rPr>
          <w:rFonts w:ascii="Times New Roman" w:eastAsia="Times New Roman" w:hAnsi="Times New Roman" w:cs="Times New Roman"/>
          <w:kern w:val="28"/>
          <w:sz w:val="26"/>
          <w:szCs w:val="26"/>
          <w:lang w:eastAsia="ru-RU"/>
        </w:rPr>
        <w:tab/>
        <w:t>организации производственной сферы - ООО «Базис-АДС», ООО «Континент»;</w:t>
      </w:r>
    </w:p>
    <w:p w:rsidR="00651697" w:rsidRPr="008C08EB" w:rsidRDefault="00651697" w:rsidP="00651697">
      <w:pPr>
        <w:spacing w:after="0"/>
        <w:ind w:firstLine="709"/>
        <w:jc w:val="both"/>
        <w:rPr>
          <w:rFonts w:ascii="Times New Roman" w:eastAsia="Times New Roman" w:hAnsi="Times New Roman" w:cs="Times New Roman"/>
          <w:kern w:val="28"/>
          <w:sz w:val="26"/>
          <w:szCs w:val="26"/>
          <w:lang w:eastAsia="ru-RU"/>
        </w:rPr>
      </w:pPr>
      <w:r w:rsidRPr="008C08EB">
        <w:rPr>
          <w:rFonts w:ascii="Times New Roman" w:eastAsia="Times New Roman" w:hAnsi="Times New Roman" w:cs="Times New Roman"/>
          <w:kern w:val="28"/>
          <w:sz w:val="26"/>
          <w:szCs w:val="26"/>
          <w:lang w:eastAsia="ru-RU"/>
        </w:rPr>
        <w:t>•</w:t>
      </w:r>
      <w:r w:rsidRPr="008C08EB">
        <w:rPr>
          <w:rFonts w:ascii="Times New Roman" w:eastAsia="Times New Roman" w:hAnsi="Times New Roman" w:cs="Times New Roman"/>
          <w:kern w:val="28"/>
          <w:sz w:val="26"/>
          <w:szCs w:val="26"/>
          <w:lang w:eastAsia="ru-RU"/>
        </w:rPr>
        <w:tab/>
        <w:t xml:space="preserve">субъекты естественных монополий - государственного унитарного предприятия Ненецкого автономного округа «Ненецкая компания электросвязи», государственного унитарного предприятия Ненецкого автономного округа </w:t>
      </w:r>
      <w:r w:rsidR="00EC1A0E" w:rsidRPr="008C08EB">
        <w:rPr>
          <w:rFonts w:ascii="Times New Roman" w:eastAsia="Times New Roman" w:hAnsi="Times New Roman" w:cs="Times New Roman"/>
          <w:kern w:val="28"/>
          <w:sz w:val="26"/>
          <w:szCs w:val="26"/>
          <w:lang w:eastAsia="ru-RU"/>
        </w:rPr>
        <w:t>«</w:t>
      </w:r>
      <w:proofErr w:type="spellStart"/>
      <w:r w:rsidR="00EC1A0E" w:rsidRPr="008C08EB">
        <w:rPr>
          <w:rFonts w:ascii="Times New Roman" w:eastAsia="Times New Roman" w:hAnsi="Times New Roman" w:cs="Times New Roman"/>
          <w:kern w:val="28"/>
          <w:sz w:val="26"/>
          <w:szCs w:val="26"/>
          <w:lang w:eastAsia="ru-RU"/>
        </w:rPr>
        <w:t>Нарьян-Марская</w:t>
      </w:r>
      <w:proofErr w:type="spellEnd"/>
      <w:r w:rsidR="00EC1A0E" w:rsidRPr="008C08EB">
        <w:rPr>
          <w:rFonts w:ascii="Times New Roman" w:eastAsia="Times New Roman" w:hAnsi="Times New Roman" w:cs="Times New Roman"/>
          <w:kern w:val="28"/>
          <w:sz w:val="26"/>
          <w:szCs w:val="26"/>
          <w:lang w:eastAsia="ru-RU"/>
        </w:rPr>
        <w:t xml:space="preserve"> электростанция»</w:t>
      </w:r>
      <w:r w:rsidRPr="008C08EB">
        <w:rPr>
          <w:rFonts w:ascii="Times New Roman" w:eastAsia="Times New Roman" w:hAnsi="Times New Roman" w:cs="Times New Roman"/>
          <w:kern w:val="28"/>
          <w:sz w:val="26"/>
          <w:szCs w:val="26"/>
          <w:lang w:eastAsia="ru-RU"/>
        </w:rPr>
        <w:t>;</w:t>
      </w:r>
    </w:p>
    <w:p w:rsidR="00651697" w:rsidRPr="008C08EB" w:rsidRDefault="00651697" w:rsidP="00651697">
      <w:pPr>
        <w:spacing w:after="0"/>
        <w:ind w:firstLine="709"/>
        <w:jc w:val="both"/>
        <w:rPr>
          <w:rFonts w:ascii="Times New Roman" w:eastAsia="Times New Roman" w:hAnsi="Times New Roman" w:cs="Times New Roman"/>
          <w:kern w:val="28"/>
          <w:sz w:val="26"/>
          <w:szCs w:val="26"/>
          <w:lang w:eastAsia="ru-RU"/>
        </w:rPr>
      </w:pPr>
      <w:r w:rsidRPr="008C08EB">
        <w:rPr>
          <w:rFonts w:ascii="Times New Roman" w:eastAsia="Times New Roman" w:hAnsi="Times New Roman" w:cs="Times New Roman"/>
          <w:kern w:val="28"/>
          <w:sz w:val="26"/>
          <w:szCs w:val="26"/>
          <w:lang w:eastAsia="ru-RU"/>
        </w:rPr>
        <w:t>•</w:t>
      </w:r>
      <w:r w:rsidRPr="008C08EB">
        <w:rPr>
          <w:rFonts w:ascii="Times New Roman" w:eastAsia="Times New Roman" w:hAnsi="Times New Roman" w:cs="Times New Roman"/>
          <w:kern w:val="28"/>
          <w:sz w:val="26"/>
          <w:szCs w:val="26"/>
          <w:lang w:eastAsia="ru-RU"/>
        </w:rPr>
        <w:tab/>
        <w:t>коммерческие банки, осуществляющие деятельность на территории региона - ДО № 2 в г. Нарьян-Маре Архангельского-ПКБ филиала ПАО Банка «ФК Открытие»;</w:t>
      </w:r>
    </w:p>
    <w:p w:rsidR="00EC1A0E" w:rsidRPr="008C08EB" w:rsidRDefault="00EC1A0E" w:rsidP="00651697">
      <w:pPr>
        <w:spacing w:after="0"/>
        <w:ind w:firstLine="709"/>
        <w:jc w:val="both"/>
        <w:rPr>
          <w:rFonts w:ascii="Times New Roman" w:eastAsia="Times New Roman" w:hAnsi="Times New Roman" w:cs="Times New Roman"/>
          <w:kern w:val="28"/>
          <w:sz w:val="26"/>
          <w:szCs w:val="26"/>
          <w:lang w:eastAsia="ru-RU"/>
        </w:rPr>
      </w:pPr>
      <w:r w:rsidRPr="008C08EB">
        <w:rPr>
          <w:rFonts w:ascii="Times New Roman" w:eastAsia="Times New Roman" w:hAnsi="Times New Roman" w:cs="Times New Roman"/>
          <w:kern w:val="28"/>
          <w:sz w:val="26"/>
          <w:szCs w:val="26"/>
          <w:lang w:eastAsia="ru-RU"/>
        </w:rPr>
        <w:t>•</w:t>
      </w:r>
      <w:r w:rsidRPr="008C08EB">
        <w:rPr>
          <w:rFonts w:ascii="Times New Roman" w:eastAsia="Times New Roman" w:hAnsi="Times New Roman" w:cs="Times New Roman"/>
          <w:kern w:val="28"/>
          <w:sz w:val="26"/>
          <w:szCs w:val="26"/>
          <w:lang w:eastAsia="ru-RU"/>
        </w:rPr>
        <w:tab/>
        <w:t>представители территориальных учреждений Центрального банка Российской Федерации – Расчетно-кассовый центр г. Нарьян-Мар Отделения по Архангельской области Северо-Западного главного управления Центрального Банка Российской Федерации;</w:t>
      </w:r>
    </w:p>
    <w:p w:rsidR="00D43066" w:rsidRPr="008C08EB" w:rsidRDefault="00651697" w:rsidP="00651697">
      <w:pPr>
        <w:spacing w:after="0"/>
        <w:ind w:firstLine="709"/>
        <w:jc w:val="both"/>
        <w:rPr>
          <w:rFonts w:ascii="Times New Roman" w:eastAsia="Times New Roman" w:hAnsi="Times New Roman" w:cs="Times New Roman"/>
          <w:kern w:val="28"/>
          <w:sz w:val="26"/>
          <w:szCs w:val="26"/>
          <w:lang w:eastAsia="ru-RU"/>
        </w:rPr>
      </w:pPr>
      <w:r w:rsidRPr="008C08EB">
        <w:rPr>
          <w:rFonts w:ascii="Times New Roman" w:eastAsia="Times New Roman" w:hAnsi="Times New Roman" w:cs="Times New Roman"/>
          <w:kern w:val="28"/>
          <w:sz w:val="26"/>
          <w:szCs w:val="26"/>
          <w:lang w:eastAsia="ru-RU"/>
        </w:rPr>
        <w:t>•</w:t>
      </w:r>
      <w:r w:rsidRPr="008C08EB">
        <w:rPr>
          <w:rFonts w:ascii="Times New Roman" w:eastAsia="Times New Roman" w:hAnsi="Times New Roman" w:cs="Times New Roman"/>
          <w:kern w:val="28"/>
          <w:sz w:val="26"/>
          <w:szCs w:val="26"/>
          <w:lang w:eastAsia="ru-RU"/>
        </w:rPr>
        <w:tab/>
        <w:t>индивидуальные предприниматели в сфере организации детского отдыха, производство изделий народных художественных промыслов и другие.</w:t>
      </w:r>
    </w:p>
    <w:p w:rsidR="006C6EE0" w:rsidRPr="008C08EB" w:rsidRDefault="006C6EE0" w:rsidP="00651697">
      <w:pPr>
        <w:spacing w:after="0"/>
        <w:ind w:firstLine="709"/>
        <w:jc w:val="both"/>
        <w:rPr>
          <w:rFonts w:ascii="Times New Roman" w:eastAsia="Times New Roman" w:hAnsi="Times New Roman" w:cs="Times New Roman"/>
          <w:kern w:val="28"/>
          <w:sz w:val="26"/>
          <w:szCs w:val="26"/>
          <w:lang w:eastAsia="ru-RU"/>
        </w:rPr>
      </w:pPr>
      <w:r w:rsidRPr="008C08EB">
        <w:rPr>
          <w:rFonts w:ascii="Times New Roman" w:eastAsia="Times New Roman" w:hAnsi="Times New Roman" w:cs="Times New Roman"/>
          <w:kern w:val="28"/>
          <w:sz w:val="26"/>
          <w:szCs w:val="26"/>
          <w:lang w:eastAsia="ru-RU"/>
        </w:rPr>
        <w:lastRenderedPageBreak/>
        <w:t xml:space="preserve">В </w:t>
      </w:r>
      <w:r w:rsidR="005F4F76">
        <w:rPr>
          <w:rFonts w:ascii="Times New Roman" w:eastAsia="Times New Roman" w:hAnsi="Times New Roman" w:cs="Times New Roman"/>
          <w:kern w:val="28"/>
          <w:sz w:val="26"/>
          <w:szCs w:val="26"/>
          <w:lang w:eastAsia="ru-RU"/>
        </w:rPr>
        <w:t>феврале</w:t>
      </w:r>
      <w:r w:rsidR="006143D3" w:rsidRPr="008C08EB">
        <w:rPr>
          <w:rFonts w:ascii="Times New Roman" w:eastAsia="Times New Roman" w:hAnsi="Times New Roman" w:cs="Times New Roman"/>
          <w:kern w:val="28"/>
          <w:sz w:val="26"/>
          <w:szCs w:val="26"/>
          <w:lang w:eastAsia="ru-RU"/>
        </w:rPr>
        <w:t xml:space="preserve"> 20</w:t>
      </w:r>
      <w:r w:rsidR="005F4F76">
        <w:rPr>
          <w:rFonts w:ascii="Times New Roman" w:eastAsia="Times New Roman" w:hAnsi="Times New Roman" w:cs="Times New Roman"/>
          <w:kern w:val="28"/>
          <w:sz w:val="26"/>
          <w:szCs w:val="26"/>
          <w:lang w:eastAsia="ru-RU"/>
        </w:rPr>
        <w:t>20</w:t>
      </w:r>
      <w:r w:rsidR="006143D3" w:rsidRPr="008C08EB">
        <w:rPr>
          <w:rFonts w:ascii="Times New Roman" w:eastAsia="Times New Roman" w:hAnsi="Times New Roman" w:cs="Times New Roman"/>
          <w:kern w:val="28"/>
          <w:sz w:val="26"/>
          <w:szCs w:val="26"/>
          <w:lang w:eastAsia="ru-RU"/>
        </w:rPr>
        <w:t xml:space="preserve"> года</w:t>
      </w:r>
      <w:r w:rsidRPr="008C08EB">
        <w:rPr>
          <w:rFonts w:ascii="Times New Roman" w:eastAsia="Times New Roman" w:hAnsi="Times New Roman" w:cs="Times New Roman"/>
          <w:kern w:val="28"/>
          <w:sz w:val="26"/>
          <w:szCs w:val="26"/>
          <w:lang w:eastAsia="ru-RU"/>
        </w:rPr>
        <w:t xml:space="preserve"> в рамках заседания Координационного совета по развитию инвестиционной и предпринимательской деятельности на территории Ненецкого автономного округа</w:t>
      </w:r>
      <w:r w:rsidR="006143D3" w:rsidRPr="008C08EB">
        <w:rPr>
          <w:rFonts w:ascii="Times New Roman" w:eastAsia="Times New Roman" w:hAnsi="Times New Roman" w:cs="Times New Roman"/>
          <w:kern w:val="28"/>
          <w:sz w:val="26"/>
          <w:szCs w:val="26"/>
          <w:lang w:eastAsia="ru-RU"/>
        </w:rPr>
        <w:t xml:space="preserve"> утвержден доклад о состоянии развития конкуренции на территории Ненецкого автономного округа в 201</w:t>
      </w:r>
      <w:r w:rsidR="005F4F76">
        <w:rPr>
          <w:rFonts w:ascii="Times New Roman" w:eastAsia="Times New Roman" w:hAnsi="Times New Roman" w:cs="Times New Roman"/>
          <w:kern w:val="28"/>
          <w:sz w:val="26"/>
          <w:szCs w:val="26"/>
          <w:lang w:eastAsia="ru-RU"/>
        </w:rPr>
        <w:t>9</w:t>
      </w:r>
      <w:r w:rsidR="006143D3" w:rsidRPr="008C08EB">
        <w:rPr>
          <w:rFonts w:ascii="Times New Roman" w:eastAsia="Times New Roman" w:hAnsi="Times New Roman" w:cs="Times New Roman"/>
          <w:kern w:val="28"/>
          <w:sz w:val="26"/>
          <w:szCs w:val="26"/>
          <w:lang w:eastAsia="ru-RU"/>
        </w:rPr>
        <w:t xml:space="preserve"> году, протокол от </w:t>
      </w:r>
      <w:r w:rsidR="00A02D44" w:rsidRPr="00940DB2">
        <w:rPr>
          <w:rFonts w:ascii="Times New Roman" w:eastAsia="Times New Roman" w:hAnsi="Times New Roman" w:cs="Times New Roman"/>
          <w:kern w:val="28"/>
          <w:sz w:val="26"/>
          <w:szCs w:val="26"/>
          <w:lang w:eastAsia="ru-RU"/>
        </w:rPr>
        <w:t>10</w:t>
      </w:r>
      <w:r w:rsidR="006143D3" w:rsidRPr="00940DB2">
        <w:rPr>
          <w:rFonts w:ascii="Times New Roman" w:eastAsia="Times New Roman" w:hAnsi="Times New Roman" w:cs="Times New Roman"/>
          <w:kern w:val="28"/>
          <w:sz w:val="26"/>
          <w:szCs w:val="26"/>
          <w:lang w:eastAsia="ru-RU"/>
        </w:rPr>
        <w:t>.03.2019 № 1(</w:t>
      </w:r>
      <w:hyperlink r:id="rId32" w:history="1">
        <w:r w:rsidR="00940DB2" w:rsidRPr="00940DB2">
          <w:rPr>
            <w:rStyle w:val="a3"/>
          </w:rPr>
          <w:t>http://investnao.ru/nao-rus/invest/developcompetition/index.html</w:t>
        </w:r>
      </w:hyperlink>
      <w:r w:rsidR="006143D3" w:rsidRPr="00940DB2">
        <w:rPr>
          <w:rFonts w:ascii="Times New Roman" w:eastAsia="Times New Roman" w:hAnsi="Times New Roman" w:cs="Times New Roman"/>
          <w:kern w:val="28"/>
          <w:sz w:val="26"/>
          <w:szCs w:val="26"/>
          <w:lang w:eastAsia="ru-RU"/>
        </w:rPr>
        <w:t>)</w:t>
      </w:r>
      <w:r w:rsidR="00940DB2">
        <w:rPr>
          <w:rFonts w:ascii="Times New Roman" w:eastAsia="Times New Roman" w:hAnsi="Times New Roman" w:cs="Times New Roman"/>
          <w:kern w:val="28"/>
          <w:sz w:val="26"/>
          <w:szCs w:val="26"/>
          <w:lang w:eastAsia="ru-RU"/>
        </w:rPr>
        <w:t>.</w:t>
      </w:r>
    </w:p>
    <w:p w:rsidR="006143D3" w:rsidRPr="002576D4" w:rsidRDefault="006143D3" w:rsidP="002576D4">
      <w:pPr>
        <w:pStyle w:val="10"/>
        <w:numPr>
          <w:ilvl w:val="0"/>
          <w:numId w:val="0"/>
        </w:numPr>
        <w:ind w:left="432"/>
        <w:jc w:val="center"/>
        <w:rPr>
          <w:rFonts w:ascii="Times New Roman" w:eastAsia="Times New Roman" w:hAnsi="Times New Roman" w:cs="Times New Roman"/>
          <w:color w:val="auto"/>
          <w:kern w:val="28"/>
          <w:sz w:val="26"/>
          <w:szCs w:val="26"/>
          <w:lang w:eastAsia="ru-RU"/>
        </w:rPr>
      </w:pPr>
      <w:bookmarkStart w:id="14" w:name="_Toc34205131"/>
      <w:r w:rsidRPr="002576D4">
        <w:rPr>
          <w:rFonts w:ascii="Times New Roman" w:eastAsia="Times New Roman" w:hAnsi="Times New Roman" w:cs="Times New Roman"/>
          <w:color w:val="auto"/>
          <w:kern w:val="28"/>
          <w:sz w:val="26"/>
          <w:szCs w:val="26"/>
          <w:lang w:eastAsia="ru-RU"/>
        </w:rPr>
        <w:t xml:space="preserve">2.3. Результаты ежегодного мониторинга состояния и развития конкуренции на товарных рынках </w:t>
      </w:r>
      <w:r w:rsidR="00565B47">
        <w:rPr>
          <w:rFonts w:ascii="Times New Roman" w:eastAsia="Times New Roman" w:hAnsi="Times New Roman" w:cs="Times New Roman"/>
          <w:color w:val="auto"/>
          <w:kern w:val="28"/>
          <w:sz w:val="26"/>
          <w:szCs w:val="26"/>
          <w:lang w:eastAsia="ru-RU"/>
        </w:rPr>
        <w:t>Ненецкого автономного округа</w:t>
      </w:r>
      <w:r w:rsidRPr="002576D4">
        <w:rPr>
          <w:rFonts w:ascii="Times New Roman" w:eastAsia="Times New Roman" w:hAnsi="Times New Roman" w:cs="Times New Roman"/>
          <w:color w:val="auto"/>
          <w:kern w:val="28"/>
          <w:sz w:val="26"/>
          <w:szCs w:val="26"/>
          <w:lang w:eastAsia="ru-RU"/>
        </w:rPr>
        <w:t>.</w:t>
      </w:r>
      <w:bookmarkEnd w:id="14"/>
    </w:p>
    <w:p w:rsidR="006143D3" w:rsidRPr="002576D4" w:rsidRDefault="006143D3" w:rsidP="002576D4">
      <w:pPr>
        <w:pStyle w:val="10"/>
        <w:numPr>
          <w:ilvl w:val="0"/>
          <w:numId w:val="0"/>
        </w:numPr>
        <w:ind w:left="432"/>
        <w:jc w:val="center"/>
        <w:rPr>
          <w:rFonts w:ascii="Times New Roman" w:eastAsia="Times New Roman" w:hAnsi="Times New Roman" w:cs="Times New Roman"/>
          <w:color w:val="auto"/>
          <w:kern w:val="28"/>
          <w:sz w:val="26"/>
          <w:szCs w:val="26"/>
          <w:lang w:eastAsia="ru-RU"/>
        </w:rPr>
      </w:pPr>
      <w:bookmarkStart w:id="15" w:name="_Toc34205132"/>
      <w:r w:rsidRPr="002576D4">
        <w:rPr>
          <w:rFonts w:ascii="Times New Roman" w:eastAsia="Times New Roman" w:hAnsi="Times New Roman" w:cs="Times New Roman"/>
          <w:color w:val="auto"/>
          <w:kern w:val="28"/>
          <w:sz w:val="26"/>
          <w:szCs w:val="26"/>
          <w:lang w:eastAsia="ru-RU"/>
        </w:rPr>
        <w:t xml:space="preserve">2.3.1. Результаты анализа ситуации на товарных рынках для содействия развитию конкуренции в </w:t>
      </w:r>
      <w:r w:rsidR="00565B47">
        <w:rPr>
          <w:rFonts w:ascii="Times New Roman" w:eastAsia="Times New Roman" w:hAnsi="Times New Roman" w:cs="Times New Roman"/>
          <w:color w:val="auto"/>
          <w:kern w:val="28"/>
          <w:sz w:val="26"/>
          <w:szCs w:val="26"/>
          <w:lang w:eastAsia="ru-RU"/>
        </w:rPr>
        <w:t>Ненецком автономном округе</w:t>
      </w:r>
      <w:r w:rsidR="004765C7" w:rsidRPr="002576D4">
        <w:rPr>
          <w:rFonts w:ascii="Times New Roman" w:eastAsia="Times New Roman" w:hAnsi="Times New Roman" w:cs="Times New Roman"/>
          <w:color w:val="auto"/>
          <w:kern w:val="28"/>
          <w:sz w:val="26"/>
          <w:szCs w:val="26"/>
          <w:lang w:eastAsia="ru-RU"/>
        </w:rPr>
        <w:t>.</w:t>
      </w:r>
      <w:bookmarkEnd w:id="15"/>
    </w:p>
    <w:p w:rsidR="004765C7" w:rsidRPr="008C08EB" w:rsidRDefault="004765C7" w:rsidP="006143D3">
      <w:pPr>
        <w:spacing w:after="0"/>
        <w:ind w:firstLine="709"/>
        <w:jc w:val="center"/>
        <w:rPr>
          <w:rFonts w:ascii="Times New Roman" w:eastAsia="Times New Roman" w:hAnsi="Times New Roman" w:cs="Times New Roman"/>
          <w:kern w:val="28"/>
          <w:sz w:val="26"/>
          <w:szCs w:val="26"/>
          <w:lang w:eastAsia="ru-RU"/>
        </w:rPr>
      </w:pPr>
    </w:p>
    <w:p w:rsidR="00D3515D" w:rsidRPr="008C08EB" w:rsidRDefault="00D3515D" w:rsidP="00D3515D">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Анализ показателей построен на основе официальных данных Управления Федеральной службы государственной статистики по Архангельской области и Ненецкому автономному округу, а также сведений, представленных органами исполнительной власти Ненецкого автономного округа и органов местного самоуправления Ненецкого автономного округа.</w:t>
      </w:r>
    </w:p>
    <w:p w:rsidR="00D3515D" w:rsidRPr="008C08EB" w:rsidRDefault="00D3515D" w:rsidP="00D3515D">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Характеристика конкурентной среды в Ненецком автономном округе включает в себя:</w:t>
      </w:r>
    </w:p>
    <w:p w:rsidR="00D3515D" w:rsidRPr="008C08EB" w:rsidRDefault="00D3515D" w:rsidP="00D3515D">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w:t>
      </w:r>
      <w:r w:rsidRPr="008C08EB">
        <w:rPr>
          <w:rFonts w:ascii="Times New Roman" w:hAnsi="Times New Roman" w:cs="Times New Roman"/>
          <w:sz w:val="26"/>
          <w:szCs w:val="26"/>
        </w:rPr>
        <w:tab/>
        <w:t>анализ динамики и структуры количества хозяйствующих субъектов, конкурирующих на рынках;</w:t>
      </w:r>
    </w:p>
    <w:p w:rsidR="00D3515D" w:rsidRPr="008C08EB" w:rsidRDefault="00D3515D" w:rsidP="00D3515D">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w:t>
      </w:r>
      <w:r w:rsidRPr="008C08EB">
        <w:rPr>
          <w:rFonts w:ascii="Times New Roman" w:hAnsi="Times New Roman" w:cs="Times New Roman"/>
          <w:sz w:val="26"/>
          <w:szCs w:val="26"/>
        </w:rPr>
        <w:tab/>
        <w:t>оценку уровня конкуренции на рынках товаров и услуг;</w:t>
      </w:r>
    </w:p>
    <w:p w:rsidR="00D3515D" w:rsidRPr="008C08EB" w:rsidRDefault="00D3515D" w:rsidP="00D3515D">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w:t>
      </w:r>
      <w:r w:rsidRPr="008C08EB">
        <w:rPr>
          <w:rFonts w:ascii="Times New Roman" w:hAnsi="Times New Roman" w:cs="Times New Roman"/>
          <w:sz w:val="26"/>
          <w:szCs w:val="26"/>
        </w:rPr>
        <w:tab/>
        <w:t>показатели удовлетворенности потребителей качеством товаров, работ и услуг и состоянием ценовой конкуренции;</w:t>
      </w:r>
    </w:p>
    <w:p w:rsidR="00D3515D" w:rsidRPr="008C08EB" w:rsidRDefault="00D3515D" w:rsidP="00D3515D">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w:t>
      </w:r>
      <w:r w:rsidRPr="008C08EB">
        <w:rPr>
          <w:rFonts w:ascii="Times New Roman" w:hAnsi="Times New Roman" w:cs="Times New Roman"/>
          <w:sz w:val="26"/>
          <w:szCs w:val="26"/>
        </w:rPr>
        <w:tab/>
        <w:t>оценку наличия и уровня преодолимости административных барьеров, препятствующих появлению новых конкурентов с учетом мнения предпринимательского сообщества;</w:t>
      </w:r>
    </w:p>
    <w:p w:rsidR="00D3515D" w:rsidRPr="008C08EB" w:rsidRDefault="00D3515D" w:rsidP="00D3515D">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w:t>
      </w:r>
      <w:r w:rsidRPr="008C08EB">
        <w:rPr>
          <w:rFonts w:ascii="Times New Roman" w:hAnsi="Times New Roman" w:cs="Times New Roman"/>
          <w:sz w:val="26"/>
          <w:szCs w:val="26"/>
        </w:rPr>
        <w:tab/>
        <w:t>характеристика экономических ограничений конкуренции на рынках товаров и услуг;</w:t>
      </w:r>
    </w:p>
    <w:p w:rsidR="00D3515D" w:rsidRPr="008C08EB" w:rsidRDefault="00D3515D" w:rsidP="00D3515D">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w:t>
      </w:r>
      <w:r w:rsidRPr="008C08EB">
        <w:rPr>
          <w:rFonts w:ascii="Times New Roman" w:hAnsi="Times New Roman" w:cs="Times New Roman"/>
          <w:sz w:val="26"/>
          <w:szCs w:val="26"/>
        </w:rPr>
        <w:tab/>
        <w:t>оценка состояния и развития конкурентной среды на рынках товаров и услуг Ненецкого автономного округа с использованием имеющихся данных рейтингов, характеризующих состояние конкуренции на региональных рынках товаров и услуг.</w:t>
      </w:r>
    </w:p>
    <w:p w:rsidR="00D3515D" w:rsidRPr="008C08EB" w:rsidRDefault="00D3515D" w:rsidP="00D3515D">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Ненецкий АО является единственным субъектом европейской части России, не имеющим постоянного наземного транспортного сообщения с другими регионами Российской Федерации. Сеть железных дорог в регионе отсутствует.</w:t>
      </w:r>
    </w:p>
    <w:p w:rsidR="00D3515D" w:rsidRPr="008C08EB" w:rsidRDefault="00D3515D" w:rsidP="00D3515D">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Территория Ненецкого автономного округа составляет 176,8 тыс. кв. км. Округ занимает 20 место в России по площади. Регион полностью расположен на территории Арктической зоны Российской Федерации и относится к районам Крайнего Севера. Численность населения составляет 44 тыс. человек, тем самым является самым малочисленным регионом России.</w:t>
      </w:r>
    </w:p>
    <w:p w:rsidR="00D3515D" w:rsidRPr="008C08EB" w:rsidRDefault="00D3515D" w:rsidP="00D3515D">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lastRenderedPageBreak/>
        <w:t xml:space="preserve">На территории Ненецкого автономного округа сосредоточены значительные запасы углеводородного сырья: около 1 млрд тонн нефти и более 500 млрд куб. м газа. При этом недра округа характеризуются достаточно высокой степенью изученности нефтегазоносных площадей и относительно невысокой степенью </w:t>
      </w:r>
      <w:proofErr w:type="spellStart"/>
      <w:r w:rsidRPr="008C08EB">
        <w:rPr>
          <w:rFonts w:ascii="Times New Roman" w:hAnsi="Times New Roman" w:cs="Times New Roman"/>
          <w:sz w:val="26"/>
          <w:szCs w:val="26"/>
        </w:rPr>
        <w:t>выработанности</w:t>
      </w:r>
      <w:proofErr w:type="spellEnd"/>
      <w:r w:rsidRPr="008C08EB">
        <w:rPr>
          <w:rFonts w:ascii="Times New Roman" w:hAnsi="Times New Roman" w:cs="Times New Roman"/>
          <w:sz w:val="26"/>
          <w:szCs w:val="26"/>
        </w:rPr>
        <w:t xml:space="preserve"> запасов нефти: по состоянию на конец 2017 г. выработано около 25% разбуренных запасов нефти и всего около 1% газа. На территории Северо-Западного федерального округа Ненецкий автономный округ наряду с Республикой Коми обладает наиболее высоким потенциалом освоения недр. Трубопроводная инфраструктура округа позволяет увеличить транспортировку нефти за пределы округа в 1,6 - 1,8 раз относительно текущих объемов добычи, которые составляют порядка 15 млн т в год.</w:t>
      </w:r>
    </w:p>
    <w:p w:rsidR="00D3515D" w:rsidRPr="008C08EB" w:rsidRDefault="00D3515D" w:rsidP="00D3515D">
      <w:pPr>
        <w:tabs>
          <w:tab w:val="left" w:pos="1276"/>
        </w:tabs>
        <w:spacing w:after="0"/>
        <w:ind w:firstLine="709"/>
        <w:jc w:val="both"/>
        <w:rPr>
          <w:rFonts w:ascii="Times New Roman" w:hAnsi="Times New Roman" w:cs="Times New Roman"/>
          <w:sz w:val="26"/>
          <w:szCs w:val="26"/>
        </w:rPr>
      </w:pPr>
      <w:proofErr w:type="spellStart"/>
      <w:r w:rsidRPr="008C08EB">
        <w:rPr>
          <w:rFonts w:ascii="Times New Roman" w:hAnsi="Times New Roman" w:cs="Times New Roman"/>
          <w:sz w:val="26"/>
          <w:szCs w:val="26"/>
        </w:rPr>
        <w:t>Монопрофильная</w:t>
      </w:r>
      <w:proofErr w:type="spellEnd"/>
      <w:r w:rsidRPr="008C08EB">
        <w:rPr>
          <w:rFonts w:ascii="Times New Roman" w:hAnsi="Times New Roman" w:cs="Times New Roman"/>
          <w:sz w:val="26"/>
          <w:szCs w:val="26"/>
        </w:rPr>
        <w:t xml:space="preserve"> структура делает экономику Ненецкого автономного округа уязвимой перед внешними вызовами.</w:t>
      </w:r>
    </w:p>
    <w:p w:rsidR="00D3515D" w:rsidRPr="008C08EB" w:rsidRDefault="00D3515D" w:rsidP="00D3515D">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 xml:space="preserve">В действующей модели развития экономика и социальная сфера Ненецкого автономного округа критично зависят от цен на нефть. В прошедшие кризисные для цен на углеводородное сырье периоды валовой региональный продукт округа сокращался (на 17% в 2009 году, на 10% в 2012 г., на 2% в 2014 г. - все в реальных ценах), доходы бюджета падали (на 6% в 2015 г., на 24% в 2016 г. - все в реальных ценах), а регион выходил на долговой рынок для выполнения текущих социальных обязательств. Сложная международная политическая ситуация, режимы </w:t>
      </w:r>
      <w:proofErr w:type="spellStart"/>
      <w:r w:rsidRPr="008C08EB">
        <w:rPr>
          <w:rFonts w:ascii="Times New Roman" w:hAnsi="Times New Roman" w:cs="Times New Roman"/>
          <w:sz w:val="26"/>
          <w:szCs w:val="26"/>
        </w:rPr>
        <w:t>санкционных</w:t>
      </w:r>
      <w:proofErr w:type="spellEnd"/>
      <w:r w:rsidRPr="008C08EB">
        <w:rPr>
          <w:rFonts w:ascii="Times New Roman" w:hAnsi="Times New Roman" w:cs="Times New Roman"/>
          <w:sz w:val="26"/>
          <w:szCs w:val="26"/>
        </w:rPr>
        <w:t xml:space="preserve"> ограничений повышают риск для традиционного развития региона на основе добычи углеводородного сырья.</w:t>
      </w:r>
    </w:p>
    <w:p w:rsidR="00D3515D" w:rsidRPr="008C08EB" w:rsidRDefault="00D3515D" w:rsidP="00D3515D">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Добыча нефти формирует порядка 75% валового регионального продукта Ненецкого автономного округа, генерируя 8,7 тыс. рабочих мест (25% от общего числа по балансу трудовых ресурсов). В то же время, на 25% валового регионального продукта приходятся все оставшиеся отрасли экономики, создающие 3/4 рабочих мест региона. Данная диспропорция влияет не только на развитие экономики в целом, но и на жизнь граждан: в регионе диагностирован существенный разрыв между уровнем оплаты труда в добывающих отраслях (более 100 тысяч рублей) и других отраслях экономики (порядка 50 - 70 тысяч рублей). В целях повышения устойчивости экономики Ненецкого автономного округа и повышения качества жизни населения описанные диспропорции должны быть смягчены.</w:t>
      </w:r>
    </w:p>
    <w:p w:rsidR="00D3515D" w:rsidRPr="008C08EB" w:rsidRDefault="00D3515D" w:rsidP="00D3515D">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Кроме того, добываемая в Ненецком автономном округе нефть не перерабатывается на территории региона. В то же время, по северному завозу в округ со значительным удорожанием поставляются продукты нефтепереработки, что приводит к более высоким затратам в экономике региона.</w:t>
      </w:r>
    </w:p>
    <w:p w:rsidR="00D3515D" w:rsidRPr="008C08EB" w:rsidRDefault="00D3515D" w:rsidP="00D3515D">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 xml:space="preserve">Пространственная структура расселения Ненецкого автономного округа характеризуется высокой концентрацией населения на небольшой территории: на столицу округа - город Нарьян-Мар - приходится более половины всего населения. Все городское население сконцентрировано в г. Нарьян-Маре и примыкающем к нему рабочем поселке Искателей и составляет 73% населения </w:t>
      </w:r>
      <w:r w:rsidRPr="008C08EB">
        <w:rPr>
          <w:rFonts w:ascii="Times New Roman" w:hAnsi="Times New Roman" w:cs="Times New Roman"/>
          <w:sz w:val="26"/>
          <w:szCs w:val="26"/>
        </w:rPr>
        <w:lastRenderedPageBreak/>
        <w:t>Ненецкого автономного округа. Значительная часть сельских населенных пунктов расположены на реке Печора и ее притоках, и связаны со столицей Ненецкого автономного округа в летнее время регулярным водным транспортом. Печорская часть вмещает уже более 80% населения округа, и здесь расположены центры 7 из 18 сельских поселений округа. Остальное население (менее 20%) "разбросано" по округу, и с Нарьян-Маром имеет сезонное реки, зимники и регулярное воздушное сообщение.</w:t>
      </w:r>
    </w:p>
    <w:p w:rsidR="00D3515D" w:rsidRPr="008C08EB" w:rsidRDefault="00D3515D" w:rsidP="00D3515D">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Кроме того, выявлена так называемая "транспортная дивергенция" округа, выражающаяся в том, что часть территории имеет лучшую транспортную связность с соседними территориями, чем с административным центром. Например, часть поселений западной части округа лучше и с меньшими издержками связана через город Мезень с Архангельском, чем с Нарьян-Маром. Влияние данного фактора также ограничивает проведение единой экономической политики развития округа.</w:t>
      </w:r>
    </w:p>
    <w:p w:rsidR="00D3515D" w:rsidRPr="008C08EB" w:rsidRDefault="00D3515D" w:rsidP="00D3515D">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Транспортная изолированность и недостаток инфраструктуры: стоп-фактор развития Ненецкого автономного округа.</w:t>
      </w:r>
    </w:p>
    <w:p w:rsidR="00D3515D" w:rsidRPr="008C08EB" w:rsidRDefault="00D3515D" w:rsidP="00D3515D">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Ненецкий автономный округ является единственным субъектом европейской части России, не имеющим постоянного наземного транспортного сообщения с другими регионами. Железные дороги на территории округа отсутствуют. Данное обстоятельство не позволяет создать эффективную логистику и поддерживать обрабатывающие производства ввиду существенного роста операционных затрат.</w:t>
      </w:r>
    </w:p>
    <w:p w:rsidR="00D3515D" w:rsidRPr="008C08EB" w:rsidRDefault="00D3515D" w:rsidP="00D3515D">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Важным ограничением развития роста является недостаток трубопроводных мощностей для освоения нефтегазовых месторождений. Если пропускная способность нефтепроводов позволяет увеличить добычу нефти практически в два раза, то транспортная инфраструктура для вывоза газа за пределы округа фактически отсутствует.</w:t>
      </w:r>
    </w:p>
    <w:p w:rsidR="00D3515D" w:rsidRPr="008C08EB" w:rsidRDefault="00D3515D" w:rsidP="00D3515D">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Доходы, генерируемые на территории Ненецкого автономного округа, в существенной степени не попадают в окружной бюджет.</w:t>
      </w:r>
    </w:p>
    <w:p w:rsidR="00D3515D" w:rsidRPr="008C08EB" w:rsidRDefault="00D3515D" w:rsidP="00D3515D">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 xml:space="preserve">В Ненецком автономном округе самые низкие доходы окружного бюджета в расчете на душу населения среди арктических регионов Российской Федерации (Мурманская область, Чукотский автономный округ, Ямало-Ненецкий автономный округ) и сопоставимых зарубежных регионов Арктики (Юкон, Северо-Западные территории Канады, </w:t>
      </w:r>
      <w:proofErr w:type="spellStart"/>
      <w:r w:rsidRPr="008C08EB">
        <w:rPr>
          <w:rFonts w:ascii="Times New Roman" w:hAnsi="Times New Roman" w:cs="Times New Roman"/>
          <w:sz w:val="26"/>
          <w:szCs w:val="26"/>
        </w:rPr>
        <w:t>Нунавут</w:t>
      </w:r>
      <w:proofErr w:type="spellEnd"/>
      <w:r w:rsidRPr="008C08EB">
        <w:rPr>
          <w:rFonts w:ascii="Times New Roman" w:hAnsi="Times New Roman" w:cs="Times New Roman"/>
          <w:sz w:val="26"/>
          <w:szCs w:val="26"/>
        </w:rPr>
        <w:t xml:space="preserve">, Гренландия, </w:t>
      </w:r>
      <w:proofErr w:type="spellStart"/>
      <w:r w:rsidRPr="008C08EB">
        <w:rPr>
          <w:rFonts w:ascii="Times New Roman" w:hAnsi="Times New Roman" w:cs="Times New Roman"/>
          <w:sz w:val="26"/>
          <w:szCs w:val="26"/>
        </w:rPr>
        <w:t>Финнмарк</w:t>
      </w:r>
      <w:proofErr w:type="spellEnd"/>
      <w:r w:rsidRPr="008C08EB">
        <w:rPr>
          <w:rFonts w:ascii="Times New Roman" w:hAnsi="Times New Roman" w:cs="Times New Roman"/>
          <w:sz w:val="26"/>
          <w:szCs w:val="26"/>
        </w:rPr>
        <w:t>). При этом Ненецкий автономный округ не получает дотации на выравнивание бюджетной обеспеченности из федерального бюджета. Субсидий и иных межбюджетных трансфертов в расчете на душу населения в округ поступает в 3,7 раза меньше, чем в Чукотский автономный округ.</w:t>
      </w:r>
    </w:p>
    <w:p w:rsidR="00D3515D" w:rsidRPr="008C08EB" w:rsidRDefault="00D3515D" w:rsidP="00D3515D">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 xml:space="preserve">Кроме того, во исполнение межрегионального договора, Ненецкий автономный округ ежегодно перечисляет в Архангельскую область 75% от разделяемых между субъектами налогов и сборов. Роялти (регулярные платежи за добычу полезных ископаемых при выполнении соглашений о разделе продукции) </w:t>
      </w:r>
      <w:r w:rsidRPr="008C08EB">
        <w:rPr>
          <w:rFonts w:ascii="Times New Roman" w:hAnsi="Times New Roman" w:cs="Times New Roman"/>
          <w:sz w:val="26"/>
          <w:szCs w:val="26"/>
        </w:rPr>
        <w:lastRenderedPageBreak/>
        <w:t>на 95% перечисляются в федеральный бюджет, а в бюджеты Ненецкого автономного округа и Архангельской области - по 2,5%.</w:t>
      </w:r>
    </w:p>
    <w:p w:rsidR="00D3515D" w:rsidRPr="008C08EB" w:rsidRDefault="00D3515D" w:rsidP="00D3515D">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Как следствие, Ненецкий автономный округ в настоящий момент не имеет возможности должным образом финансировать экономические и социальные задачи, стоящие перед регионом.</w:t>
      </w:r>
    </w:p>
    <w:p w:rsidR="00D3515D" w:rsidRPr="008C08EB" w:rsidRDefault="00D3515D" w:rsidP="00D3515D">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Низкая привлекательность Ненецкого автономного округа для проживания: устаревшая социальная инфраструктура снижает качество жизни граждан в суровых арктических условиях.</w:t>
      </w:r>
    </w:p>
    <w:p w:rsidR="00D3515D" w:rsidRPr="008C08EB" w:rsidRDefault="00D3515D" w:rsidP="00D3515D">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Качество жизни населения на территории Ненецкого автономного округа ограничено устаревшей инфраструктурой для удовлетворения минимальных человеческих потребностей. Так, жилищная инфраструктура округа нуждается в ускоренной модернизации для обеспечения современных и качественных условий проживания в Арктике. Удельный вес ветхого и аварийного жилья в Ненецком автономном округе выше, чем в среднем по России (6,1% против 2,4%). Кроме того, здания учреждений здравоохранения, образования и культуры (в первую очередь, в удаленных селах) были построены еще в рамках активного освоения территории в XX веке и требуют капитального ремонта и модернизации.</w:t>
      </w:r>
    </w:p>
    <w:p w:rsidR="00D3515D" w:rsidRPr="008C08EB" w:rsidRDefault="00D3515D" w:rsidP="00D3515D">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 xml:space="preserve">Ненецкий автономный округ существенно отстает от соседних регионов по уровню развития инфраструктуры, несмотря на арктическое расположение, высокий потенциал развития Северного морского пути, наличие существенных запасов нефти и газа. Округ, в отличие от близлежащих регионов, не обеспечен магистральными </w:t>
      </w:r>
      <w:proofErr w:type="spellStart"/>
      <w:r w:rsidRPr="008C08EB">
        <w:rPr>
          <w:rFonts w:ascii="Times New Roman" w:hAnsi="Times New Roman" w:cs="Times New Roman"/>
          <w:sz w:val="26"/>
          <w:szCs w:val="26"/>
        </w:rPr>
        <w:t>нефтегазопроводами</w:t>
      </w:r>
      <w:proofErr w:type="spellEnd"/>
      <w:r w:rsidRPr="008C08EB">
        <w:rPr>
          <w:rFonts w:ascii="Times New Roman" w:hAnsi="Times New Roman" w:cs="Times New Roman"/>
          <w:sz w:val="26"/>
          <w:szCs w:val="26"/>
        </w:rPr>
        <w:t xml:space="preserve">, глубоководными морскими портами, железной дорогой и автомобильной дорогой, соединяющей регион с другими субъектами РФ. Кроме того, </w:t>
      </w:r>
      <w:proofErr w:type="spellStart"/>
      <w:r w:rsidRPr="008C08EB">
        <w:rPr>
          <w:rFonts w:ascii="Times New Roman" w:hAnsi="Times New Roman" w:cs="Times New Roman"/>
          <w:sz w:val="26"/>
          <w:szCs w:val="26"/>
        </w:rPr>
        <w:t>мегапроекты</w:t>
      </w:r>
      <w:proofErr w:type="spellEnd"/>
      <w:r w:rsidRPr="008C08EB">
        <w:rPr>
          <w:rFonts w:ascii="Times New Roman" w:hAnsi="Times New Roman" w:cs="Times New Roman"/>
          <w:sz w:val="26"/>
          <w:szCs w:val="26"/>
        </w:rPr>
        <w:t>, в которых предполагается развитие инфраструктуры Ненецкого автономного округа нередко переносятся на последующие периоды или "замораживаются". В числе таких проектов: производство сжиженного природного газа "Печора СПГ" (перенесено на неопределенный срок, ПАО "НК "Роснефть" вышло из состава учредителей), строительство автомобильной дороги "Сыктывкар - Ухта - Печора - Усинск - Нарьян-Мар" (перенос сроков до 2022 г.), проект строительства железной дороги "</w:t>
      </w:r>
      <w:proofErr w:type="spellStart"/>
      <w:r w:rsidRPr="008C08EB">
        <w:rPr>
          <w:rFonts w:ascii="Times New Roman" w:hAnsi="Times New Roman" w:cs="Times New Roman"/>
          <w:sz w:val="26"/>
          <w:szCs w:val="26"/>
        </w:rPr>
        <w:t>Баренцкомур</w:t>
      </w:r>
      <w:proofErr w:type="spellEnd"/>
      <w:r w:rsidRPr="008C08EB">
        <w:rPr>
          <w:rFonts w:ascii="Times New Roman" w:hAnsi="Times New Roman" w:cs="Times New Roman"/>
          <w:sz w:val="26"/>
          <w:szCs w:val="26"/>
        </w:rPr>
        <w:t>" и порта "</w:t>
      </w:r>
      <w:proofErr w:type="spellStart"/>
      <w:r w:rsidRPr="008C08EB">
        <w:rPr>
          <w:rFonts w:ascii="Times New Roman" w:hAnsi="Times New Roman" w:cs="Times New Roman"/>
          <w:sz w:val="26"/>
          <w:szCs w:val="26"/>
        </w:rPr>
        <w:t>Индига</w:t>
      </w:r>
      <w:proofErr w:type="spellEnd"/>
      <w:r w:rsidRPr="008C08EB">
        <w:rPr>
          <w:rFonts w:ascii="Times New Roman" w:hAnsi="Times New Roman" w:cs="Times New Roman"/>
          <w:sz w:val="26"/>
          <w:szCs w:val="26"/>
        </w:rPr>
        <w:t>" (проекты не утверждены).</w:t>
      </w:r>
    </w:p>
    <w:p w:rsidR="00D3515D" w:rsidRPr="008C08EB" w:rsidRDefault="00D3515D" w:rsidP="00D3515D">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 xml:space="preserve">В 2019 году в Ненецком автономном округе насчитывалось 6 средних предприятий, 46 малых предприятий, 354 </w:t>
      </w:r>
      <w:proofErr w:type="spellStart"/>
      <w:r w:rsidRPr="008C08EB">
        <w:rPr>
          <w:rFonts w:ascii="Times New Roman" w:hAnsi="Times New Roman" w:cs="Times New Roman"/>
          <w:sz w:val="26"/>
          <w:szCs w:val="26"/>
        </w:rPr>
        <w:t>микропредприятий</w:t>
      </w:r>
      <w:proofErr w:type="spellEnd"/>
      <w:r w:rsidRPr="008C08EB">
        <w:rPr>
          <w:rFonts w:ascii="Times New Roman" w:hAnsi="Times New Roman" w:cs="Times New Roman"/>
          <w:sz w:val="26"/>
          <w:szCs w:val="26"/>
        </w:rPr>
        <w:t xml:space="preserve"> и 1079 индивидуальных предпринимателей.</w:t>
      </w:r>
    </w:p>
    <w:p w:rsidR="00D3515D" w:rsidRPr="008C08EB" w:rsidRDefault="00D3515D" w:rsidP="00D3515D">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 xml:space="preserve">Уровень предпринимательской активности в округе, оцениваемый по количеству субъектов малого предпринимательства на 1000 жителей, значительно уступает среднероссийскому (что наблюдается во всей арктической зоне). </w:t>
      </w:r>
    </w:p>
    <w:p w:rsidR="00D3515D" w:rsidRPr="008C08EB" w:rsidRDefault="00D3515D" w:rsidP="00D3515D">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 xml:space="preserve">Доля инвестиций малых и средних предприятий в общем объеме инвестиций в Ненецком автономном округе составляет в среднем менее 2%, что значительно ниже среднероссийского уровня. Округ существенно опережает Ямало-Ненецкий АО (ввиду </w:t>
      </w:r>
      <w:proofErr w:type="spellStart"/>
      <w:r w:rsidRPr="008C08EB">
        <w:rPr>
          <w:rFonts w:ascii="Times New Roman" w:hAnsi="Times New Roman" w:cs="Times New Roman"/>
          <w:sz w:val="26"/>
          <w:szCs w:val="26"/>
        </w:rPr>
        <w:t>мегапроектов</w:t>
      </w:r>
      <w:proofErr w:type="spellEnd"/>
      <w:r w:rsidRPr="008C08EB">
        <w:rPr>
          <w:rFonts w:ascii="Times New Roman" w:hAnsi="Times New Roman" w:cs="Times New Roman"/>
          <w:sz w:val="26"/>
          <w:szCs w:val="26"/>
        </w:rPr>
        <w:t xml:space="preserve"> в последнем), но сильно уступает Чукотскому автономному округу.</w:t>
      </w:r>
    </w:p>
    <w:p w:rsidR="00D3515D" w:rsidRPr="008C08EB" w:rsidRDefault="00D3515D" w:rsidP="00D3515D">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lastRenderedPageBreak/>
        <w:t>Предпринимательство Ненецкого автономного округа развивается в условиях комплексного воздействия трех групп ограничений так называемого «северного удорожания»:</w:t>
      </w:r>
    </w:p>
    <w:p w:rsidR="00D3515D" w:rsidRPr="008C08EB" w:rsidRDefault="00D3515D" w:rsidP="00D3515D">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w:t>
      </w:r>
      <w:r w:rsidRPr="008C08EB">
        <w:rPr>
          <w:rFonts w:ascii="Times New Roman" w:hAnsi="Times New Roman" w:cs="Times New Roman"/>
          <w:sz w:val="26"/>
          <w:szCs w:val="26"/>
        </w:rPr>
        <w:tab/>
        <w:t xml:space="preserve">климатические ограничения, обусловленные экстремальными природно-климатическими условиями; </w:t>
      </w:r>
    </w:p>
    <w:p w:rsidR="00D3515D" w:rsidRPr="008C08EB" w:rsidRDefault="00D3515D" w:rsidP="00D3515D">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w:t>
      </w:r>
      <w:r w:rsidRPr="008C08EB">
        <w:rPr>
          <w:rFonts w:ascii="Times New Roman" w:hAnsi="Times New Roman" w:cs="Times New Roman"/>
          <w:sz w:val="26"/>
          <w:szCs w:val="26"/>
        </w:rPr>
        <w:tab/>
        <w:t>инфраструктурные ограничения, связанные с оторванностью территории округа от транспортных систем, дальностью расстояний, низкой плотностью населения;</w:t>
      </w:r>
    </w:p>
    <w:p w:rsidR="00D3515D" w:rsidRPr="008C08EB" w:rsidRDefault="00D3515D" w:rsidP="00D3515D">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w:t>
      </w:r>
      <w:r w:rsidRPr="008C08EB">
        <w:rPr>
          <w:rFonts w:ascii="Times New Roman" w:hAnsi="Times New Roman" w:cs="Times New Roman"/>
          <w:sz w:val="26"/>
          <w:szCs w:val="26"/>
        </w:rPr>
        <w:tab/>
        <w:t>институциональные ограничения, связанные с необходимостью выполнения исключительных социальных обязательств работодателей.</w:t>
      </w:r>
    </w:p>
    <w:p w:rsidR="00D3515D" w:rsidRPr="008C08EB" w:rsidRDefault="00D3515D" w:rsidP="00D3515D">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Необходимость учета факторов «северного удорожания» привела к формированию в округе особенного «арктического предпринимательства», предполагающего наличие у предпринимателей особого типа хозяйственного поведения, постоянного поиска оригинальных решений в жестких условиях внешней среды.</w:t>
      </w:r>
    </w:p>
    <w:p w:rsidR="00D3515D" w:rsidRPr="008C08EB" w:rsidRDefault="00D3515D" w:rsidP="00D3515D">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Рассмотрим основные экономические показатели конкурентной среды региона.</w:t>
      </w:r>
    </w:p>
    <w:p w:rsidR="00D3515D" w:rsidRPr="008C08EB" w:rsidRDefault="00D3515D" w:rsidP="00D3515D">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 xml:space="preserve">По состоянию на 01 </w:t>
      </w:r>
      <w:r w:rsidR="007144BD">
        <w:rPr>
          <w:rFonts w:ascii="Times New Roman" w:hAnsi="Times New Roman" w:cs="Times New Roman"/>
          <w:sz w:val="26"/>
          <w:szCs w:val="26"/>
        </w:rPr>
        <w:t>января</w:t>
      </w:r>
      <w:r w:rsidRPr="008C08EB">
        <w:rPr>
          <w:rFonts w:ascii="Times New Roman" w:hAnsi="Times New Roman" w:cs="Times New Roman"/>
          <w:sz w:val="26"/>
          <w:szCs w:val="26"/>
        </w:rPr>
        <w:t xml:space="preserve"> 20</w:t>
      </w:r>
      <w:r w:rsidR="007144BD">
        <w:rPr>
          <w:rFonts w:ascii="Times New Roman" w:hAnsi="Times New Roman" w:cs="Times New Roman"/>
          <w:sz w:val="26"/>
          <w:szCs w:val="26"/>
        </w:rPr>
        <w:t>20</w:t>
      </w:r>
      <w:r w:rsidRPr="008C08EB">
        <w:rPr>
          <w:rFonts w:ascii="Times New Roman" w:hAnsi="Times New Roman" w:cs="Times New Roman"/>
          <w:sz w:val="26"/>
          <w:szCs w:val="26"/>
        </w:rPr>
        <w:t xml:space="preserve"> года на территории Ненецкого автономного округа зарегистрировано</w:t>
      </w:r>
      <w:r w:rsidR="00B16EBF">
        <w:rPr>
          <w:rFonts w:ascii="Times New Roman" w:hAnsi="Times New Roman" w:cs="Times New Roman"/>
          <w:sz w:val="26"/>
          <w:szCs w:val="26"/>
        </w:rPr>
        <w:t>*</w:t>
      </w:r>
      <w:r w:rsidRPr="008C08EB">
        <w:rPr>
          <w:rFonts w:ascii="Times New Roman" w:hAnsi="Times New Roman" w:cs="Times New Roman"/>
          <w:sz w:val="26"/>
          <w:szCs w:val="26"/>
        </w:rPr>
        <w:t>:</w:t>
      </w:r>
    </w:p>
    <w:p w:rsidR="00D3515D" w:rsidRPr="00E85FA8" w:rsidRDefault="00587D05" w:rsidP="00E85FA8">
      <w:pPr>
        <w:tabs>
          <w:tab w:val="left" w:pos="1276"/>
        </w:tabs>
        <w:spacing w:after="0"/>
        <w:ind w:firstLine="709"/>
        <w:jc w:val="both"/>
        <w:rPr>
          <w:rFonts w:ascii="Times New Roman" w:hAnsi="Times New Roman" w:cs="Times New Roman"/>
          <w:sz w:val="26"/>
          <w:szCs w:val="26"/>
        </w:rPr>
      </w:pPr>
      <w:r w:rsidRPr="00E85FA8">
        <w:rPr>
          <w:rFonts w:ascii="Times New Roman" w:hAnsi="Times New Roman" w:cs="Times New Roman"/>
          <w:sz w:val="26"/>
          <w:szCs w:val="26"/>
        </w:rPr>
        <w:t xml:space="preserve">- </w:t>
      </w:r>
      <w:r w:rsidR="00E85FA8">
        <w:rPr>
          <w:rFonts w:ascii="Times New Roman" w:hAnsi="Times New Roman" w:cs="Times New Roman"/>
          <w:sz w:val="26"/>
          <w:szCs w:val="26"/>
        </w:rPr>
        <w:t>12</w:t>
      </w:r>
      <w:r w:rsidR="007144BD">
        <w:rPr>
          <w:rFonts w:ascii="Times New Roman" w:hAnsi="Times New Roman" w:cs="Times New Roman"/>
          <w:sz w:val="26"/>
          <w:szCs w:val="26"/>
        </w:rPr>
        <w:t>84</w:t>
      </w:r>
      <w:r w:rsidR="00E85FA8">
        <w:rPr>
          <w:rFonts w:ascii="Times New Roman" w:hAnsi="Times New Roman" w:cs="Times New Roman"/>
          <w:sz w:val="26"/>
          <w:szCs w:val="26"/>
        </w:rPr>
        <w:t xml:space="preserve"> индивидуальных предпринимателей;</w:t>
      </w:r>
    </w:p>
    <w:p w:rsidR="00D3515D" w:rsidRPr="008C08EB" w:rsidRDefault="00587D05" w:rsidP="00E85FA8">
      <w:pPr>
        <w:tabs>
          <w:tab w:val="left" w:pos="1276"/>
        </w:tabs>
        <w:spacing w:after="0"/>
        <w:ind w:firstLine="709"/>
        <w:jc w:val="both"/>
        <w:rPr>
          <w:rFonts w:ascii="Times New Roman" w:hAnsi="Times New Roman" w:cs="Times New Roman"/>
          <w:sz w:val="26"/>
          <w:szCs w:val="26"/>
        </w:rPr>
      </w:pPr>
      <w:r w:rsidRPr="00E85FA8">
        <w:rPr>
          <w:rFonts w:ascii="Times New Roman" w:hAnsi="Times New Roman" w:cs="Times New Roman"/>
          <w:sz w:val="26"/>
          <w:szCs w:val="26"/>
        </w:rPr>
        <w:t>-</w:t>
      </w:r>
      <w:r w:rsidR="00006F86">
        <w:rPr>
          <w:rFonts w:ascii="Times New Roman" w:hAnsi="Times New Roman" w:cs="Times New Roman"/>
          <w:sz w:val="26"/>
          <w:szCs w:val="26"/>
        </w:rPr>
        <w:t xml:space="preserve"> </w:t>
      </w:r>
      <w:r w:rsidR="00565B47">
        <w:rPr>
          <w:rFonts w:ascii="Times New Roman" w:hAnsi="Times New Roman" w:cs="Times New Roman"/>
          <w:sz w:val="26"/>
          <w:szCs w:val="26"/>
        </w:rPr>
        <w:t>533</w:t>
      </w:r>
      <w:r w:rsidR="00E85FA8">
        <w:rPr>
          <w:rFonts w:ascii="Times New Roman" w:hAnsi="Times New Roman" w:cs="Times New Roman"/>
          <w:sz w:val="26"/>
          <w:szCs w:val="26"/>
        </w:rPr>
        <w:t xml:space="preserve"> организаций (юридических лиц).</w:t>
      </w:r>
    </w:p>
    <w:p w:rsidR="008D03CB" w:rsidRPr="008D03CB" w:rsidRDefault="008D03CB" w:rsidP="008D03CB">
      <w:pPr>
        <w:tabs>
          <w:tab w:val="left" w:pos="1276"/>
        </w:tabs>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По состоянию на 01 </w:t>
      </w:r>
      <w:r w:rsidR="007144BD">
        <w:rPr>
          <w:rFonts w:ascii="Times New Roman" w:hAnsi="Times New Roman" w:cs="Times New Roman"/>
          <w:sz w:val="26"/>
          <w:szCs w:val="26"/>
        </w:rPr>
        <w:t>января 2019</w:t>
      </w:r>
      <w:r>
        <w:rPr>
          <w:rFonts w:ascii="Times New Roman" w:hAnsi="Times New Roman" w:cs="Times New Roman"/>
          <w:sz w:val="26"/>
          <w:szCs w:val="26"/>
        </w:rPr>
        <w:t xml:space="preserve"> года </w:t>
      </w:r>
      <w:r w:rsidRPr="008D03CB">
        <w:rPr>
          <w:rFonts w:ascii="Times New Roman" w:hAnsi="Times New Roman" w:cs="Times New Roman"/>
          <w:sz w:val="26"/>
          <w:szCs w:val="26"/>
        </w:rPr>
        <w:t>на территории Ненецкого автономного округа зарегистрировано</w:t>
      </w:r>
      <w:r w:rsidR="00B16EBF">
        <w:rPr>
          <w:rFonts w:ascii="Times New Roman" w:hAnsi="Times New Roman" w:cs="Times New Roman"/>
          <w:sz w:val="26"/>
          <w:szCs w:val="26"/>
        </w:rPr>
        <w:t>*</w:t>
      </w:r>
      <w:r w:rsidRPr="008D03CB">
        <w:rPr>
          <w:rFonts w:ascii="Times New Roman" w:hAnsi="Times New Roman" w:cs="Times New Roman"/>
          <w:sz w:val="26"/>
          <w:szCs w:val="26"/>
        </w:rPr>
        <w:t>:</w:t>
      </w:r>
    </w:p>
    <w:p w:rsidR="008D03CB" w:rsidRPr="008D03CB" w:rsidRDefault="008D03CB" w:rsidP="008D03CB">
      <w:pPr>
        <w:tabs>
          <w:tab w:val="left" w:pos="1276"/>
        </w:tabs>
        <w:spacing w:after="0"/>
        <w:ind w:firstLine="709"/>
        <w:jc w:val="both"/>
        <w:rPr>
          <w:rFonts w:ascii="Times New Roman" w:hAnsi="Times New Roman" w:cs="Times New Roman"/>
          <w:sz w:val="26"/>
          <w:szCs w:val="26"/>
        </w:rPr>
      </w:pPr>
      <w:r>
        <w:rPr>
          <w:rFonts w:ascii="Times New Roman" w:hAnsi="Times New Roman" w:cs="Times New Roman"/>
          <w:sz w:val="26"/>
          <w:szCs w:val="26"/>
        </w:rPr>
        <w:t>- 127</w:t>
      </w:r>
      <w:r w:rsidR="007144BD">
        <w:rPr>
          <w:rFonts w:ascii="Times New Roman" w:hAnsi="Times New Roman" w:cs="Times New Roman"/>
          <w:sz w:val="26"/>
          <w:szCs w:val="26"/>
        </w:rPr>
        <w:t>3</w:t>
      </w:r>
      <w:r w:rsidR="00B16EBF">
        <w:rPr>
          <w:rFonts w:ascii="Times New Roman" w:hAnsi="Times New Roman" w:cs="Times New Roman"/>
          <w:sz w:val="26"/>
          <w:szCs w:val="26"/>
        </w:rPr>
        <w:t xml:space="preserve"> </w:t>
      </w:r>
      <w:r w:rsidRPr="008D03CB">
        <w:rPr>
          <w:rFonts w:ascii="Times New Roman" w:hAnsi="Times New Roman" w:cs="Times New Roman"/>
          <w:sz w:val="26"/>
          <w:szCs w:val="26"/>
        </w:rPr>
        <w:t>индивидуальных предпринимателей;</w:t>
      </w:r>
    </w:p>
    <w:p w:rsidR="008D03CB" w:rsidRPr="008D03CB" w:rsidRDefault="008D03CB" w:rsidP="008D03CB">
      <w:pPr>
        <w:tabs>
          <w:tab w:val="left" w:pos="1276"/>
        </w:tabs>
        <w:spacing w:after="0"/>
        <w:ind w:firstLine="709"/>
        <w:jc w:val="both"/>
        <w:rPr>
          <w:rFonts w:ascii="Times New Roman" w:hAnsi="Times New Roman" w:cs="Times New Roman"/>
          <w:sz w:val="26"/>
          <w:szCs w:val="26"/>
        </w:rPr>
      </w:pPr>
      <w:r w:rsidRPr="008D03CB">
        <w:rPr>
          <w:rFonts w:ascii="Times New Roman" w:hAnsi="Times New Roman" w:cs="Times New Roman"/>
          <w:sz w:val="26"/>
          <w:szCs w:val="26"/>
        </w:rPr>
        <w:t xml:space="preserve">- </w:t>
      </w:r>
      <w:r w:rsidR="00006F86">
        <w:rPr>
          <w:rFonts w:ascii="Times New Roman" w:hAnsi="Times New Roman" w:cs="Times New Roman"/>
          <w:sz w:val="26"/>
          <w:szCs w:val="26"/>
        </w:rPr>
        <w:t>557</w:t>
      </w:r>
      <w:r w:rsidRPr="008D03CB">
        <w:rPr>
          <w:rFonts w:ascii="Times New Roman" w:hAnsi="Times New Roman" w:cs="Times New Roman"/>
          <w:sz w:val="26"/>
          <w:szCs w:val="26"/>
        </w:rPr>
        <w:t xml:space="preserve"> организаций (юридических лиц).</w:t>
      </w:r>
    </w:p>
    <w:p w:rsidR="00D3515D" w:rsidRPr="00B16EBF" w:rsidRDefault="00B16EBF" w:rsidP="00D3515D">
      <w:pPr>
        <w:tabs>
          <w:tab w:val="left" w:pos="1276"/>
        </w:tabs>
        <w:spacing w:after="0"/>
        <w:ind w:firstLine="709"/>
        <w:jc w:val="both"/>
        <w:rPr>
          <w:rFonts w:ascii="Times New Roman" w:hAnsi="Times New Roman" w:cs="Times New Roman"/>
          <w:sz w:val="26"/>
          <w:szCs w:val="26"/>
        </w:rPr>
      </w:pPr>
      <w:r w:rsidRPr="00B16EBF">
        <w:rPr>
          <w:rFonts w:ascii="Times New Roman" w:hAnsi="Times New Roman" w:cs="Times New Roman"/>
          <w:sz w:val="26"/>
          <w:szCs w:val="26"/>
        </w:rPr>
        <w:t xml:space="preserve">*по данным Федеральной службы государственной статистики Управления Федеральной службы государственной статистики по Архангельской области и Ненецкому автономному округу. </w:t>
      </w:r>
    </w:p>
    <w:p w:rsidR="00B16EBF" w:rsidRPr="00B16EBF" w:rsidRDefault="00B16EBF" w:rsidP="00D3515D">
      <w:pPr>
        <w:tabs>
          <w:tab w:val="left" w:pos="1276"/>
        </w:tabs>
        <w:spacing w:after="0"/>
        <w:ind w:firstLine="709"/>
        <w:jc w:val="both"/>
        <w:rPr>
          <w:rFonts w:ascii="Times New Roman" w:hAnsi="Times New Roman" w:cs="Times New Roman"/>
          <w:sz w:val="24"/>
          <w:szCs w:val="24"/>
        </w:rPr>
      </w:pPr>
    </w:p>
    <w:p w:rsidR="00D3515D" w:rsidRPr="008C08EB" w:rsidRDefault="00D3515D" w:rsidP="00D3515D">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В целом динамика количества субъектов МСП остается положительной, что в первую очередь связано с действующей в округе единой системой поддержки предпринимателей, которая включает в себя следующие виды поддержки: финансовая, имущественная, информационно-кон</w:t>
      </w:r>
      <w:r w:rsidR="00587D05" w:rsidRPr="008C08EB">
        <w:rPr>
          <w:rFonts w:ascii="Times New Roman" w:hAnsi="Times New Roman" w:cs="Times New Roman"/>
          <w:sz w:val="26"/>
          <w:szCs w:val="26"/>
        </w:rPr>
        <w:t>сультационная, образовательная, экспортная.</w:t>
      </w:r>
    </w:p>
    <w:p w:rsidR="00CC43A2" w:rsidRPr="008C08EB" w:rsidRDefault="00CC43A2" w:rsidP="00CC43A2">
      <w:pPr>
        <w:spacing w:after="0"/>
        <w:ind w:firstLine="709"/>
        <w:jc w:val="both"/>
        <w:rPr>
          <w:rFonts w:ascii="Times New Roman" w:eastAsia="Calibri" w:hAnsi="Times New Roman" w:cs="Times New Roman"/>
          <w:sz w:val="26"/>
          <w:szCs w:val="26"/>
        </w:rPr>
      </w:pPr>
      <w:r w:rsidRPr="008C08EB">
        <w:rPr>
          <w:rFonts w:ascii="Times New Roman" w:eastAsia="Calibri" w:hAnsi="Times New Roman" w:cs="Times New Roman"/>
          <w:sz w:val="26"/>
          <w:szCs w:val="26"/>
        </w:rPr>
        <w:t xml:space="preserve">В рамках реализации национального проекта «Малое и среднее предпринимательство и поддержка индивидуальной предпринимательской инициативы» заключены соглашения о предоставлении субсидий из федерального бюджета по следующим проектам: </w:t>
      </w:r>
    </w:p>
    <w:p w:rsidR="00CC43A2" w:rsidRPr="008C08EB" w:rsidRDefault="00CC43A2" w:rsidP="00BB4E46">
      <w:pPr>
        <w:pStyle w:val="a5"/>
        <w:numPr>
          <w:ilvl w:val="0"/>
          <w:numId w:val="13"/>
        </w:numPr>
        <w:spacing w:after="0"/>
        <w:ind w:left="0" w:firstLine="709"/>
        <w:contextualSpacing w:val="0"/>
        <w:jc w:val="both"/>
        <w:rPr>
          <w:rFonts w:ascii="Times New Roman" w:eastAsia="Calibri" w:hAnsi="Times New Roman" w:cs="Times New Roman"/>
          <w:sz w:val="26"/>
          <w:szCs w:val="26"/>
        </w:rPr>
      </w:pPr>
      <w:r w:rsidRPr="008C08EB">
        <w:rPr>
          <w:rFonts w:ascii="Times New Roman" w:eastAsia="Calibri" w:hAnsi="Times New Roman" w:cs="Times New Roman"/>
          <w:sz w:val="26"/>
          <w:szCs w:val="26"/>
        </w:rPr>
        <w:t>«Акселерация субъектов малого и среднего предпринимательства: ключевые показатели к достижению»;</w:t>
      </w:r>
    </w:p>
    <w:p w:rsidR="00CC43A2" w:rsidRPr="008C08EB" w:rsidRDefault="00CC43A2" w:rsidP="00BB4E46">
      <w:pPr>
        <w:pStyle w:val="a5"/>
        <w:numPr>
          <w:ilvl w:val="0"/>
          <w:numId w:val="13"/>
        </w:numPr>
        <w:spacing w:after="0"/>
        <w:ind w:left="0" w:firstLine="709"/>
        <w:contextualSpacing w:val="0"/>
        <w:jc w:val="both"/>
        <w:rPr>
          <w:rFonts w:ascii="Times New Roman" w:eastAsia="Calibri" w:hAnsi="Times New Roman" w:cs="Times New Roman"/>
          <w:sz w:val="26"/>
          <w:szCs w:val="26"/>
        </w:rPr>
      </w:pPr>
      <w:r w:rsidRPr="008C08EB">
        <w:rPr>
          <w:rFonts w:ascii="Times New Roman" w:eastAsia="Calibri" w:hAnsi="Times New Roman" w:cs="Times New Roman"/>
          <w:sz w:val="26"/>
          <w:szCs w:val="26"/>
        </w:rPr>
        <w:t>«Популяризация предпринимательства»;</w:t>
      </w:r>
    </w:p>
    <w:p w:rsidR="00CC43A2" w:rsidRPr="008C08EB" w:rsidRDefault="00CC43A2" w:rsidP="00BB4E46">
      <w:pPr>
        <w:pStyle w:val="a5"/>
        <w:numPr>
          <w:ilvl w:val="0"/>
          <w:numId w:val="13"/>
        </w:numPr>
        <w:spacing w:after="0"/>
        <w:ind w:left="0" w:firstLine="709"/>
        <w:contextualSpacing w:val="0"/>
        <w:jc w:val="both"/>
        <w:rPr>
          <w:rFonts w:ascii="Times New Roman" w:eastAsia="Calibri" w:hAnsi="Times New Roman" w:cs="Times New Roman"/>
          <w:sz w:val="26"/>
          <w:szCs w:val="26"/>
        </w:rPr>
      </w:pPr>
      <w:r w:rsidRPr="008C08EB">
        <w:rPr>
          <w:rFonts w:ascii="Times New Roman" w:eastAsia="Calibri" w:hAnsi="Times New Roman" w:cs="Times New Roman"/>
          <w:color w:val="000000"/>
          <w:sz w:val="26"/>
          <w:szCs w:val="26"/>
        </w:rPr>
        <w:lastRenderedPageBreak/>
        <w:t>«Расширение доступа субъектов МСП к финансовой поддержке, в том числе к льготному финансированию»;</w:t>
      </w:r>
    </w:p>
    <w:p w:rsidR="00CC43A2" w:rsidRPr="008C08EB" w:rsidRDefault="00CC43A2" w:rsidP="00BB4E46">
      <w:pPr>
        <w:pStyle w:val="a5"/>
        <w:numPr>
          <w:ilvl w:val="0"/>
          <w:numId w:val="13"/>
        </w:numPr>
        <w:tabs>
          <w:tab w:val="left" w:pos="1276"/>
        </w:tabs>
        <w:spacing w:after="0"/>
        <w:jc w:val="both"/>
        <w:rPr>
          <w:rFonts w:ascii="Times New Roman" w:hAnsi="Times New Roman" w:cs="Times New Roman"/>
          <w:sz w:val="26"/>
          <w:szCs w:val="26"/>
        </w:rPr>
      </w:pPr>
      <w:r w:rsidRPr="008C08EB">
        <w:rPr>
          <w:rFonts w:ascii="Times New Roman" w:hAnsi="Times New Roman" w:cs="Times New Roman"/>
          <w:sz w:val="26"/>
          <w:szCs w:val="26"/>
        </w:rPr>
        <w:t>«Улучшение условий ведения предпринимательской деятельности».</w:t>
      </w:r>
    </w:p>
    <w:p w:rsidR="00CC43A2" w:rsidRPr="008C08EB" w:rsidRDefault="00CC43A2" w:rsidP="00CC43A2">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 xml:space="preserve">Всего на 2019 год объём средств на реализацию Национального проекта «Малый бизнес и поддержка индивидуальной предпринимательской инициативы» на территории Ненецкого автономного округа составило: </w:t>
      </w:r>
      <w:r w:rsidRPr="008C08EB">
        <w:rPr>
          <w:rFonts w:ascii="Times New Roman" w:hAnsi="Times New Roman" w:cs="Times New Roman"/>
          <w:sz w:val="26"/>
          <w:szCs w:val="26"/>
        </w:rPr>
        <w:br/>
        <w:t>128 323,7 тыс. руб., в том числе средства федерального бюджета – 115 491,1 тыс. руб., средства окружного бюджета – 12 832,6 тыс. руб.</w:t>
      </w:r>
    </w:p>
    <w:p w:rsidR="00CC43A2" w:rsidRPr="008C08EB" w:rsidRDefault="00CC43A2" w:rsidP="00D3515D">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 xml:space="preserve">В рамках реализации Национального проекта в Ненецком автономном округе в 2019 году реализованы следующие мероприятия: </w:t>
      </w:r>
    </w:p>
    <w:p w:rsidR="00D3515D" w:rsidRPr="008C08EB" w:rsidRDefault="00D3515D" w:rsidP="00D3515D">
      <w:pPr>
        <w:tabs>
          <w:tab w:val="left" w:pos="1276"/>
        </w:tabs>
        <w:spacing w:after="0"/>
        <w:ind w:firstLine="709"/>
        <w:jc w:val="both"/>
        <w:rPr>
          <w:rFonts w:ascii="Times New Roman" w:hAnsi="Times New Roman" w:cs="Times New Roman"/>
          <w:b/>
          <w:i/>
          <w:sz w:val="26"/>
          <w:szCs w:val="26"/>
        </w:rPr>
      </w:pPr>
      <w:r w:rsidRPr="008C08EB">
        <w:rPr>
          <w:rFonts w:ascii="Times New Roman" w:hAnsi="Times New Roman" w:cs="Times New Roman"/>
          <w:b/>
          <w:i/>
          <w:sz w:val="26"/>
          <w:szCs w:val="26"/>
        </w:rPr>
        <w:t>Финансовая поддержка.</w:t>
      </w:r>
    </w:p>
    <w:p w:rsidR="00D3515D" w:rsidRPr="008C08EB" w:rsidRDefault="00D3515D" w:rsidP="00D3515D">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 xml:space="preserve">В первую очередь финансовая поддержка предпринимателей включает в себя предоставление субсидий действующим предпринимателям, а также грантов начинающим предпринимателям на начало собственного бизнеса. Порядки и условия предоставления поддержки закреплены в следующих постановлениях Администрации НАО: </w:t>
      </w:r>
    </w:p>
    <w:p w:rsidR="00D3515D" w:rsidRPr="008C08EB" w:rsidRDefault="00D3515D" w:rsidP="00D3515D">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от 23.03.2016 № 82-п «Об утверждении Положения о порядке и условиях предоставления грантов начинающим предпринимателям на создание собственного бизнеса»;</w:t>
      </w:r>
    </w:p>
    <w:p w:rsidR="00D3515D" w:rsidRPr="008C08EB" w:rsidRDefault="00D3515D" w:rsidP="00D3515D">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от 23.03.2016 № 87-п «Об утверждении Порядка предоставления субсидий на поддержку субъектов малого и среднего предпринимательства в целях возмещения части затрат, связанных с осуществлением предпринимательской деятельности»;</w:t>
      </w:r>
    </w:p>
    <w:p w:rsidR="00D3515D" w:rsidRPr="008C08EB" w:rsidRDefault="00D3515D" w:rsidP="00D3515D">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от 05.05.2017 № 145-п «Об утверждении Положения о порядке и условиях предоставления субсидий субъектам малого и среднего предпринимательства на возмещение части затрат, связанных с приобретением оборудования в целях создания и (или) развития, и (или) модернизации производства товаров (выполнения работ, оказания услуг)».</w:t>
      </w:r>
    </w:p>
    <w:p w:rsidR="00D3515D" w:rsidRPr="008C08EB" w:rsidRDefault="00D3515D" w:rsidP="00D3515D">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Дополнительно в ноябре 2018 году запущен новым механизм финансирования в виде грантов губернатора Ненецкого автономного округа на реализацию крупных предпринимательских инициатив (положение утверждено постановлением Администрации НАО от 07.11.2018 № 269-п).</w:t>
      </w:r>
    </w:p>
    <w:p w:rsidR="00D3515D" w:rsidRPr="008C08EB" w:rsidRDefault="00D3515D" w:rsidP="00D3515D">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 xml:space="preserve">Кроме того, финансовая поддержка предпринимателей осуществляется в виде предоставления </w:t>
      </w:r>
      <w:proofErr w:type="spellStart"/>
      <w:r w:rsidRPr="008C08EB">
        <w:rPr>
          <w:rFonts w:ascii="Times New Roman" w:hAnsi="Times New Roman" w:cs="Times New Roman"/>
          <w:sz w:val="26"/>
          <w:szCs w:val="26"/>
        </w:rPr>
        <w:t>микрозаймов</w:t>
      </w:r>
      <w:proofErr w:type="spellEnd"/>
      <w:r w:rsidRPr="008C08EB">
        <w:rPr>
          <w:rFonts w:ascii="Times New Roman" w:hAnsi="Times New Roman" w:cs="Times New Roman"/>
          <w:sz w:val="26"/>
          <w:szCs w:val="26"/>
        </w:rPr>
        <w:t xml:space="preserve"> (поддержка оказывается </w:t>
      </w:r>
      <w:proofErr w:type="spellStart"/>
      <w:r w:rsidRPr="008C08EB">
        <w:rPr>
          <w:rFonts w:ascii="Times New Roman" w:hAnsi="Times New Roman" w:cs="Times New Roman"/>
          <w:sz w:val="26"/>
          <w:szCs w:val="26"/>
        </w:rPr>
        <w:t>микрокредитной</w:t>
      </w:r>
      <w:proofErr w:type="spellEnd"/>
      <w:r w:rsidRPr="008C08EB">
        <w:rPr>
          <w:rFonts w:ascii="Times New Roman" w:hAnsi="Times New Roman" w:cs="Times New Roman"/>
          <w:sz w:val="26"/>
          <w:szCs w:val="26"/>
        </w:rPr>
        <w:t xml:space="preserve"> компанией Фонд поддержки предпринимательства и предоставления гарантий Ненецкого автономного округа). Всего предлагается 8 различных видов </w:t>
      </w:r>
      <w:proofErr w:type="spellStart"/>
      <w:r w:rsidRPr="008C08EB">
        <w:rPr>
          <w:rFonts w:ascii="Times New Roman" w:hAnsi="Times New Roman" w:cs="Times New Roman"/>
          <w:sz w:val="26"/>
          <w:szCs w:val="26"/>
        </w:rPr>
        <w:t>микрозаймов</w:t>
      </w:r>
      <w:proofErr w:type="spellEnd"/>
      <w:r w:rsidRPr="008C08EB">
        <w:rPr>
          <w:rFonts w:ascii="Times New Roman" w:hAnsi="Times New Roman" w:cs="Times New Roman"/>
          <w:sz w:val="26"/>
          <w:szCs w:val="26"/>
        </w:rPr>
        <w:t xml:space="preserve"> в размере до 3 млн. рублей под годовой процент от 6 до 10%.</w:t>
      </w:r>
    </w:p>
    <w:p w:rsidR="00D3515D" w:rsidRPr="008C08EB" w:rsidRDefault="00D3515D" w:rsidP="00D3515D">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По итогам 2019 года (по состоянию на 01 января 2020года):</w:t>
      </w:r>
    </w:p>
    <w:p w:rsidR="00D3515D" w:rsidRPr="008C08EB" w:rsidRDefault="00D3515D" w:rsidP="00D3515D">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 проведено 3 конкурсных отбора по предоставлению грантов начинающим предпринимателям, победителями признано 8 соискателей, общая сумма поддержки составила 4 480 546 рублей;</w:t>
      </w:r>
    </w:p>
    <w:p w:rsidR="00D3515D" w:rsidRPr="008C08EB" w:rsidRDefault="00D3515D" w:rsidP="00D3515D">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lastRenderedPageBreak/>
        <w:t>- проведено 3 конкурсных отбора по предоставлению субсидий на модернизацию производства, победителями признано 15 соискателей, общая сумма поддержки составила 4 130 960 рублей;</w:t>
      </w:r>
    </w:p>
    <w:p w:rsidR="00D3515D" w:rsidRPr="008C08EB" w:rsidRDefault="00D3515D" w:rsidP="00D3515D">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 без проведения конкурсных процедур 24 субъектов МСП получили финансовую поддержку в виде субсидии на компенсацию части понесенных затрат на общую сумму 3 312 279 рублей, всего предоставлено 50 субсидий;</w:t>
      </w:r>
    </w:p>
    <w:p w:rsidR="00D3515D" w:rsidRPr="008C08EB" w:rsidRDefault="00D3515D" w:rsidP="00D3515D">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 xml:space="preserve">- предоставлено 51 </w:t>
      </w:r>
      <w:proofErr w:type="spellStart"/>
      <w:r w:rsidRPr="008C08EB">
        <w:rPr>
          <w:rFonts w:ascii="Times New Roman" w:hAnsi="Times New Roman" w:cs="Times New Roman"/>
          <w:sz w:val="26"/>
          <w:szCs w:val="26"/>
        </w:rPr>
        <w:t>микрозайм</w:t>
      </w:r>
      <w:proofErr w:type="spellEnd"/>
      <w:r w:rsidRPr="008C08EB">
        <w:rPr>
          <w:rFonts w:ascii="Times New Roman" w:hAnsi="Times New Roman" w:cs="Times New Roman"/>
          <w:sz w:val="26"/>
          <w:szCs w:val="26"/>
        </w:rPr>
        <w:t xml:space="preserve"> на общую сумму 110 039 093 рублей.</w:t>
      </w:r>
    </w:p>
    <w:p w:rsidR="00D3515D" w:rsidRPr="008C08EB" w:rsidRDefault="00D3515D" w:rsidP="00D3515D">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 xml:space="preserve">В 2019 году введены новые виды субсидий: на возмещение затрат по аренде для социальных предпринимателей и на проведение мероприятий по внедрению </w:t>
      </w:r>
      <w:proofErr w:type="spellStart"/>
      <w:r w:rsidRPr="008C08EB">
        <w:rPr>
          <w:rFonts w:ascii="Times New Roman" w:hAnsi="Times New Roman" w:cs="Times New Roman"/>
          <w:sz w:val="26"/>
          <w:szCs w:val="26"/>
        </w:rPr>
        <w:t>энергоэффективных</w:t>
      </w:r>
      <w:proofErr w:type="spellEnd"/>
      <w:r w:rsidRPr="008C08EB">
        <w:rPr>
          <w:rFonts w:ascii="Times New Roman" w:hAnsi="Times New Roman" w:cs="Times New Roman"/>
          <w:sz w:val="26"/>
          <w:szCs w:val="26"/>
        </w:rPr>
        <w:t xml:space="preserve"> технологий.</w:t>
      </w:r>
    </w:p>
    <w:p w:rsidR="00D3515D" w:rsidRPr="008C08EB" w:rsidRDefault="00D3515D" w:rsidP="00D3515D">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 xml:space="preserve">Снижены ставки по </w:t>
      </w:r>
      <w:proofErr w:type="spellStart"/>
      <w:r w:rsidRPr="008C08EB">
        <w:rPr>
          <w:rFonts w:ascii="Times New Roman" w:hAnsi="Times New Roman" w:cs="Times New Roman"/>
          <w:sz w:val="26"/>
          <w:szCs w:val="26"/>
        </w:rPr>
        <w:t>микрозаймам</w:t>
      </w:r>
      <w:proofErr w:type="spellEnd"/>
      <w:r w:rsidRPr="008C08EB">
        <w:rPr>
          <w:rFonts w:ascii="Times New Roman" w:hAnsi="Times New Roman" w:cs="Times New Roman"/>
          <w:sz w:val="26"/>
          <w:szCs w:val="26"/>
        </w:rPr>
        <w:t xml:space="preserve">, минимальная ставка составляет – 5% по продукту «Старт» для начинающих субъектов малого и среднего предпринимательства, с максимальной суммой до 1 млн. рублей. Спрос на </w:t>
      </w:r>
      <w:proofErr w:type="spellStart"/>
      <w:r w:rsidRPr="008C08EB">
        <w:rPr>
          <w:rFonts w:ascii="Times New Roman" w:hAnsi="Times New Roman" w:cs="Times New Roman"/>
          <w:sz w:val="26"/>
          <w:szCs w:val="26"/>
        </w:rPr>
        <w:t>микрозаймы</w:t>
      </w:r>
      <w:proofErr w:type="spellEnd"/>
      <w:r w:rsidRPr="008C08EB">
        <w:rPr>
          <w:rFonts w:ascii="Times New Roman" w:hAnsi="Times New Roman" w:cs="Times New Roman"/>
          <w:sz w:val="26"/>
          <w:szCs w:val="26"/>
        </w:rPr>
        <w:t xml:space="preserve"> со стороны предпринимателей постоянно растет. В 2019 году выдано более 40 </w:t>
      </w:r>
      <w:proofErr w:type="spellStart"/>
      <w:r w:rsidRPr="008C08EB">
        <w:rPr>
          <w:rFonts w:ascii="Times New Roman" w:hAnsi="Times New Roman" w:cs="Times New Roman"/>
          <w:sz w:val="26"/>
          <w:szCs w:val="26"/>
        </w:rPr>
        <w:t>микрозаймов</w:t>
      </w:r>
      <w:proofErr w:type="spellEnd"/>
      <w:r w:rsidRPr="008C08EB">
        <w:rPr>
          <w:rFonts w:ascii="Times New Roman" w:hAnsi="Times New Roman" w:cs="Times New Roman"/>
          <w:sz w:val="26"/>
          <w:szCs w:val="26"/>
        </w:rPr>
        <w:t xml:space="preserve">. Средний размер </w:t>
      </w:r>
      <w:proofErr w:type="spellStart"/>
      <w:r w:rsidRPr="008C08EB">
        <w:rPr>
          <w:rFonts w:ascii="Times New Roman" w:hAnsi="Times New Roman" w:cs="Times New Roman"/>
          <w:sz w:val="26"/>
          <w:szCs w:val="26"/>
        </w:rPr>
        <w:t>микрозайма</w:t>
      </w:r>
      <w:proofErr w:type="spellEnd"/>
      <w:r w:rsidRPr="008C08EB">
        <w:rPr>
          <w:rFonts w:ascii="Times New Roman" w:hAnsi="Times New Roman" w:cs="Times New Roman"/>
          <w:sz w:val="26"/>
          <w:szCs w:val="26"/>
        </w:rPr>
        <w:t xml:space="preserve"> – 2 млн. рублей, средняя ставка 6,8%.</w:t>
      </w:r>
    </w:p>
    <w:p w:rsidR="00D3515D" w:rsidRPr="008C08EB" w:rsidRDefault="00D3515D" w:rsidP="00D3515D">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Снижены ставки по лизинговым продуктам «Производитель» - ставка составляет 6% на 60 месяцев до 15 млн. рублей на оборудование, автомобильную и спецтехнику для ведения бизнеса. В настоящее время действует 67 договоров лизинга, лизинговый портфель составляет 235 млн. рублей, средняя ставка по действующим договорам лизинга 9,25%.</w:t>
      </w:r>
    </w:p>
    <w:p w:rsidR="00D3515D" w:rsidRPr="008C08EB" w:rsidRDefault="00D3515D" w:rsidP="00D3515D">
      <w:pPr>
        <w:tabs>
          <w:tab w:val="left" w:pos="1276"/>
        </w:tabs>
        <w:spacing w:after="0"/>
        <w:ind w:firstLine="709"/>
        <w:jc w:val="both"/>
        <w:rPr>
          <w:rFonts w:ascii="Times New Roman" w:hAnsi="Times New Roman" w:cs="Times New Roman"/>
          <w:b/>
          <w:i/>
          <w:sz w:val="26"/>
          <w:szCs w:val="26"/>
        </w:rPr>
      </w:pPr>
      <w:r w:rsidRPr="008C08EB">
        <w:rPr>
          <w:rFonts w:ascii="Times New Roman" w:hAnsi="Times New Roman" w:cs="Times New Roman"/>
          <w:b/>
          <w:i/>
          <w:sz w:val="26"/>
          <w:szCs w:val="26"/>
        </w:rPr>
        <w:t>Имущественная поддержка</w:t>
      </w:r>
    </w:p>
    <w:p w:rsidR="00D3515D" w:rsidRPr="008C08EB" w:rsidRDefault="00D3515D" w:rsidP="00D3515D">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На территории НАО сформированы реестры государственного и муниципального имущества, для предоставления предпринимателям на льготных условиях или на праве безвозмездного пользования.</w:t>
      </w:r>
    </w:p>
    <w:p w:rsidR="00D3515D" w:rsidRPr="008C08EB" w:rsidRDefault="00D3515D" w:rsidP="00D3515D">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Установлена стоимость аренды государственного имущества, включенного в перечень, в 100 раз меньше оценочной стоимости – 1%.</w:t>
      </w:r>
    </w:p>
    <w:p w:rsidR="00D3515D" w:rsidRPr="008C08EB" w:rsidRDefault="00D3515D" w:rsidP="00D3515D">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 xml:space="preserve">В 2019 году Управление имущественных и земельных отношений провело первый аукцион по предоставлению предпринимателям в аренду нежилых помещений по льготной ставке – 1%. </w:t>
      </w:r>
    </w:p>
    <w:p w:rsidR="00D3515D" w:rsidRPr="008C08EB" w:rsidRDefault="00D3515D" w:rsidP="00D3515D">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В результате, предприниматели получили в пользование помещения площадью более 200 квадратных метров по цене 16 тысяч рублей в год при оценочной стоимости 1 600 000 р.</w:t>
      </w:r>
    </w:p>
    <w:p w:rsidR="00D3515D" w:rsidRPr="008C08EB" w:rsidRDefault="00D3515D" w:rsidP="00D3515D">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 xml:space="preserve">Кроме того, на базе АО «Центр развития бизнеса НАО» функционирует бизнес-инкубатор, резиденты которого получают помещения в центре города по льготным арендным ставкам (40% от рыночной стоимости в 1-й год, 60% от рыночной стоимости во второй год и 80% от рыночной стоимости в третий год нахождения в бизнес-инкубаторе). Общая площадь бизнес-инкубатора составляет 44,8 </w:t>
      </w:r>
      <w:proofErr w:type="spellStart"/>
      <w:r w:rsidRPr="008C08EB">
        <w:rPr>
          <w:rFonts w:ascii="Times New Roman" w:hAnsi="Times New Roman" w:cs="Times New Roman"/>
          <w:sz w:val="26"/>
          <w:szCs w:val="26"/>
        </w:rPr>
        <w:t>кв.м</w:t>
      </w:r>
      <w:proofErr w:type="spellEnd"/>
      <w:r w:rsidRPr="008C08EB">
        <w:rPr>
          <w:rFonts w:ascii="Times New Roman" w:hAnsi="Times New Roman" w:cs="Times New Roman"/>
          <w:sz w:val="26"/>
          <w:szCs w:val="26"/>
        </w:rPr>
        <w:t>., резидентами инкубатора в настоящий момент являются 4 субъекта МСП.</w:t>
      </w:r>
    </w:p>
    <w:p w:rsidR="00D3515D" w:rsidRPr="008C08EB" w:rsidRDefault="00D3515D" w:rsidP="00D3515D">
      <w:pPr>
        <w:tabs>
          <w:tab w:val="left" w:pos="1276"/>
        </w:tabs>
        <w:spacing w:after="0"/>
        <w:ind w:firstLine="709"/>
        <w:jc w:val="both"/>
        <w:rPr>
          <w:rFonts w:ascii="Times New Roman" w:hAnsi="Times New Roman" w:cs="Times New Roman"/>
          <w:b/>
          <w:i/>
          <w:sz w:val="26"/>
          <w:szCs w:val="26"/>
        </w:rPr>
      </w:pPr>
      <w:r w:rsidRPr="008C08EB">
        <w:rPr>
          <w:rFonts w:ascii="Times New Roman" w:hAnsi="Times New Roman" w:cs="Times New Roman"/>
          <w:b/>
          <w:i/>
          <w:sz w:val="26"/>
          <w:szCs w:val="26"/>
        </w:rPr>
        <w:t>Информационно-консультационная поддержка</w:t>
      </w:r>
    </w:p>
    <w:p w:rsidR="00D3515D" w:rsidRPr="008C08EB" w:rsidRDefault="00D3515D" w:rsidP="00D3515D">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lastRenderedPageBreak/>
        <w:t>Полный спектр информационно-консультационной поддержки, касающийся предпринимательской деятельности, оказывают специалисты АО «Центр развития бизнеса НАО» и сектора развития предпринимательства управления экономического развития Департамента финансов и экономики НАО.</w:t>
      </w:r>
    </w:p>
    <w:p w:rsidR="00D3515D" w:rsidRPr="008C08EB" w:rsidRDefault="00D3515D" w:rsidP="00D3515D">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В 2018 году за счет средств федерального бюджета на территории Ненецкого автономного округа на базе АО «Центр развития бизнеса НАО» создан центр поддержки предпринимательства, основной задачей которого стала информационно-консультационная поддержка предпринимателей, а также граждан, только планирующих стать предпринимателями. Также в 2018 году создан центр кластерного развития, который направлен на объединение предпринимателей по направлениям деятельности. В результате работы центра кластерного развития в НАО впервые создан туристический кластер, участники которого получили поддержку в виде участия выставках, разработке совместных бизнес-проектов, прохождении образовательных мероприятий.</w:t>
      </w:r>
    </w:p>
    <w:p w:rsidR="00587D05" w:rsidRPr="008C08EB" w:rsidRDefault="00587D05" w:rsidP="00587D05">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Услуги, предоставляемые Центром поддержки предпринимательства в 2019 году на безвозмездной основе:</w:t>
      </w:r>
    </w:p>
    <w:p w:rsidR="00587D05" w:rsidRPr="008C08EB" w:rsidRDefault="00587D05" w:rsidP="00587D05">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w:t>
      </w:r>
      <w:r w:rsidRPr="008C08EB">
        <w:rPr>
          <w:rFonts w:ascii="Times New Roman" w:hAnsi="Times New Roman" w:cs="Times New Roman"/>
          <w:sz w:val="26"/>
          <w:szCs w:val="26"/>
        </w:rPr>
        <w:tab/>
        <w:t>консультации специалистов ЦПП (ФЛ/ИП/ЮЛ);</w:t>
      </w:r>
    </w:p>
    <w:p w:rsidR="00587D05" w:rsidRPr="008C08EB" w:rsidRDefault="00587D05" w:rsidP="00587D05">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w:t>
      </w:r>
      <w:r w:rsidRPr="008C08EB">
        <w:rPr>
          <w:rFonts w:ascii="Times New Roman" w:hAnsi="Times New Roman" w:cs="Times New Roman"/>
          <w:sz w:val="26"/>
          <w:szCs w:val="26"/>
        </w:rPr>
        <w:tab/>
        <w:t>консультации сторонних специалистов по правовым и бухгалтерским вопросам (ФЛ/ИП/ЮЛ);</w:t>
      </w:r>
    </w:p>
    <w:p w:rsidR="00587D05" w:rsidRPr="008C08EB" w:rsidRDefault="00587D05" w:rsidP="00587D05">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w:t>
      </w:r>
      <w:r w:rsidRPr="008C08EB">
        <w:rPr>
          <w:rFonts w:ascii="Times New Roman" w:hAnsi="Times New Roman" w:cs="Times New Roman"/>
          <w:sz w:val="26"/>
          <w:szCs w:val="26"/>
        </w:rPr>
        <w:tab/>
        <w:t>организация и проведение мероприятий по популяризации предпринимательства: форумы, тренинги, круглые столы (ФЛ/ИП/ЮЛ);</w:t>
      </w:r>
    </w:p>
    <w:p w:rsidR="00587D05" w:rsidRPr="008C08EB" w:rsidRDefault="00587D05" w:rsidP="00587D05">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w:t>
      </w:r>
      <w:r w:rsidRPr="008C08EB">
        <w:rPr>
          <w:rFonts w:ascii="Times New Roman" w:hAnsi="Times New Roman" w:cs="Times New Roman"/>
          <w:sz w:val="26"/>
          <w:szCs w:val="26"/>
        </w:rPr>
        <w:tab/>
        <w:t>организация и проведение образовательных программ (ФЛ/ИП/ ЮЛ).</w:t>
      </w:r>
    </w:p>
    <w:p w:rsidR="00587D05" w:rsidRPr="008C08EB" w:rsidRDefault="00587D05" w:rsidP="00587D05">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w:t>
      </w:r>
      <w:r w:rsidRPr="008C08EB">
        <w:rPr>
          <w:rFonts w:ascii="Times New Roman" w:hAnsi="Times New Roman" w:cs="Times New Roman"/>
          <w:sz w:val="26"/>
          <w:szCs w:val="26"/>
        </w:rPr>
        <w:tab/>
        <w:t xml:space="preserve">организация участия СМСП в </w:t>
      </w:r>
      <w:proofErr w:type="spellStart"/>
      <w:r w:rsidRPr="008C08EB">
        <w:rPr>
          <w:rFonts w:ascii="Times New Roman" w:hAnsi="Times New Roman" w:cs="Times New Roman"/>
          <w:sz w:val="26"/>
          <w:szCs w:val="26"/>
        </w:rPr>
        <w:t>выставочно</w:t>
      </w:r>
      <w:proofErr w:type="spellEnd"/>
      <w:r w:rsidRPr="008C08EB">
        <w:rPr>
          <w:rFonts w:ascii="Times New Roman" w:hAnsi="Times New Roman" w:cs="Times New Roman"/>
          <w:sz w:val="26"/>
          <w:szCs w:val="26"/>
        </w:rPr>
        <w:t>-ярмарочных мероприятиях на территории РФ (ИП/ЮЛ).</w:t>
      </w:r>
    </w:p>
    <w:p w:rsidR="00587D05" w:rsidRPr="008C08EB" w:rsidRDefault="00587D05" w:rsidP="00587D05">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 xml:space="preserve">Услуги ЦПП, оказываемые в 2019 году на условиях </w:t>
      </w:r>
      <w:proofErr w:type="spellStart"/>
      <w:r w:rsidRPr="008C08EB">
        <w:rPr>
          <w:rFonts w:ascii="Times New Roman" w:hAnsi="Times New Roman" w:cs="Times New Roman"/>
          <w:sz w:val="26"/>
          <w:szCs w:val="26"/>
        </w:rPr>
        <w:t>софинансирования</w:t>
      </w:r>
      <w:proofErr w:type="spellEnd"/>
      <w:r w:rsidRPr="008C08EB">
        <w:rPr>
          <w:rFonts w:ascii="Times New Roman" w:hAnsi="Times New Roman" w:cs="Times New Roman"/>
          <w:sz w:val="26"/>
          <w:szCs w:val="26"/>
        </w:rPr>
        <w:t xml:space="preserve"> со стороны СМСП:</w:t>
      </w:r>
    </w:p>
    <w:p w:rsidR="00587D05" w:rsidRPr="008C08EB" w:rsidRDefault="00587D05" w:rsidP="00587D05">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w:t>
      </w:r>
      <w:r w:rsidRPr="008C08EB">
        <w:rPr>
          <w:rFonts w:ascii="Times New Roman" w:hAnsi="Times New Roman" w:cs="Times New Roman"/>
          <w:sz w:val="26"/>
          <w:szCs w:val="26"/>
        </w:rPr>
        <w:tab/>
        <w:t>организация информационных компаний для СМСП (ИП/ ЮЛ), 15%;</w:t>
      </w:r>
    </w:p>
    <w:p w:rsidR="00587D05" w:rsidRPr="008C08EB" w:rsidRDefault="00587D05" w:rsidP="00587D05">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w:t>
      </w:r>
      <w:r w:rsidRPr="008C08EB">
        <w:rPr>
          <w:rFonts w:ascii="Times New Roman" w:hAnsi="Times New Roman" w:cs="Times New Roman"/>
          <w:sz w:val="26"/>
          <w:szCs w:val="26"/>
        </w:rPr>
        <w:tab/>
        <w:t>проведение сертификации СМСП (ИП/ ЮЛ), 5%.</w:t>
      </w:r>
    </w:p>
    <w:p w:rsidR="00D3515D" w:rsidRPr="008C08EB" w:rsidRDefault="00D3515D" w:rsidP="00D3515D">
      <w:pPr>
        <w:tabs>
          <w:tab w:val="left" w:pos="1276"/>
        </w:tabs>
        <w:spacing w:after="0"/>
        <w:ind w:firstLine="709"/>
        <w:jc w:val="both"/>
        <w:rPr>
          <w:rFonts w:ascii="Times New Roman" w:hAnsi="Times New Roman" w:cs="Times New Roman"/>
          <w:b/>
          <w:i/>
          <w:sz w:val="26"/>
          <w:szCs w:val="26"/>
        </w:rPr>
      </w:pPr>
      <w:r w:rsidRPr="008C08EB">
        <w:rPr>
          <w:rFonts w:ascii="Times New Roman" w:hAnsi="Times New Roman" w:cs="Times New Roman"/>
          <w:b/>
          <w:i/>
          <w:sz w:val="26"/>
          <w:szCs w:val="26"/>
        </w:rPr>
        <w:t>Образовательная поддержка</w:t>
      </w:r>
    </w:p>
    <w:p w:rsidR="00D3515D" w:rsidRPr="008C08EB" w:rsidRDefault="00D3515D" w:rsidP="00D3515D">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В 2017 году сотрудник АО «Центр развития бизнеса НАО» прошел обучение по программе подготовки бизнес-тренеров проводимой АО «Федеральная корпорация по развитию малого и среднего предпринимательства».</w:t>
      </w:r>
    </w:p>
    <w:p w:rsidR="00D3515D" w:rsidRPr="008C08EB" w:rsidRDefault="00D3515D" w:rsidP="00D3515D">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В 2019 году проведено 7 образовательных мероприятий, организованные совместно с ведущими бизнес-школами страны:</w:t>
      </w:r>
    </w:p>
    <w:p w:rsidR="00D3515D" w:rsidRPr="008C08EB" w:rsidRDefault="00D3515D" w:rsidP="00D3515D">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01.02.2019</w:t>
      </w:r>
      <w:r w:rsidRPr="008C08EB">
        <w:rPr>
          <w:rFonts w:ascii="Times New Roman" w:hAnsi="Times New Roman" w:cs="Times New Roman"/>
          <w:sz w:val="26"/>
          <w:szCs w:val="26"/>
        </w:rPr>
        <w:tab/>
        <w:t>Генерация бизнес-идеи;</w:t>
      </w:r>
    </w:p>
    <w:p w:rsidR="00D3515D" w:rsidRPr="008C08EB" w:rsidRDefault="00D3515D" w:rsidP="00D3515D">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22.02.2019</w:t>
      </w:r>
      <w:r w:rsidRPr="008C08EB">
        <w:rPr>
          <w:rFonts w:ascii="Times New Roman" w:hAnsi="Times New Roman" w:cs="Times New Roman"/>
          <w:sz w:val="26"/>
          <w:szCs w:val="26"/>
        </w:rPr>
        <w:tab/>
        <w:t>Азбука предпринимателя;</w:t>
      </w:r>
    </w:p>
    <w:p w:rsidR="00D3515D" w:rsidRPr="008C08EB" w:rsidRDefault="00D3515D" w:rsidP="00D3515D">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22.03.2019</w:t>
      </w:r>
      <w:r w:rsidRPr="008C08EB">
        <w:rPr>
          <w:rFonts w:ascii="Times New Roman" w:hAnsi="Times New Roman" w:cs="Times New Roman"/>
          <w:sz w:val="26"/>
          <w:szCs w:val="26"/>
        </w:rPr>
        <w:tab/>
        <w:t>Бизнес-эксперт: портал бизнес-навигатора МСП;</w:t>
      </w:r>
    </w:p>
    <w:p w:rsidR="00D3515D" w:rsidRPr="008C08EB" w:rsidRDefault="00D3515D" w:rsidP="00D3515D">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19.04.2019</w:t>
      </w:r>
      <w:r w:rsidRPr="008C08EB">
        <w:rPr>
          <w:rFonts w:ascii="Times New Roman" w:hAnsi="Times New Roman" w:cs="Times New Roman"/>
          <w:sz w:val="26"/>
          <w:szCs w:val="26"/>
        </w:rPr>
        <w:tab/>
        <w:t>Проектное управление;</w:t>
      </w:r>
    </w:p>
    <w:p w:rsidR="00D3515D" w:rsidRPr="008C08EB" w:rsidRDefault="00D3515D" w:rsidP="00D3515D">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21.06.2019</w:t>
      </w:r>
      <w:r w:rsidRPr="008C08EB">
        <w:rPr>
          <w:rFonts w:ascii="Times New Roman" w:hAnsi="Times New Roman" w:cs="Times New Roman"/>
          <w:sz w:val="26"/>
          <w:szCs w:val="26"/>
        </w:rPr>
        <w:tab/>
        <w:t>Школа предпринимательства;</w:t>
      </w:r>
    </w:p>
    <w:p w:rsidR="00D3515D" w:rsidRPr="008C08EB" w:rsidRDefault="00D3515D" w:rsidP="00D3515D">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19.11.2019</w:t>
      </w:r>
      <w:r w:rsidRPr="008C08EB">
        <w:rPr>
          <w:rFonts w:ascii="Times New Roman" w:hAnsi="Times New Roman" w:cs="Times New Roman"/>
          <w:sz w:val="26"/>
          <w:szCs w:val="26"/>
        </w:rPr>
        <w:tab/>
        <w:t>Тренинг "Мама-Предприниматель";</w:t>
      </w:r>
    </w:p>
    <w:p w:rsidR="00D3515D" w:rsidRPr="008C08EB" w:rsidRDefault="00D3515D" w:rsidP="00D3515D">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20.12.2019</w:t>
      </w:r>
      <w:r w:rsidRPr="008C08EB">
        <w:rPr>
          <w:rFonts w:ascii="Times New Roman" w:hAnsi="Times New Roman" w:cs="Times New Roman"/>
          <w:sz w:val="26"/>
          <w:szCs w:val="26"/>
        </w:rPr>
        <w:tab/>
        <w:t>Участие в программе "Школа бизнеса" для предпринимателей при участии АО «Деловая Среда».</w:t>
      </w:r>
    </w:p>
    <w:p w:rsidR="00587D05" w:rsidRPr="008C08EB" w:rsidRDefault="00587D05" w:rsidP="00587D05">
      <w:pPr>
        <w:tabs>
          <w:tab w:val="left" w:pos="1276"/>
        </w:tabs>
        <w:spacing w:after="0"/>
        <w:ind w:firstLine="709"/>
        <w:jc w:val="both"/>
        <w:rPr>
          <w:rFonts w:ascii="Times New Roman" w:hAnsi="Times New Roman" w:cs="Times New Roman"/>
          <w:b/>
          <w:i/>
          <w:sz w:val="26"/>
          <w:szCs w:val="26"/>
        </w:rPr>
      </w:pPr>
      <w:r w:rsidRPr="008C08EB">
        <w:rPr>
          <w:rFonts w:ascii="Times New Roman" w:hAnsi="Times New Roman" w:cs="Times New Roman"/>
          <w:b/>
          <w:i/>
          <w:sz w:val="26"/>
          <w:szCs w:val="26"/>
        </w:rPr>
        <w:lastRenderedPageBreak/>
        <w:t>Экспортная поддержка</w:t>
      </w:r>
    </w:p>
    <w:p w:rsidR="00587D05" w:rsidRPr="008C08EB" w:rsidRDefault="00587D05" w:rsidP="00587D05">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 xml:space="preserve">В конце марта 2019 года создан Центр поддержки экспорта, основной задачей которого является вывод предприятий малого и среднего бизнеса Ненецкого автономного округа на зарубежные рынки. </w:t>
      </w:r>
    </w:p>
    <w:p w:rsidR="00587D05" w:rsidRPr="008C08EB" w:rsidRDefault="00587D05" w:rsidP="00587D05">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 xml:space="preserve">Между Департаментом финансов и экономики НАО и АО «Центр развития бизнеса НАО» заключено соглашение № 01-08/28 </w:t>
      </w:r>
      <w:r w:rsidRPr="008C08EB">
        <w:rPr>
          <w:rFonts w:ascii="Times New Roman" w:hAnsi="Times New Roman" w:cs="Times New Roman"/>
          <w:sz w:val="26"/>
          <w:szCs w:val="26"/>
        </w:rPr>
        <w:br/>
        <w:t>«О предоставлении субсидии в целях финансового обеспечения затрат на реализацию мероприятий по созданию и развитию Центра поддержки экспорта». В рамках данного соглашения на реализацию мероприятий ЦПЭ в 2019 году из федерального бюджета выделено 19 517,9 тыс. рублей.</w:t>
      </w:r>
    </w:p>
    <w:p w:rsidR="00587D05" w:rsidRPr="008C08EB" w:rsidRDefault="00587D05" w:rsidP="00587D05">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Количество субъектов МСП заключивших экспортные контракты при содействии ЦПЭ, на 2019 год плановое значение данного показателя составляет «1». Результатом деятельности в 2019 году стало заключение окружными предпринимателями 2 экспортных контрактов при участии ЦПЭ. СПК Колхоз «</w:t>
      </w:r>
      <w:proofErr w:type="spellStart"/>
      <w:r w:rsidRPr="008C08EB">
        <w:rPr>
          <w:rFonts w:ascii="Times New Roman" w:hAnsi="Times New Roman" w:cs="Times New Roman"/>
          <w:sz w:val="26"/>
          <w:szCs w:val="26"/>
        </w:rPr>
        <w:t>Ижемский</w:t>
      </w:r>
      <w:proofErr w:type="spellEnd"/>
      <w:r w:rsidRPr="008C08EB">
        <w:rPr>
          <w:rFonts w:ascii="Times New Roman" w:hAnsi="Times New Roman" w:cs="Times New Roman"/>
          <w:sz w:val="26"/>
          <w:szCs w:val="26"/>
        </w:rPr>
        <w:t xml:space="preserve"> оленевод» заключил контракт на поставку оленьих шкур с «</w:t>
      </w:r>
      <w:proofErr w:type="spellStart"/>
      <w:r w:rsidRPr="008C08EB">
        <w:rPr>
          <w:rFonts w:ascii="Times New Roman" w:hAnsi="Times New Roman" w:cs="Times New Roman"/>
          <w:sz w:val="26"/>
          <w:szCs w:val="26"/>
        </w:rPr>
        <w:t>LapinNahkaOy</w:t>
      </w:r>
      <w:proofErr w:type="spellEnd"/>
      <w:r w:rsidRPr="008C08EB">
        <w:rPr>
          <w:rFonts w:ascii="Times New Roman" w:hAnsi="Times New Roman" w:cs="Times New Roman"/>
          <w:sz w:val="26"/>
          <w:szCs w:val="26"/>
        </w:rPr>
        <w:t>» (</w:t>
      </w:r>
      <w:proofErr w:type="spellStart"/>
      <w:r w:rsidRPr="008C08EB">
        <w:rPr>
          <w:rFonts w:ascii="Times New Roman" w:hAnsi="Times New Roman" w:cs="Times New Roman"/>
          <w:sz w:val="26"/>
          <w:szCs w:val="26"/>
        </w:rPr>
        <w:t>Finland</w:t>
      </w:r>
      <w:proofErr w:type="spellEnd"/>
      <w:r w:rsidRPr="008C08EB">
        <w:rPr>
          <w:rFonts w:ascii="Times New Roman" w:hAnsi="Times New Roman" w:cs="Times New Roman"/>
          <w:sz w:val="26"/>
          <w:szCs w:val="26"/>
        </w:rPr>
        <w:t>), а ООО «Красный город» с «</w:t>
      </w:r>
      <w:proofErr w:type="spellStart"/>
      <w:r w:rsidRPr="008C08EB">
        <w:rPr>
          <w:rFonts w:ascii="Times New Roman" w:hAnsi="Times New Roman" w:cs="Times New Roman"/>
          <w:sz w:val="26"/>
          <w:szCs w:val="26"/>
        </w:rPr>
        <w:t>SunSmileTravel</w:t>
      </w:r>
      <w:proofErr w:type="spellEnd"/>
      <w:r w:rsidRPr="008C08EB">
        <w:rPr>
          <w:rFonts w:ascii="Times New Roman" w:hAnsi="Times New Roman" w:cs="Times New Roman"/>
          <w:sz w:val="26"/>
          <w:szCs w:val="26"/>
        </w:rPr>
        <w:t>» (Вьетнам) в сфере туристических услуг.</w:t>
      </w:r>
    </w:p>
    <w:p w:rsidR="00CC43A2" w:rsidRPr="008C08EB" w:rsidRDefault="00CC43A2" w:rsidP="00D3515D">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b/>
          <w:i/>
          <w:sz w:val="26"/>
          <w:szCs w:val="26"/>
        </w:rPr>
        <w:t>Создана инфраструктура поддержки бизнеса</w:t>
      </w:r>
    </w:p>
    <w:p w:rsidR="00CC43A2" w:rsidRPr="008C08EB" w:rsidRDefault="00CC43A2" w:rsidP="00CC43A2">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 xml:space="preserve">Предприниматели получают все услуги в одном месте. Поддержка предпринимательства, развитие кластерных инициатив, поддержка экспортно-ориентированных предприятий, </w:t>
      </w:r>
      <w:proofErr w:type="spellStart"/>
      <w:r w:rsidRPr="008C08EB">
        <w:rPr>
          <w:rFonts w:ascii="Times New Roman" w:hAnsi="Times New Roman" w:cs="Times New Roman"/>
          <w:sz w:val="26"/>
          <w:szCs w:val="26"/>
        </w:rPr>
        <w:t>микрозаймы</w:t>
      </w:r>
      <w:proofErr w:type="spellEnd"/>
      <w:r w:rsidRPr="008C08EB">
        <w:rPr>
          <w:rFonts w:ascii="Times New Roman" w:hAnsi="Times New Roman" w:cs="Times New Roman"/>
          <w:sz w:val="26"/>
          <w:szCs w:val="26"/>
        </w:rPr>
        <w:t>, гарантии, лизинговые услуги, МФЦ для бизнеса, Уполномоченный по защите прав предпринимателей – все институты размещены в одном помещении в центре города.</w:t>
      </w:r>
    </w:p>
    <w:p w:rsidR="00CC43A2" w:rsidRPr="008C08EB" w:rsidRDefault="00CC43A2" w:rsidP="00CC43A2">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В 2019 году 446 уникальных предпринимателей получили различные виды поддержки: от консультаций до участия в выставках. Всего оказано практически 500 различных услуг.</w:t>
      </w:r>
    </w:p>
    <w:p w:rsidR="00CC43A2" w:rsidRPr="008C08EB" w:rsidRDefault="00CC43A2" w:rsidP="00CC43A2">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Совместно с Минэкономразвития России и Университетом Синергия проведена информационная кампания, направленная на популяризацию предпринимательства, в рамках которой организовано информирование граждан и предпринимателей по ключевым вопросам бизнеса через печатные, телевизионные средства массовой информации, а также организована кампания по информированию в сети Интернет.</w:t>
      </w:r>
    </w:p>
    <w:p w:rsidR="00CC43A2" w:rsidRPr="008C08EB" w:rsidRDefault="00CC43A2" w:rsidP="00CC43A2">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 xml:space="preserve">Одной из ключевых задач по развитию предпринимательства на Крайнем Севере является имущественная поддержка производителей продукции. Ненецкий автономный округ располагает существенным потенциалом по переработке продукции оленеводства, дикоросов и </w:t>
      </w:r>
      <w:proofErr w:type="spellStart"/>
      <w:r w:rsidRPr="008C08EB">
        <w:rPr>
          <w:rFonts w:ascii="Times New Roman" w:hAnsi="Times New Roman" w:cs="Times New Roman"/>
          <w:sz w:val="26"/>
          <w:szCs w:val="26"/>
        </w:rPr>
        <w:t>рыбопереработки</w:t>
      </w:r>
      <w:proofErr w:type="spellEnd"/>
      <w:r w:rsidRPr="008C08EB">
        <w:rPr>
          <w:rFonts w:ascii="Times New Roman" w:hAnsi="Times New Roman" w:cs="Times New Roman"/>
          <w:sz w:val="26"/>
          <w:szCs w:val="26"/>
        </w:rPr>
        <w:t xml:space="preserve">. </w:t>
      </w:r>
    </w:p>
    <w:p w:rsidR="00CC43A2" w:rsidRPr="008C08EB" w:rsidRDefault="00CC43A2" w:rsidP="00CC43A2">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 xml:space="preserve">В связи с чем, в 2020 году основное внимание при реализации регионального проекта «Акселерация субъектов малого и среднего предпринимательства» будет уделено подготовки проектно-сметной документации для создания </w:t>
      </w:r>
      <w:proofErr w:type="spellStart"/>
      <w:r w:rsidRPr="008C08EB">
        <w:rPr>
          <w:rFonts w:ascii="Times New Roman" w:hAnsi="Times New Roman" w:cs="Times New Roman"/>
          <w:sz w:val="26"/>
          <w:szCs w:val="26"/>
        </w:rPr>
        <w:t>агропромпарка</w:t>
      </w:r>
      <w:proofErr w:type="spellEnd"/>
      <w:r w:rsidRPr="008C08EB">
        <w:rPr>
          <w:rFonts w:ascii="Times New Roman" w:hAnsi="Times New Roman" w:cs="Times New Roman"/>
          <w:sz w:val="26"/>
          <w:szCs w:val="26"/>
        </w:rPr>
        <w:t>.</w:t>
      </w:r>
    </w:p>
    <w:p w:rsidR="005F6839" w:rsidRPr="008C08EB" w:rsidRDefault="005F6839" w:rsidP="00D3515D">
      <w:pPr>
        <w:tabs>
          <w:tab w:val="left" w:pos="1276"/>
        </w:tabs>
        <w:spacing w:after="0"/>
        <w:ind w:firstLine="709"/>
        <w:jc w:val="both"/>
        <w:rPr>
          <w:rFonts w:ascii="Times New Roman" w:hAnsi="Times New Roman" w:cs="Times New Roman"/>
          <w:sz w:val="26"/>
          <w:szCs w:val="26"/>
        </w:rPr>
      </w:pPr>
    </w:p>
    <w:p w:rsidR="00D3515D" w:rsidRPr="008C08EB" w:rsidRDefault="00D3515D" w:rsidP="00D3515D">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lastRenderedPageBreak/>
        <w:t>В соответствии с распоряжением губернатора Ненецкого автономного округа от 24 ноября 2016 года № 387-рг «Об утверждении комплекса мер по содействию развитию конкуренции в Ненецком автономном округе» (https://goo.gl/mBXRDE) в перечень социально значимых рынков включены все социально-значимые рынки, предусмотренные Стандартом, а именно:</w:t>
      </w:r>
    </w:p>
    <w:p w:rsidR="00D3515D" w:rsidRPr="008C08EB" w:rsidRDefault="00D3515D" w:rsidP="00D3515D">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1.</w:t>
      </w:r>
      <w:r w:rsidRPr="008C08EB">
        <w:rPr>
          <w:rFonts w:ascii="Times New Roman" w:hAnsi="Times New Roman" w:cs="Times New Roman"/>
          <w:sz w:val="26"/>
          <w:szCs w:val="26"/>
        </w:rPr>
        <w:tab/>
        <w:t>рынок услуг дошкольного образования;</w:t>
      </w:r>
    </w:p>
    <w:p w:rsidR="00D3515D" w:rsidRPr="008C08EB" w:rsidRDefault="00D3515D" w:rsidP="00D3515D">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2.</w:t>
      </w:r>
      <w:r w:rsidRPr="008C08EB">
        <w:rPr>
          <w:rFonts w:ascii="Times New Roman" w:hAnsi="Times New Roman" w:cs="Times New Roman"/>
          <w:sz w:val="26"/>
          <w:szCs w:val="26"/>
        </w:rPr>
        <w:tab/>
        <w:t>рынок услуг детского отдыха и оздоровления;</w:t>
      </w:r>
    </w:p>
    <w:p w:rsidR="00D3515D" w:rsidRPr="008C08EB" w:rsidRDefault="00D3515D" w:rsidP="00D3515D">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3.</w:t>
      </w:r>
      <w:r w:rsidRPr="008C08EB">
        <w:rPr>
          <w:rFonts w:ascii="Times New Roman" w:hAnsi="Times New Roman" w:cs="Times New Roman"/>
          <w:sz w:val="26"/>
          <w:szCs w:val="26"/>
        </w:rPr>
        <w:tab/>
        <w:t>рынок услуг дополнительного образования детей;</w:t>
      </w:r>
    </w:p>
    <w:p w:rsidR="00D3515D" w:rsidRPr="008C08EB" w:rsidRDefault="00D3515D" w:rsidP="00D3515D">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4.</w:t>
      </w:r>
      <w:r w:rsidRPr="008C08EB">
        <w:rPr>
          <w:rFonts w:ascii="Times New Roman" w:hAnsi="Times New Roman" w:cs="Times New Roman"/>
          <w:sz w:val="26"/>
          <w:szCs w:val="26"/>
        </w:rPr>
        <w:tab/>
        <w:t>рынок медицинских услуг;</w:t>
      </w:r>
    </w:p>
    <w:p w:rsidR="00D3515D" w:rsidRPr="008C08EB" w:rsidRDefault="00D3515D" w:rsidP="00D3515D">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5.</w:t>
      </w:r>
      <w:r w:rsidRPr="008C08EB">
        <w:rPr>
          <w:rFonts w:ascii="Times New Roman" w:hAnsi="Times New Roman" w:cs="Times New Roman"/>
          <w:sz w:val="26"/>
          <w:szCs w:val="26"/>
        </w:rPr>
        <w:tab/>
        <w:t>рынок услуг психолого-педагогического сопровождения детей с ограниченными возможностями здоровья;</w:t>
      </w:r>
    </w:p>
    <w:p w:rsidR="00D3515D" w:rsidRPr="008C08EB" w:rsidRDefault="00D3515D" w:rsidP="00D3515D">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6.</w:t>
      </w:r>
      <w:r w:rsidRPr="008C08EB">
        <w:rPr>
          <w:rFonts w:ascii="Times New Roman" w:hAnsi="Times New Roman" w:cs="Times New Roman"/>
          <w:sz w:val="26"/>
          <w:szCs w:val="26"/>
        </w:rPr>
        <w:tab/>
        <w:t>рынок услуг в сфере культуры;</w:t>
      </w:r>
    </w:p>
    <w:p w:rsidR="00D3515D" w:rsidRPr="008C08EB" w:rsidRDefault="00D3515D" w:rsidP="00D3515D">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7.</w:t>
      </w:r>
      <w:r w:rsidRPr="008C08EB">
        <w:rPr>
          <w:rFonts w:ascii="Times New Roman" w:hAnsi="Times New Roman" w:cs="Times New Roman"/>
          <w:sz w:val="26"/>
          <w:szCs w:val="26"/>
        </w:rPr>
        <w:tab/>
        <w:t>рынок услуг жилищно-коммунального хозяйства;</w:t>
      </w:r>
    </w:p>
    <w:p w:rsidR="00D3515D" w:rsidRPr="008C08EB" w:rsidRDefault="00D3515D" w:rsidP="00D3515D">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8.</w:t>
      </w:r>
      <w:r w:rsidRPr="008C08EB">
        <w:rPr>
          <w:rFonts w:ascii="Times New Roman" w:hAnsi="Times New Roman" w:cs="Times New Roman"/>
          <w:sz w:val="26"/>
          <w:szCs w:val="26"/>
        </w:rPr>
        <w:tab/>
        <w:t>розничная торговля;</w:t>
      </w:r>
    </w:p>
    <w:p w:rsidR="00D3515D" w:rsidRPr="008C08EB" w:rsidRDefault="00D3515D" w:rsidP="00D3515D">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9.</w:t>
      </w:r>
      <w:r w:rsidRPr="008C08EB">
        <w:rPr>
          <w:rFonts w:ascii="Times New Roman" w:hAnsi="Times New Roman" w:cs="Times New Roman"/>
          <w:sz w:val="26"/>
          <w:szCs w:val="26"/>
        </w:rPr>
        <w:tab/>
        <w:t>рынок услуг перевозок пассажиров наземным транспортом;</w:t>
      </w:r>
    </w:p>
    <w:p w:rsidR="00D3515D" w:rsidRPr="008C08EB" w:rsidRDefault="00D3515D" w:rsidP="00D3515D">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10.</w:t>
      </w:r>
      <w:r w:rsidRPr="008C08EB">
        <w:rPr>
          <w:rFonts w:ascii="Times New Roman" w:hAnsi="Times New Roman" w:cs="Times New Roman"/>
          <w:sz w:val="26"/>
          <w:szCs w:val="26"/>
        </w:rPr>
        <w:tab/>
        <w:t>рынок услуг связи;</w:t>
      </w:r>
    </w:p>
    <w:p w:rsidR="00D3515D" w:rsidRPr="008C08EB" w:rsidRDefault="00D3515D" w:rsidP="00D3515D">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11.</w:t>
      </w:r>
      <w:r w:rsidRPr="008C08EB">
        <w:rPr>
          <w:rFonts w:ascii="Times New Roman" w:hAnsi="Times New Roman" w:cs="Times New Roman"/>
          <w:sz w:val="26"/>
          <w:szCs w:val="26"/>
        </w:rPr>
        <w:tab/>
        <w:t>рынок услуг социального обслуживания населения.</w:t>
      </w:r>
    </w:p>
    <w:p w:rsidR="00D3515D" w:rsidRPr="008C08EB" w:rsidRDefault="00D3515D" w:rsidP="00D3515D">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В перечень приоритетных рынков включены следующие рынки:</w:t>
      </w:r>
    </w:p>
    <w:p w:rsidR="00D3515D" w:rsidRPr="008C08EB" w:rsidRDefault="00D3515D" w:rsidP="00D3515D">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1.</w:t>
      </w:r>
      <w:r w:rsidRPr="008C08EB">
        <w:rPr>
          <w:rFonts w:ascii="Times New Roman" w:hAnsi="Times New Roman" w:cs="Times New Roman"/>
          <w:sz w:val="26"/>
          <w:szCs w:val="26"/>
        </w:rPr>
        <w:tab/>
        <w:t>рынок туристических услуг;</w:t>
      </w:r>
    </w:p>
    <w:p w:rsidR="00D3515D" w:rsidRPr="008C08EB" w:rsidRDefault="00D3515D" w:rsidP="00D3515D">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2.</w:t>
      </w:r>
      <w:r w:rsidRPr="008C08EB">
        <w:rPr>
          <w:rFonts w:ascii="Times New Roman" w:hAnsi="Times New Roman" w:cs="Times New Roman"/>
          <w:sz w:val="26"/>
          <w:szCs w:val="26"/>
        </w:rPr>
        <w:tab/>
        <w:t>рынок сельского хозяйства.</w:t>
      </w:r>
    </w:p>
    <w:p w:rsidR="008D03CB" w:rsidRDefault="008D03CB" w:rsidP="00D3515D">
      <w:pPr>
        <w:tabs>
          <w:tab w:val="left" w:pos="1276"/>
        </w:tabs>
        <w:spacing w:after="0"/>
        <w:ind w:firstLine="709"/>
        <w:jc w:val="both"/>
        <w:rPr>
          <w:rFonts w:ascii="Times New Roman" w:hAnsi="Times New Roman" w:cs="Times New Roman"/>
          <w:sz w:val="26"/>
          <w:szCs w:val="26"/>
        </w:rPr>
      </w:pPr>
    </w:p>
    <w:p w:rsidR="005F6839" w:rsidRPr="008C08EB" w:rsidRDefault="005F6839" w:rsidP="00D3515D">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В соответствии с распоряжением губернатора Ненецкого автономного округа от 18 декабря 2018 г. № 343-рг «О ключевых показателях развития конкуренции в Ненецком автономном округе» в перечень ключевых показателей к 1 января 2022 года, включены рынки, предусмотренные Стандартом, а именно:</w:t>
      </w:r>
    </w:p>
    <w:p w:rsidR="005F6839" w:rsidRPr="008C08EB" w:rsidRDefault="005631CD" w:rsidP="00BB4E46">
      <w:pPr>
        <w:pStyle w:val="a5"/>
        <w:numPr>
          <w:ilvl w:val="0"/>
          <w:numId w:val="14"/>
        </w:numPr>
        <w:tabs>
          <w:tab w:val="left" w:pos="1276"/>
        </w:tabs>
        <w:spacing w:after="0"/>
        <w:ind w:left="0" w:firstLine="709"/>
        <w:jc w:val="both"/>
        <w:rPr>
          <w:rFonts w:ascii="Times New Roman" w:hAnsi="Times New Roman" w:cs="Times New Roman"/>
          <w:sz w:val="26"/>
          <w:szCs w:val="26"/>
        </w:rPr>
      </w:pPr>
      <w:r w:rsidRPr="008C08EB">
        <w:rPr>
          <w:rFonts w:ascii="Times New Roman" w:hAnsi="Times New Roman" w:cs="Times New Roman"/>
          <w:sz w:val="26"/>
          <w:szCs w:val="26"/>
        </w:rPr>
        <w:t>р</w:t>
      </w:r>
      <w:r w:rsidR="005F6839" w:rsidRPr="008C08EB">
        <w:rPr>
          <w:rFonts w:ascii="Times New Roman" w:hAnsi="Times New Roman" w:cs="Times New Roman"/>
          <w:sz w:val="26"/>
          <w:szCs w:val="26"/>
        </w:rPr>
        <w:t>ынок услуг розничной торговли лекарственными препаратами, медицинскими изделиями и сопутствующими товарами;</w:t>
      </w:r>
    </w:p>
    <w:p w:rsidR="005F6839" w:rsidRPr="008C08EB" w:rsidRDefault="005631CD" w:rsidP="00BB4E46">
      <w:pPr>
        <w:pStyle w:val="a5"/>
        <w:numPr>
          <w:ilvl w:val="0"/>
          <w:numId w:val="14"/>
        </w:numPr>
        <w:tabs>
          <w:tab w:val="left" w:pos="1276"/>
        </w:tabs>
        <w:spacing w:after="0"/>
        <w:ind w:left="0" w:firstLine="709"/>
        <w:jc w:val="both"/>
        <w:rPr>
          <w:rFonts w:ascii="Times New Roman" w:hAnsi="Times New Roman" w:cs="Times New Roman"/>
          <w:sz w:val="26"/>
          <w:szCs w:val="26"/>
        </w:rPr>
      </w:pPr>
      <w:r w:rsidRPr="008C08EB">
        <w:rPr>
          <w:rFonts w:ascii="Times New Roman" w:hAnsi="Times New Roman" w:cs="Times New Roman"/>
          <w:sz w:val="26"/>
          <w:szCs w:val="26"/>
        </w:rPr>
        <w:t>р</w:t>
      </w:r>
      <w:r w:rsidR="005F6839" w:rsidRPr="008C08EB">
        <w:rPr>
          <w:rFonts w:ascii="Times New Roman" w:hAnsi="Times New Roman" w:cs="Times New Roman"/>
          <w:sz w:val="26"/>
          <w:szCs w:val="26"/>
        </w:rPr>
        <w:t>ынок психолого-педагогического сопровождения детей с ограниченными возможностями здоровья;</w:t>
      </w:r>
    </w:p>
    <w:p w:rsidR="005F6839" w:rsidRPr="008C08EB" w:rsidRDefault="005631CD" w:rsidP="00BB4E46">
      <w:pPr>
        <w:pStyle w:val="a5"/>
        <w:numPr>
          <w:ilvl w:val="0"/>
          <w:numId w:val="14"/>
        </w:numPr>
        <w:tabs>
          <w:tab w:val="left" w:pos="1276"/>
        </w:tabs>
        <w:spacing w:after="0"/>
        <w:ind w:left="0" w:firstLine="709"/>
        <w:jc w:val="both"/>
        <w:rPr>
          <w:rFonts w:ascii="Times New Roman" w:hAnsi="Times New Roman" w:cs="Times New Roman"/>
          <w:sz w:val="26"/>
          <w:szCs w:val="26"/>
        </w:rPr>
      </w:pPr>
      <w:r w:rsidRPr="008C08EB">
        <w:rPr>
          <w:rFonts w:ascii="Times New Roman" w:hAnsi="Times New Roman" w:cs="Times New Roman"/>
          <w:sz w:val="26"/>
          <w:szCs w:val="26"/>
        </w:rPr>
        <w:t>р</w:t>
      </w:r>
      <w:r w:rsidR="00D81F5C" w:rsidRPr="008C08EB">
        <w:rPr>
          <w:rFonts w:ascii="Times New Roman" w:hAnsi="Times New Roman" w:cs="Times New Roman"/>
          <w:sz w:val="26"/>
          <w:szCs w:val="26"/>
        </w:rPr>
        <w:t>ынок социальных услуг;</w:t>
      </w:r>
    </w:p>
    <w:p w:rsidR="00D81F5C" w:rsidRPr="008C08EB" w:rsidRDefault="005631CD" w:rsidP="00BB4E46">
      <w:pPr>
        <w:pStyle w:val="a5"/>
        <w:numPr>
          <w:ilvl w:val="0"/>
          <w:numId w:val="14"/>
        </w:numPr>
        <w:tabs>
          <w:tab w:val="left" w:pos="1276"/>
        </w:tabs>
        <w:spacing w:after="0"/>
        <w:ind w:left="0" w:firstLine="709"/>
        <w:jc w:val="both"/>
        <w:rPr>
          <w:rFonts w:ascii="Times New Roman" w:hAnsi="Times New Roman" w:cs="Times New Roman"/>
          <w:sz w:val="26"/>
          <w:szCs w:val="26"/>
        </w:rPr>
      </w:pPr>
      <w:r w:rsidRPr="008C08EB">
        <w:rPr>
          <w:rFonts w:ascii="Times New Roman" w:hAnsi="Times New Roman" w:cs="Times New Roman"/>
          <w:sz w:val="26"/>
          <w:szCs w:val="26"/>
        </w:rPr>
        <w:t>р</w:t>
      </w:r>
      <w:r w:rsidR="00D81F5C" w:rsidRPr="008C08EB">
        <w:rPr>
          <w:rFonts w:ascii="Times New Roman" w:hAnsi="Times New Roman" w:cs="Times New Roman"/>
          <w:sz w:val="26"/>
          <w:szCs w:val="26"/>
        </w:rPr>
        <w:t>ынок ритуальных услуг;</w:t>
      </w:r>
    </w:p>
    <w:p w:rsidR="00D81F5C" w:rsidRPr="008C08EB" w:rsidRDefault="005631CD" w:rsidP="00BB4E46">
      <w:pPr>
        <w:pStyle w:val="a5"/>
        <w:numPr>
          <w:ilvl w:val="0"/>
          <w:numId w:val="14"/>
        </w:numPr>
        <w:tabs>
          <w:tab w:val="left" w:pos="1276"/>
        </w:tabs>
        <w:spacing w:after="0"/>
        <w:ind w:left="0" w:firstLine="709"/>
        <w:jc w:val="both"/>
        <w:rPr>
          <w:rFonts w:ascii="Times New Roman" w:hAnsi="Times New Roman" w:cs="Times New Roman"/>
          <w:sz w:val="26"/>
          <w:szCs w:val="26"/>
        </w:rPr>
      </w:pPr>
      <w:r w:rsidRPr="008C08EB">
        <w:rPr>
          <w:rFonts w:ascii="Times New Roman" w:hAnsi="Times New Roman" w:cs="Times New Roman"/>
          <w:sz w:val="26"/>
          <w:szCs w:val="26"/>
        </w:rPr>
        <w:t>р</w:t>
      </w:r>
      <w:r w:rsidR="00D81F5C" w:rsidRPr="008C08EB">
        <w:rPr>
          <w:rFonts w:ascii="Times New Roman" w:hAnsi="Times New Roman" w:cs="Times New Roman"/>
          <w:sz w:val="26"/>
          <w:szCs w:val="26"/>
        </w:rPr>
        <w:t>ынок услуг дошкольного образования;</w:t>
      </w:r>
    </w:p>
    <w:p w:rsidR="00D81F5C" w:rsidRPr="008C08EB" w:rsidRDefault="005631CD" w:rsidP="00BB4E46">
      <w:pPr>
        <w:pStyle w:val="a5"/>
        <w:numPr>
          <w:ilvl w:val="0"/>
          <w:numId w:val="14"/>
        </w:numPr>
        <w:tabs>
          <w:tab w:val="left" w:pos="1276"/>
        </w:tabs>
        <w:spacing w:after="0"/>
        <w:ind w:left="0" w:firstLine="709"/>
        <w:jc w:val="both"/>
        <w:rPr>
          <w:rFonts w:ascii="Times New Roman" w:hAnsi="Times New Roman" w:cs="Times New Roman"/>
          <w:sz w:val="26"/>
          <w:szCs w:val="26"/>
        </w:rPr>
      </w:pPr>
      <w:r w:rsidRPr="008C08EB">
        <w:rPr>
          <w:rFonts w:ascii="Times New Roman" w:hAnsi="Times New Roman" w:cs="Times New Roman"/>
          <w:sz w:val="26"/>
          <w:szCs w:val="26"/>
        </w:rPr>
        <w:t>р</w:t>
      </w:r>
      <w:r w:rsidR="00D81F5C" w:rsidRPr="008C08EB">
        <w:rPr>
          <w:rFonts w:ascii="Times New Roman" w:hAnsi="Times New Roman" w:cs="Times New Roman"/>
          <w:sz w:val="26"/>
          <w:szCs w:val="26"/>
        </w:rPr>
        <w:t>ынок услуг детского отдыха и оздоровления;</w:t>
      </w:r>
    </w:p>
    <w:p w:rsidR="00D81F5C" w:rsidRPr="008C08EB" w:rsidRDefault="005631CD" w:rsidP="00BB4E46">
      <w:pPr>
        <w:pStyle w:val="a5"/>
        <w:numPr>
          <w:ilvl w:val="0"/>
          <w:numId w:val="14"/>
        </w:numPr>
        <w:tabs>
          <w:tab w:val="left" w:pos="1276"/>
        </w:tabs>
        <w:spacing w:after="0"/>
        <w:ind w:left="0" w:firstLine="709"/>
        <w:jc w:val="both"/>
        <w:rPr>
          <w:rFonts w:ascii="Times New Roman" w:hAnsi="Times New Roman" w:cs="Times New Roman"/>
          <w:sz w:val="26"/>
          <w:szCs w:val="26"/>
        </w:rPr>
      </w:pPr>
      <w:r w:rsidRPr="008C08EB">
        <w:rPr>
          <w:rFonts w:ascii="Times New Roman" w:hAnsi="Times New Roman" w:cs="Times New Roman"/>
          <w:sz w:val="26"/>
          <w:szCs w:val="26"/>
        </w:rPr>
        <w:t>р</w:t>
      </w:r>
      <w:r w:rsidR="00D81F5C" w:rsidRPr="008C08EB">
        <w:rPr>
          <w:rFonts w:ascii="Times New Roman" w:hAnsi="Times New Roman" w:cs="Times New Roman"/>
          <w:sz w:val="26"/>
          <w:szCs w:val="26"/>
        </w:rPr>
        <w:t>ынок услуг дополнительного образования детей;</w:t>
      </w:r>
    </w:p>
    <w:p w:rsidR="00D81F5C" w:rsidRPr="008C08EB" w:rsidRDefault="005631CD" w:rsidP="00BB4E46">
      <w:pPr>
        <w:pStyle w:val="a5"/>
        <w:numPr>
          <w:ilvl w:val="0"/>
          <w:numId w:val="14"/>
        </w:numPr>
        <w:tabs>
          <w:tab w:val="left" w:pos="1276"/>
        </w:tabs>
        <w:spacing w:after="0"/>
        <w:ind w:left="0" w:firstLine="709"/>
        <w:jc w:val="both"/>
        <w:rPr>
          <w:rFonts w:ascii="Times New Roman" w:hAnsi="Times New Roman" w:cs="Times New Roman"/>
          <w:sz w:val="26"/>
          <w:szCs w:val="26"/>
        </w:rPr>
      </w:pPr>
      <w:r w:rsidRPr="008C08EB">
        <w:rPr>
          <w:rFonts w:ascii="Times New Roman" w:hAnsi="Times New Roman" w:cs="Times New Roman"/>
          <w:sz w:val="26"/>
          <w:szCs w:val="26"/>
        </w:rPr>
        <w:t>р</w:t>
      </w:r>
      <w:r w:rsidR="00D81F5C" w:rsidRPr="008C08EB">
        <w:rPr>
          <w:rFonts w:ascii="Times New Roman" w:hAnsi="Times New Roman" w:cs="Times New Roman"/>
          <w:sz w:val="26"/>
          <w:szCs w:val="26"/>
        </w:rPr>
        <w:t>ынок жилищного строительства (за исключением Московского фонда реновации жилой застройки и индивидуального жилищного строительства);</w:t>
      </w:r>
    </w:p>
    <w:p w:rsidR="00D81F5C" w:rsidRPr="008C08EB" w:rsidRDefault="005631CD" w:rsidP="00BB4E46">
      <w:pPr>
        <w:pStyle w:val="a5"/>
        <w:numPr>
          <w:ilvl w:val="0"/>
          <w:numId w:val="14"/>
        </w:numPr>
        <w:tabs>
          <w:tab w:val="left" w:pos="1276"/>
        </w:tabs>
        <w:spacing w:after="0"/>
        <w:ind w:left="0" w:firstLine="709"/>
        <w:jc w:val="both"/>
        <w:rPr>
          <w:rFonts w:ascii="Times New Roman" w:hAnsi="Times New Roman" w:cs="Times New Roman"/>
          <w:sz w:val="26"/>
          <w:szCs w:val="26"/>
        </w:rPr>
      </w:pPr>
      <w:r w:rsidRPr="008C08EB">
        <w:rPr>
          <w:rFonts w:ascii="Times New Roman" w:hAnsi="Times New Roman" w:cs="Times New Roman"/>
          <w:sz w:val="26"/>
          <w:szCs w:val="26"/>
        </w:rPr>
        <w:t>р</w:t>
      </w:r>
      <w:r w:rsidR="00D81F5C" w:rsidRPr="008C08EB">
        <w:rPr>
          <w:rFonts w:ascii="Times New Roman" w:hAnsi="Times New Roman" w:cs="Times New Roman"/>
          <w:sz w:val="26"/>
          <w:szCs w:val="26"/>
        </w:rPr>
        <w:t>ынок строительства объектов капитального строительства, за исключением жилищного и дорожного строительства;</w:t>
      </w:r>
    </w:p>
    <w:p w:rsidR="00D81F5C" w:rsidRPr="008C08EB" w:rsidRDefault="005631CD" w:rsidP="00BB4E46">
      <w:pPr>
        <w:pStyle w:val="a5"/>
        <w:numPr>
          <w:ilvl w:val="0"/>
          <w:numId w:val="14"/>
        </w:numPr>
        <w:tabs>
          <w:tab w:val="left" w:pos="1276"/>
        </w:tabs>
        <w:spacing w:after="0"/>
        <w:ind w:left="0" w:firstLine="709"/>
        <w:jc w:val="both"/>
        <w:rPr>
          <w:rFonts w:ascii="Times New Roman" w:hAnsi="Times New Roman" w:cs="Times New Roman"/>
          <w:sz w:val="26"/>
          <w:szCs w:val="26"/>
        </w:rPr>
      </w:pPr>
      <w:r w:rsidRPr="008C08EB">
        <w:rPr>
          <w:rFonts w:ascii="Times New Roman" w:hAnsi="Times New Roman" w:cs="Times New Roman"/>
          <w:sz w:val="26"/>
          <w:szCs w:val="26"/>
        </w:rPr>
        <w:t>рынок архитектурно-строительного проектирования;</w:t>
      </w:r>
    </w:p>
    <w:p w:rsidR="005631CD" w:rsidRPr="008C08EB" w:rsidRDefault="005631CD" w:rsidP="00BB4E46">
      <w:pPr>
        <w:pStyle w:val="a5"/>
        <w:numPr>
          <w:ilvl w:val="0"/>
          <w:numId w:val="14"/>
        </w:numPr>
        <w:tabs>
          <w:tab w:val="left" w:pos="1276"/>
        </w:tabs>
        <w:spacing w:after="0"/>
        <w:ind w:left="0" w:firstLine="709"/>
        <w:jc w:val="both"/>
        <w:rPr>
          <w:rFonts w:ascii="Times New Roman" w:hAnsi="Times New Roman" w:cs="Times New Roman"/>
          <w:sz w:val="26"/>
          <w:szCs w:val="26"/>
        </w:rPr>
      </w:pPr>
      <w:r w:rsidRPr="008C08EB">
        <w:rPr>
          <w:rFonts w:ascii="Times New Roman" w:hAnsi="Times New Roman" w:cs="Times New Roman"/>
          <w:sz w:val="26"/>
          <w:szCs w:val="26"/>
        </w:rPr>
        <w:t>рынок кадастровых и землеустроительных работ;</w:t>
      </w:r>
    </w:p>
    <w:p w:rsidR="005631CD" w:rsidRPr="008C08EB" w:rsidRDefault="005631CD" w:rsidP="00BB4E46">
      <w:pPr>
        <w:pStyle w:val="a5"/>
        <w:numPr>
          <w:ilvl w:val="0"/>
          <w:numId w:val="14"/>
        </w:numPr>
        <w:tabs>
          <w:tab w:val="left" w:pos="1276"/>
        </w:tabs>
        <w:spacing w:after="0"/>
        <w:ind w:left="0" w:firstLine="709"/>
        <w:jc w:val="both"/>
        <w:rPr>
          <w:rFonts w:ascii="Times New Roman" w:hAnsi="Times New Roman" w:cs="Times New Roman"/>
          <w:sz w:val="26"/>
          <w:szCs w:val="26"/>
        </w:rPr>
      </w:pPr>
      <w:r w:rsidRPr="008C08EB">
        <w:rPr>
          <w:rFonts w:ascii="Times New Roman" w:hAnsi="Times New Roman" w:cs="Times New Roman"/>
          <w:sz w:val="26"/>
          <w:szCs w:val="26"/>
        </w:rPr>
        <w:t>рынок вылова водных биоресурсов;</w:t>
      </w:r>
    </w:p>
    <w:p w:rsidR="005631CD" w:rsidRPr="008C08EB" w:rsidRDefault="005631CD" w:rsidP="00BB4E46">
      <w:pPr>
        <w:pStyle w:val="a5"/>
        <w:numPr>
          <w:ilvl w:val="0"/>
          <w:numId w:val="14"/>
        </w:numPr>
        <w:tabs>
          <w:tab w:val="left" w:pos="1276"/>
        </w:tabs>
        <w:spacing w:after="0"/>
        <w:ind w:left="0" w:firstLine="709"/>
        <w:jc w:val="both"/>
        <w:rPr>
          <w:rFonts w:ascii="Times New Roman" w:hAnsi="Times New Roman" w:cs="Times New Roman"/>
          <w:sz w:val="26"/>
          <w:szCs w:val="26"/>
        </w:rPr>
      </w:pPr>
      <w:r w:rsidRPr="008C08EB">
        <w:rPr>
          <w:rFonts w:ascii="Times New Roman" w:hAnsi="Times New Roman" w:cs="Times New Roman"/>
          <w:sz w:val="26"/>
          <w:szCs w:val="26"/>
        </w:rPr>
        <w:t>рынок переработки водных биоресурсов;</w:t>
      </w:r>
    </w:p>
    <w:p w:rsidR="005631CD" w:rsidRPr="008C08EB" w:rsidRDefault="005631CD" w:rsidP="00BB4E46">
      <w:pPr>
        <w:pStyle w:val="a5"/>
        <w:numPr>
          <w:ilvl w:val="0"/>
          <w:numId w:val="14"/>
        </w:numPr>
        <w:tabs>
          <w:tab w:val="left" w:pos="1276"/>
        </w:tabs>
        <w:spacing w:after="0"/>
        <w:ind w:left="0" w:firstLine="709"/>
        <w:jc w:val="both"/>
        <w:rPr>
          <w:rFonts w:ascii="Times New Roman" w:hAnsi="Times New Roman" w:cs="Times New Roman"/>
          <w:sz w:val="26"/>
          <w:szCs w:val="26"/>
        </w:rPr>
      </w:pPr>
      <w:r w:rsidRPr="008C08EB">
        <w:rPr>
          <w:rFonts w:ascii="Times New Roman" w:hAnsi="Times New Roman" w:cs="Times New Roman"/>
          <w:sz w:val="26"/>
          <w:szCs w:val="26"/>
        </w:rPr>
        <w:lastRenderedPageBreak/>
        <w:t>рынок услуг по сбору и транспортированию твердых коммунальных отходов;</w:t>
      </w:r>
    </w:p>
    <w:p w:rsidR="005631CD" w:rsidRPr="008C08EB" w:rsidRDefault="00B713C7" w:rsidP="00BB4E46">
      <w:pPr>
        <w:pStyle w:val="a5"/>
        <w:numPr>
          <w:ilvl w:val="0"/>
          <w:numId w:val="14"/>
        </w:numPr>
        <w:tabs>
          <w:tab w:val="left" w:pos="1276"/>
        </w:tabs>
        <w:spacing w:after="0"/>
        <w:ind w:left="0" w:firstLine="709"/>
        <w:jc w:val="both"/>
        <w:rPr>
          <w:rFonts w:ascii="Times New Roman" w:hAnsi="Times New Roman" w:cs="Times New Roman"/>
          <w:sz w:val="26"/>
          <w:szCs w:val="26"/>
        </w:rPr>
      </w:pPr>
      <w:r w:rsidRPr="008C08EB">
        <w:rPr>
          <w:rFonts w:ascii="Times New Roman" w:hAnsi="Times New Roman" w:cs="Times New Roman"/>
          <w:sz w:val="26"/>
          <w:szCs w:val="26"/>
        </w:rPr>
        <w:t>рынок выполнения работ по благоустройству городской среды;</w:t>
      </w:r>
    </w:p>
    <w:p w:rsidR="00B713C7" w:rsidRPr="008C08EB" w:rsidRDefault="00B713C7" w:rsidP="00BB4E46">
      <w:pPr>
        <w:pStyle w:val="a5"/>
        <w:numPr>
          <w:ilvl w:val="0"/>
          <w:numId w:val="14"/>
        </w:numPr>
        <w:tabs>
          <w:tab w:val="left" w:pos="1276"/>
        </w:tabs>
        <w:spacing w:after="0"/>
        <w:ind w:left="0" w:firstLine="709"/>
        <w:jc w:val="both"/>
        <w:rPr>
          <w:rFonts w:ascii="Times New Roman" w:hAnsi="Times New Roman" w:cs="Times New Roman"/>
          <w:sz w:val="26"/>
          <w:szCs w:val="26"/>
        </w:rPr>
      </w:pPr>
      <w:r w:rsidRPr="008C08EB">
        <w:rPr>
          <w:rFonts w:ascii="Times New Roman" w:hAnsi="Times New Roman" w:cs="Times New Roman"/>
          <w:sz w:val="26"/>
          <w:szCs w:val="26"/>
        </w:rPr>
        <w:t>рынок выполнения работ по содержанию и текущему ремонту общего имущества собственников помещений в многоквартирном доме;</w:t>
      </w:r>
    </w:p>
    <w:p w:rsidR="00B713C7" w:rsidRPr="008C08EB" w:rsidRDefault="00B713C7" w:rsidP="00BB4E46">
      <w:pPr>
        <w:pStyle w:val="a5"/>
        <w:numPr>
          <w:ilvl w:val="0"/>
          <w:numId w:val="14"/>
        </w:numPr>
        <w:tabs>
          <w:tab w:val="left" w:pos="1276"/>
        </w:tabs>
        <w:spacing w:after="0"/>
        <w:ind w:left="0" w:firstLine="709"/>
        <w:jc w:val="both"/>
        <w:rPr>
          <w:rFonts w:ascii="Times New Roman" w:hAnsi="Times New Roman" w:cs="Times New Roman"/>
          <w:sz w:val="26"/>
          <w:szCs w:val="26"/>
        </w:rPr>
      </w:pPr>
      <w:r w:rsidRPr="008C08EB">
        <w:rPr>
          <w:rFonts w:ascii="Times New Roman" w:hAnsi="Times New Roman" w:cs="Times New Roman"/>
          <w:sz w:val="26"/>
          <w:szCs w:val="26"/>
        </w:rPr>
        <w:t>рынок оказания услуг по перевозке пассажиров автомобильным транспортом</w:t>
      </w:r>
      <w:r w:rsidR="001C6C30" w:rsidRPr="008C08EB">
        <w:rPr>
          <w:rFonts w:ascii="Times New Roman" w:hAnsi="Times New Roman" w:cs="Times New Roman"/>
          <w:sz w:val="26"/>
          <w:szCs w:val="26"/>
        </w:rPr>
        <w:t xml:space="preserve"> по межмуниципальным маршрутам регулярных перевозок;</w:t>
      </w:r>
    </w:p>
    <w:p w:rsidR="001C6C30" w:rsidRPr="008C08EB" w:rsidRDefault="001C6C30" w:rsidP="00BB4E46">
      <w:pPr>
        <w:pStyle w:val="a5"/>
        <w:numPr>
          <w:ilvl w:val="0"/>
          <w:numId w:val="14"/>
        </w:numPr>
        <w:tabs>
          <w:tab w:val="left" w:pos="1276"/>
        </w:tabs>
        <w:spacing w:after="0"/>
        <w:ind w:left="0" w:firstLine="709"/>
        <w:jc w:val="both"/>
        <w:rPr>
          <w:rFonts w:ascii="Times New Roman" w:hAnsi="Times New Roman" w:cs="Times New Roman"/>
          <w:sz w:val="26"/>
          <w:szCs w:val="26"/>
        </w:rPr>
      </w:pPr>
      <w:r w:rsidRPr="008C08EB">
        <w:rPr>
          <w:rFonts w:ascii="Times New Roman" w:hAnsi="Times New Roman" w:cs="Times New Roman"/>
          <w:sz w:val="26"/>
          <w:szCs w:val="26"/>
        </w:rPr>
        <w:t>рынок оказания услуг по перевозке пассажиров и багажа легковым такси на территории субъекта Российской Федерации;</w:t>
      </w:r>
    </w:p>
    <w:p w:rsidR="001C6C30" w:rsidRPr="008C08EB" w:rsidRDefault="001C6C30" w:rsidP="00BB4E46">
      <w:pPr>
        <w:pStyle w:val="a5"/>
        <w:numPr>
          <w:ilvl w:val="0"/>
          <w:numId w:val="14"/>
        </w:numPr>
        <w:tabs>
          <w:tab w:val="left" w:pos="1276"/>
        </w:tabs>
        <w:spacing w:after="0"/>
        <w:ind w:left="0" w:firstLine="709"/>
        <w:jc w:val="both"/>
        <w:rPr>
          <w:rFonts w:ascii="Times New Roman" w:hAnsi="Times New Roman" w:cs="Times New Roman"/>
          <w:sz w:val="26"/>
          <w:szCs w:val="26"/>
        </w:rPr>
      </w:pPr>
      <w:r w:rsidRPr="008C08EB">
        <w:rPr>
          <w:rFonts w:ascii="Times New Roman" w:hAnsi="Times New Roman" w:cs="Times New Roman"/>
          <w:sz w:val="26"/>
          <w:szCs w:val="26"/>
        </w:rPr>
        <w:t>рынок производства бетона;</w:t>
      </w:r>
    </w:p>
    <w:p w:rsidR="001C6C30" w:rsidRPr="008C08EB" w:rsidRDefault="00733B44" w:rsidP="00BB4E46">
      <w:pPr>
        <w:pStyle w:val="a5"/>
        <w:numPr>
          <w:ilvl w:val="0"/>
          <w:numId w:val="14"/>
        </w:numPr>
        <w:tabs>
          <w:tab w:val="left" w:pos="1276"/>
        </w:tabs>
        <w:spacing w:after="0"/>
        <w:ind w:left="0" w:firstLine="709"/>
        <w:jc w:val="both"/>
        <w:rPr>
          <w:rFonts w:ascii="Times New Roman" w:hAnsi="Times New Roman" w:cs="Times New Roman"/>
          <w:sz w:val="26"/>
          <w:szCs w:val="26"/>
        </w:rPr>
      </w:pPr>
      <w:r w:rsidRPr="008C08EB">
        <w:rPr>
          <w:rFonts w:ascii="Times New Roman" w:hAnsi="Times New Roman" w:cs="Times New Roman"/>
          <w:sz w:val="26"/>
          <w:szCs w:val="26"/>
        </w:rPr>
        <w:t>рынок оказания услуг по ремонту автотранспортных средств;</w:t>
      </w:r>
    </w:p>
    <w:p w:rsidR="00733B44" w:rsidRDefault="00733B44" w:rsidP="00BB4E46">
      <w:pPr>
        <w:pStyle w:val="a5"/>
        <w:numPr>
          <w:ilvl w:val="0"/>
          <w:numId w:val="14"/>
        </w:numPr>
        <w:tabs>
          <w:tab w:val="left" w:pos="1276"/>
        </w:tabs>
        <w:spacing w:after="0"/>
        <w:ind w:left="0" w:firstLine="709"/>
        <w:jc w:val="both"/>
        <w:rPr>
          <w:rFonts w:ascii="Times New Roman" w:hAnsi="Times New Roman" w:cs="Times New Roman"/>
          <w:sz w:val="26"/>
          <w:szCs w:val="26"/>
        </w:rPr>
      </w:pPr>
      <w:r w:rsidRPr="008C08EB">
        <w:rPr>
          <w:rFonts w:ascii="Times New Roman" w:hAnsi="Times New Roman" w:cs="Times New Roman"/>
          <w:sz w:val="26"/>
          <w:szCs w:val="26"/>
        </w:rPr>
        <w:t>сфера наружной рекламы.</w:t>
      </w:r>
    </w:p>
    <w:p w:rsidR="002E3A89" w:rsidRPr="008C08EB" w:rsidRDefault="002E3A89" w:rsidP="002E3A89">
      <w:pPr>
        <w:pStyle w:val="a5"/>
        <w:tabs>
          <w:tab w:val="left" w:pos="1276"/>
        </w:tabs>
        <w:spacing w:after="0"/>
        <w:ind w:left="709"/>
        <w:jc w:val="both"/>
        <w:rPr>
          <w:rFonts w:ascii="Times New Roman" w:hAnsi="Times New Roman" w:cs="Times New Roman"/>
          <w:sz w:val="26"/>
          <w:szCs w:val="26"/>
        </w:rPr>
      </w:pPr>
      <w:r>
        <w:rPr>
          <w:rFonts w:ascii="Times New Roman" w:hAnsi="Times New Roman" w:cs="Times New Roman"/>
          <w:sz w:val="26"/>
          <w:szCs w:val="26"/>
        </w:rPr>
        <w:t>А также два дополнительных рынка:</w:t>
      </w:r>
    </w:p>
    <w:p w:rsidR="00D3515D" w:rsidRDefault="002E3A89" w:rsidP="00D3515D">
      <w:pPr>
        <w:tabs>
          <w:tab w:val="left" w:pos="1276"/>
        </w:tabs>
        <w:spacing w:after="0"/>
        <w:ind w:firstLine="709"/>
        <w:jc w:val="both"/>
        <w:rPr>
          <w:rFonts w:ascii="Times New Roman" w:hAnsi="Times New Roman" w:cs="Times New Roman"/>
          <w:sz w:val="26"/>
          <w:szCs w:val="26"/>
        </w:rPr>
      </w:pPr>
      <w:r>
        <w:rPr>
          <w:rFonts w:ascii="Times New Roman" w:hAnsi="Times New Roman" w:cs="Times New Roman"/>
          <w:sz w:val="26"/>
          <w:szCs w:val="26"/>
        </w:rPr>
        <w:t>22. рынок в сфере сельского хозяйства;</w:t>
      </w:r>
    </w:p>
    <w:p w:rsidR="002E3A89" w:rsidRDefault="002E3A89" w:rsidP="00D3515D">
      <w:pPr>
        <w:tabs>
          <w:tab w:val="left" w:pos="1276"/>
        </w:tabs>
        <w:spacing w:after="0"/>
        <w:ind w:firstLine="709"/>
        <w:jc w:val="both"/>
        <w:rPr>
          <w:rFonts w:ascii="Times New Roman" w:hAnsi="Times New Roman" w:cs="Times New Roman"/>
          <w:sz w:val="26"/>
          <w:szCs w:val="26"/>
        </w:rPr>
      </w:pPr>
      <w:r>
        <w:rPr>
          <w:rFonts w:ascii="Times New Roman" w:hAnsi="Times New Roman" w:cs="Times New Roman"/>
          <w:sz w:val="26"/>
          <w:szCs w:val="26"/>
        </w:rPr>
        <w:t>23. рынок в сфере туризма.</w:t>
      </w:r>
    </w:p>
    <w:p w:rsidR="002E3A89" w:rsidRPr="008C08EB" w:rsidRDefault="002E3A89" w:rsidP="00D3515D">
      <w:pPr>
        <w:tabs>
          <w:tab w:val="left" w:pos="1276"/>
        </w:tabs>
        <w:spacing w:after="0"/>
        <w:ind w:firstLine="709"/>
        <w:jc w:val="both"/>
        <w:rPr>
          <w:rFonts w:ascii="Times New Roman" w:hAnsi="Times New Roman" w:cs="Times New Roman"/>
          <w:sz w:val="26"/>
          <w:szCs w:val="26"/>
        </w:rPr>
      </w:pPr>
    </w:p>
    <w:p w:rsidR="008C08EB" w:rsidRPr="008C08EB" w:rsidRDefault="008C08EB" w:rsidP="008C08EB">
      <w:pPr>
        <w:spacing w:after="0"/>
        <w:ind w:firstLine="709"/>
        <w:jc w:val="center"/>
        <w:rPr>
          <w:rFonts w:ascii="Times New Roman" w:eastAsia="Times New Roman" w:hAnsi="Times New Roman" w:cs="Times New Roman"/>
          <w:b/>
          <w:bCs/>
          <w:kern w:val="28"/>
          <w:sz w:val="26"/>
          <w:szCs w:val="26"/>
          <w:lang w:eastAsia="ru-RU"/>
        </w:rPr>
      </w:pPr>
      <w:r w:rsidRPr="008C08EB">
        <w:rPr>
          <w:rFonts w:ascii="Times New Roman" w:eastAsia="Times New Roman" w:hAnsi="Times New Roman" w:cs="Times New Roman"/>
          <w:b/>
          <w:bCs/>
          <w:kern w:val="28"/>
          <w:sz w:val="26"/>
          <w:szCs w:val="26"/>
          <w:lang w:eastAsia="ru-RU"/>
        </w:rPr>
        <w:t>Информация в отношении ситуации, сложившейся</w:t>
      </w:r>
    </w:p>
    <w:p w:rsidR="008C08EB" w:rsidRPr="008C08EB" w:rsidRDefault="008C08EB" w:rsidP="008C08EB">
      <w:pPr>
        <w:spacing w:after="0"/>
        <w:ind w:firstLine="709"/>
        <w:jc w:val="center"/>
        <w:rPr>
          <w:rFonts w:ascii="Times New Roman" w:eastAsia="Times New Roman" w:hAnsi="Times New Roman" w:cs="Times New Roman"/>
          <w:b/>
          <w:bCs/>
          <w:kern w:val="28"/>
          <w:sz w:val="26"/>
          <w:szCs w:val="26"/>
          <w:lang w:eastAsia="ru-RU"/>
        </w:rPr>
      </w:pPr>
      <w:r w:rsidRPr="008C08EB">
        <w:rPr>
          <w:rFonts w:ascii="Times New Roman" w:eastAsia="Times New Roman" w:hAnsi="Times New Roman" w:cs="Times New Roman"/>
          <w:b/>
          <w:bCs/>
          <w:kern w:val="28"/>
          <w:sz w:val="26"/>
          <w:szCs w:val="26"/>
          <w:lang w:eastAsia="ru-RU"/>
        </w:rPr>
        <w:t>на рынке услуг розничной торговли лекарственными препаратами, медицинскими изделиями и сопутствующими товарами</w:t>
      </w:r>
    </w:p>
    <w:p w:rsidR="008C08EB" w:rsidRPr="008C08EB" w:rsidRDefault="008C08EB" w:rsidP="008C08EB">
      <w:pPr>
        <w:spacing w:after="0"/>
        <w:ind w:left="1222"/>
        <w:jc w:val="center"/>
        <w:rPr>
          <w:rFonts w:ascii="Times New Roman" w:eastAsia="Times New Roman" w:hAnsi="Times New Roman" w:cs="Times New Roman"/>
          <w:bCs/>
          <w:kern w:val="28"/>
          <w:sz w:val="26"/>
          <w:szCs w:val="26"/>
          <w:lang w:eastAsia="ru-RU"/>
        </w:rPr>
      </w:pPr>
    </w:p>
    <w:p w:rsidR="008C08EB" w:rsidRPr="008C08EB" w:rsidRDefault="008C08EB" w:rsidP="008C08EB">
      <w:pPr>
        <w:spacing w:after="0"/>
        <w:ind w:firstLine="709"/>
        <w:jc w:val="both"/>
        <w:rPr>
          <w:rFonts w:ascii="Times New Roman" w:eastAsia="Times New Roman" w:hAnsi="Times New Roman" w:cs="Times New Roman"/>
          <w:kern w:val="28"/>
          <w:sz w:val="26"/>
          <w:szCs w:val="26"/>
          <w:lang w:eastAsia="ru-RU"/>
        </w:rPr>
      </w:pPr>
      <w:r w:rsidRPr="008C08EB">
        <w:rPr>
          <w:rFonts w:ascii="Times New Roman" w:eastAsia="Times New Roman" w:hAnsi="Times New Roman" w:cs="Times New Roman"/>
          <w:kern w:val="28"/>
          <w:sz w:val="26"/>
          <w:szCs w:val="26"/>
          <w:lang w:eastAsia="ru-RU"/>
        </w:rPr>
        <w:t>На территории Ненецкого автономного округа функционирует 6 аптечных организаций из них:</w:t>
      </w:r>
    </w:p>
    <w:p w:rsidR="008C08EB" w:rsidRPr="008C08EB" w:rsidRDefault="008C08EB" w:rsidP="008C08EB">
      <w:pPr>
        <w:spacing w:after="0"/>
        <w:ind w:firstLine="709"/>
        <w:jc w:val="both"/>
        <w:rPr>
          <w:rFonts w:ascii="Times New Roman" w:eastAsia="Times New Roman" w:hAnsi="Times New Roman" w:cs="Times New Roman"/>
          <w:kern w:val="28"/>
          <w:sz w:val="26"/>
          <w:szCs w:val="26"/>
          <w:lang w:eastAsia="ru-RU"/>
        </w:rPr>
      </w:pPr>
      <w:r w:rsidRPr="008C08EB">
        <w:rPr>
          <w:rFonts w:ascii="Times New Roman" w:eastAsia="Times New Roman" w:hAnsi="Times New Roman" w:cs="Times New Roman"/>
          <w:kern w:val="28"/>
          <w:sz w:val="26"/>
          <w:szCs w:val="26"/>
          <w:lang w:eastAsia="ru-RU"/>
        </w:rPr>
        <w:t xml:space="preserve"> 2 организации с государственным участием (ГУП АО «Архангельская фармация» - государственное учреждение Архангельской области; ООО «Ненецкая фармация» - 100% акций Администрации НАО);</w:t>
      </w:r>
    </w:p>
    <w:p w:rsidR="008C08EB" w:rsidRPr="008C08EB" w:rsidRDefault="008C08EB" w:rsidP="008C08EB">
      <w:pPr>
        <w:spacing w:after="0"/>
        <w:ind w:firstLine="709"/>
        <w:jc w:val="both"/>
        <w:rPr>
          <w:rFonts w:ascii="Times New Roman" w:eastAsia="Times New Roman" w:hAnsi="Times New Roman" w:cs="Times New Roman"/>
          <w:kern w:val="28"/>
          <w:sz w:val="26"/>
          <w:szCs w:val="26"/>
          <w:lang w:eastAsia="ru-RU"/>
        </w:rPr>
      </w:pPr>
      <w:r w:rsidRPr="008C08EB">
        <w:rPr>
          <w:rFonts w:ascii="Times New Roman" w:eastAsia="Times New Roman" w:hAnsi="Times New Roman" w:cs="Times New Roman"/>
          <w:kern w:val="28"/>
          <w:sz w:val="26"/>
          <w:szCs w:val="26"/>
          <w:lang w:eastAsia="ru-RU"/>
        </w:rPr>
        <w:t>4 организации частной формы собственности.</w:t>
      </w:r>
    </w:p>
    <w:p w:rsidR="008C08EB" w:rsidRPr="008C08EB" w:rsidRDefault="008C08EB" w:rsidP="008C08EB">
      <w:pPr>
        <w:spacing w:after="0"/>
        <w:ind w:firstLine="709"/>
        <w:jc w:val="both"/>
        <w:rPr>
          <w:rFonts w:ascii="Times New Roman" w:eastAsia="Times New Roman" w:hAnsi="Times New Roman" w:cs="Times New Roman"/>
          <w:kern w:val="28"/>
          <w:sz w:val="26"/>
          <w:szCs w:val="26"/>
          <w:lang w:eastAsia="ru-RU"/>
        </w:rPr>
      </w:pPr>
      <w:r w:rsidRPr="008C08EB">
        <w:rPr>
          <w:rFonts w:ascii="Times New Roman" w:eastAsia="Times New Roman" w:hAnsi="Times New Roman" w:cs="Times New Roman"/>
          <w:kern w:val="28"/>
          <w:sz w:val="26"/>
          <w:szCs w:val="26"/>
          <w:lang w:eastAsia="ru-RU"/>
        </w:rPr>
        <w:t>Все аптечные организации имеют лицензии. Департаментом здравоохранения, труда и социальной защиты населения Ненецкого автономного округа контролируется ежемесячно ценообразование на ЖНВЛП и наличие минимального ассортимент.</w:t>
      </w:r>
    </w:p>
    <w:p w:rsidR="008C08EB" w:rsidRPr="008C08EB" w:rsidRDefault="008C08EB" w:rsidP="008C08EB">
      <w:pPr>
        <w:spacing w:after="0"/>
        <w:ind w:firstLine="709"/>
        <w:jc w:val="both"/>
        <w:rPr>
          <w:rFonts w:ascii="Times New Roman" w:eastAsia="Times New Roman" w:hAnsi="Times New Roman" w:cs="Times New Roman"/>
          <w:kern w:val="28"/>
          <w:sz w:val="26"/>
          <w:szCs w:val="26"/>
          <w:lang w:eastAsia="ru-RU"/>
        </w:rPr>
      </w:pPr>
      <w:r w:rsidRPr="008C08EB">
        <w:rPr>
          <w:rFonts w:ascii="Times New Roman" w:eastAsia="Times New Roman" w:hAnsi="Times New Roman" w:cs="Times New Roman"/>
          <w:kern w:val="28"/>
          <w:sz w:val="26"/>
          <w:szCs w:val="26"/>
          <w:lang w:eastAsia="ru-RU"/>
        </w:rPr>
        <w:t xml:space="preserve">Имеющиеся аптечные организации располагаются в г. Нарьян-Мар и п. Искателей. Только ООО «Ненецкая фармация» имеет аптечные пункты в сельской местности. </w:t>
      </w:r>
    </w:p>
    <w:p w:rsidR="008C08EB" w:rsidRPr="008C08EB" w:rsidRDefault="008C08EB" w:rsidP="008C08EB">
      <w:pPr>
        <w:spacing w:after="0"/>
        <w:ind w:firstLine="709"/>
        <w:jc w:val="both"/>
        <w:rPr>
          <w:rFonts w:ascii="Times New Roman" w:eastAsia="Times New Roman" w:hAnsi="Times New Roman" w:cs="Times New Roman"/>
          <w:kern w:val="28"/>
          <w:sz w:val="26"/>
          <w:szCs w:val="26"/>
          <w:lang w:eastAsia="ru-RU"/>
        </w:rPr>
      </w:pPr>
      <w:r w:rsidRPr="008C08EB">
        <w:rPr>
          <w:rFonts w:ascii="Times New Roman" w:eastAsia="Times New Roman" w:hAnsi="Times New Roman" w:cs="Times New Roman"/>
          <w:kern w:val="28"/>
          <w:sz w:val="26"/>
          <w:szCs w:val="26"/>
          <w:lang w:eastAsia="ru-RU"/>
        </w:rPr>
        <w:t>В настоящее время имеется избыточное количество аптечных организаций в городской местности. На территории сельских поселений, розничная торговля лекарственными препаратами осуществляется в обособленных структурных подразделениях ГБУЗ НАО «Ненецкая окружная больница» (фельдшерских здравпунктах, отделениях участковой больницы). Функционирование данных структурных подразделений позволило сделать доступной лекарственную помощь в сельской местности Ненецкого автономного округа.</w:t>
      </w:r>
    </w:p>
    <w:p w:rsidR="008C08EB" w:rsidRPr="008C08EB" w:rsidRDefault="008C08EB" w:rsidP="008C08EB">
      <w:pPr>
        <w:spacing w:after="0"/>
        <w:ind w:firstLine="709"/>
        <w:jc w:val="both"/>
        <w:rPr>
          <w:rFonts w:ascii="Times New Roman" w:eastAsia="Times New Roman" w:hAnsi="Times New Roman" w:cs="Times New Roman"/>
          <w:kern w:val="28"/>
          <w:sz w:val="26"/>
          <w:szCs w:val="26"/>
          <w:lang w:eastAsia="ru-RU"/>
        </w:rPr>
      </w:pPr>
      <w:r w:rsidRPr="008C08EB">
        <w:rPr>
          <w:rFonts w:ascii="Times New Roman" w:eastAsia="Times New Roman" w:hAnsi="Times New Roman" w:cs="Times New Roman"/>
          <w:kern w:val="28"/>
          <w:sz w:val="26"/>
          <w:szCs w:val="26"/>
          <w:lang w:eastAsia="ru-RU"/>
        </w:rPr>
        <w:lastRenderedPageBreak/>
        <w:t>В целях развития рынка «Розничная торговля лекарственными препаратами, медицинскими изделиями и сопутствующими товарами» реализуются следующие мероприятия:</w:t>
      </w:r>
    </w:p>
    <w:p w:rsidR="008C08EB" w:rsidRDefault="008C08EB" w:rsidP="00BB4E46">
      <w:pPr>
        <w:numPr>
          <w:ilvl w:val="0"/>
          <w:numId w:val="15"/>
        </w:numPr>
        <w:spacing w:after="0"/>
        <w:ind w:left="0" w:firstLine="709"/>
        <w:jc w:val="both"/>
        <w:rPr>
          <w:rFonts w:ascii="Times New Roman" w:eastAsia="Times New Roman" w:hAnsi="Times New Roman" w:cs="Times New Roman"/>
          <w:kern w:val="28"/>
          <w:sz w:val="26"/>
          <w:szCs w:val="26"/>
          <w:lang w:eastAsia="ru-RU"/>
        </w:rPr>
      </w:pPr>
      <w:r w:rsidRPr="008C08EB">
        <w:rPr>
          <w:rFonts w:ascii="Times New Roman" w:eastAsia="Times New Roman" w:hAnsi="Times New Roman" w:cs="Times New Roman"/>
          <w:kern w:val="28"/>
          <w:sz w:val="26"/>
          <w:szCs w:val="26"/>
          <w:lang w:eastAsia="ru-RU"/>
        </w:rPr>
        <w:t>устранение и недопущение возникновения административных барьеров для организаций, претендующих на получение лицензии на осуществление фармацевтической деятельности на территории Ненецкого автономного округа.</w:t>
      </w:r>
    </w:p>
    <w:p w:rsidR="008C08EB" w:rsidRDefault="008C08EB" w:rsidP="008C08EB">
      <w:pPr>
        <w:spacing w:after="0"/>
        <w:ind w:left="1069"/>
        <w:jc w:val="both"/>
        <w:rPr>
          <w:rFonts w:ascii="Times New Roman" w:eastAsia="Times New Roman" w:hAnsi="Times New Roman" w:cs="Times New Roman"/>
          <w:kern w:val="28"/>
          <w:sz w:val="26"/>
          <w:szCs w:val="26"/>
          <w:lang w:eastAsia="ru-RU"/>
        </w:rPr>
      </w:pPr>
    </w:p>
    <w:p w:rsidR="008C08EB" w:rsidRDefault="008C08EB" w:rsidP="008C08EB">
      <w:pPr>
        <w:spacing w:after="0"/>
        <w:ind w:firstLine="709"/>
        <w:jc w:val="center"/>
        <w:rPr>
          <w:rFonts w:ascii="Times New Roman" w:eastAsia="Times New Roman" w:hAnsi="Times New Roman" w:cs="Times New Roman"/>
          <w:b/>
          <w:bCs/>
          <w:kern w:val="28"/>
          <w:sz w:val="26"/>
          <w:szCs w:val="26"/>
          <w:lang w:eastAsia="ru-RU"/>
        </w:rPr>
      </w:pPr>
      <w:r>
        <w:rPr>
          <w:rFonts w:ascii="Times New Roman" w:eastAsia="Times New Roman" w:hAnsi="Times New Roman" w:cs="Times New Roman"/>
          <w:b/>
          <w:bCs/>
          <w:kern w:val="28"/>
          <w:sz w:val="26"/>
          <w:szCs w:val="26"/>
          <w:lang w:eastAsia="ru-RU"/>
        </w:rPr>
        <w:t>И</w:t>
      </w:r>
      <w:r w:rsidRPr="008C08EB">
        <w:rPr>
          <w:rFonts w:ascii="Times New Roman" w:eastAsia="Times New Roman" w:hAnsi="Times New Roman" w:cs="Times New Roman"/>
          <w:b/>
          <w:bCs/>
          <w:kern w:val="28"/>
          <w:sz w:val="26"/>
          <w:szCs w:val="26"/>
          <w:lang w:eastAsia="ru-RU"/>
        </w:rPr>
        <w:t xml:space="preserve">нформация в отношении ситуации, сложившейся </w:t>
      </w:r>
    </w:p>
    <w:p w:rsidR="008C08EB" w:rsidRDefault="008C08EB" w:rsidP="008C08EB">
      <w:pPr>
        <w:spacing w:after="0"/>
        <w:ind w:firstLine="709"/>
        <w:jc w:val="center"/>
        <w:rPr>
          <w:rFonts w:ascii="Times New Roman" w:eastAsia="Times New Roman" w:hAnsi="Times New Roman" w:cs="Times New Roman"/>
          <w:b/>
          <w:bCs/>
          <w:kern w:val="28"/>
          <w:sz w:val="26"/>
          <w:szCs w:val="26"/>
          <w:lang w:eastAsia="ru-RU"/>
        </w:rPr>
      </w:pPr>
      <w:r w:rsidRPr="008C08EB">
        <w:rPr>
          <w:rFonts w:ascii="Times New Roman" w:eastAsia="Times New Roman" w:hAnsi="Times New Roman" w:cs="Times New Roman"/>
          <w:b/>
          <w:bCs/>
          <w:kern w:val="28"/>
          <w:sz w:val="26"/>
          <w:szCs w:val="26"/>
          <w:lang w:eastAsia="ru-RU"/>
        </w:rPr>
        <w:t xml:space="preserve">на рынке психолого-педагогического сопровождения детей </w:t>
      </w:r>
    </w:p>
    <w:p w:rsidR="008C08EB" w:rsidRPr="008C08EB" w:rsidRDefault="008C08EB" w:rsidP="008C08EB">
      <w:pPr>
        <w:spacing w:after="0"/>
        <w:ind w:firstLine="709"/>
        <w:jc w:val="center"/>
        <w:rPr>
          <w:rFonts w:ascii="Times New Roman" w:eastAsia="Times New Roman" w:hAnsi="Times New Roman" w:cs="Times New Roman"/>
          <w:b/>
          <w:bCs/>
          <w:kern w:val="28"/>
          <w:sz w:val="26"/>
          <w:szCs w:val="26"/>
          <w:lang w:eastAsia="ru-RU"/>
        </w:rPr>
      </w:pPr>
      <w:r w:rsidRPr="008C08EB">
        <w:rPr>
          <w:rFonts w:ascii="Times New Roman" w:eastAsia="Times New Roman" w:hAnsi="Times New Roman" w:cs="Times New Roman"/>
          <w:b/>
          <w:bCs/>
          <w:kern w:val="28"/>
          <w:sz w:val="26"/>
          <w:szCs w:val="26"/>
          <w:lang w:eastAsia="ru-RU"/>
        </w:rPr>
        <w:t>с ограниченными возможностями здоровья</w:t>
      </w:r>
    </w:p>
    <w:p w:rsidR="008C08EB" w:rsidRPr="008C08EB" w:rsidRDefault="008C08EB" w:rsidP="008C08EB">
      <w:pPr>
        <w:spacing w:after="0"/>
        <w:ind w:left="1069"/>
        <w:jc w:val="both"/>
        <w:rPr>
          <w:rFonts w:ascii="Times New Roman" w:eastAsia="Times New Roman" w:hAnsi="Times New Roman" w:cs="Times New Roman"/>
          <w:kern w:val="28"/>
          <w:sz w:val="26"/>
          <w:szCs w:val="26"/>
          <w:lang w:eastAsia="ru-RU"/>
        </w:rPr>
      </w:pPr>
    </w:p>
    <w:p w:rsidR="008C08EB" w:rsidRPr="008C08EB" w:rsidRDefault="008C08EB" w:rsidP="008C08EB">
      <w:pPr>
        <w:spacing w:after="0"/>
        <w:ind w:firstLine="709"/>
        <w:jc w:val="both"/>
        <w:rPr>
          <w:rFonts w:ascii="Times New Roman" w:eastAsia="Times New Roman" w:hAnsi="Times New Roman" w:cs="Times New Roman"/>
          <w:kern w:val="28"/>
          <w:sz w:val="26"/>
          <w:szCs w:val="26"/>
          <w:lang w:eastAsia="ru-RU"/>
        </w:rPr>
      </w:pPr>
      <w:r w:rsidRPr="008C08EB">
        <w:rPr>
          <w:rFonts w:ascii="Times New Roman" w:eastAsia="Times New Roman" w:hAnsi="Times New Roman" w:cs="Times New Roman"/>
          <w:kern w:val="28"/>
          <w:sz w:val="26"/>
          <w:szCs w:val="26"/>
          <w:lang w:eastAsia="ru-RU"/>
        </w:rPr>
        <w:t>В связи с региональной спецификой (малая численность населения, территориальная удаленность населенных пунктов от центра и др.) в Ненецком автономном округе на рынке услуг психолого-педагогического сопровождения детей с ограниченными возможностями здоровья работает одно государственное учреждение ГБУ НАО «Ненецкий региональный центр развития образования» (структурное подразделение «Центр психолого-педагогической, медицинской и социальной помощи «ДАР» (далее - Центр «ДАР»).</w:t>
      </w:r>
    </w:p>
    <w:p w:rsidR="008C08EB" w:rsidRPr="008C08EB" w:rsidRDefault="008C08EB" w:rsidP="008C08EB">
      <w:pPr>
        <w:spacing w:after="0"/>
        <w:ind w:firstLine="709"/>
        <w:jc w:val="both"/>
        <w:rPr>
          <w:rFonts w:ascii="Times New Roman" w:eastAsia="Times New Roman" w:hAnsi="Times New Roman" w:cs="Times New Roman"/>
          <w:kern w:val="28"/>
          <w:sz w:val="26"/>
          <w:szCs w:val="26"/>
          <w:lang w:eastAsia="ru-RU"/>
        </w:rPr>
      </w:pPr>
      <w:r w:rsidRPr="008C08EB">
        <w:rPr>
          <w:rFonts w:ascii="Times New Roman" w:eastAsia="Times New Roman" w:hAnsi="Times New Roman" w:cs="Times New Roman"/>
          <w:kern w:val="28"/>
          <w:sz w:val="26"/>
          <w:szCs w:val="26"/>
          <w:lang w:eastAsia="ru-RU"/>
        </w:rPr>
        <w:t xml:space="preserve">Центр «ДАР» осуществляет свою деятельность в сфере: </w:t>
      </w:r>
    </w:p>
    <w:p w:rsidR="008C08EB" w:rsidRPr="008C08EB" w:rsidRDefault="008C08EB" w:rsidP="008C08EB">
      <w:pPr>
        <w:spacing w:after="0"/>
        <w:ind w:firstLine="709"/>
        <w:jc w:val="both"/>
        <w:rPr>
          <w:rFonts w:ascii="Times New Roman" w:eastAsia="Times New Roman" w:hAnsi="Times New Roman" w:cs="Times New Roman"/>
          <w:kern w:val="28"/>
          <w:sz w:val="26"/>
          <w:szCs w:val="26"/>
          <w:lang w:eastAsia="ru-RU"/>
        </w:rPr>
      </w:pPr>
      <w:r w:rsidRPr="008C08EB">
        <w:rPr>
          <w:rFonts w:ascii="Times New Roman" w:eastAsia="Times New Roman" w:hAnsi="Times New Roman" w:cs="Times New Roman"/>
          <w:kern w:val="28"/>
          <w:sz w:val="26"/>
          <w:szCs w:val="26"/>
          <w:lang w:eastAsia="ru-RU"/>
        </w:rPr>
        <w:t>оказания психолого-педагогической, медицинской и социальной помощи детям, испытывающим трудности в освоении основных общеобразовательных программ, развитии и социальной адаптации, в том числе несовершеннолетним обучающимся, признанным в случаях и в порядке, которые предусмотрены уголовно-процессуальным законодательством, подозреваемыми, обвиняемыми или подсудимыми по уголовному делу либо являющимся потерпевшими или свидетелями преступлении.</w:t>
      </w:r>
    </w:p>
    <w:p w:rsidR="008C08EB" w:rsidRPr="008C08EB" w:rsidRDefault="008C08EB" w:rsidP="008C08EB">
      <w:pPr>
        <w:spacing w:after="0"/>
        <w:ind w:firstLine="709"/>
        <w:jc w:val="both"/>
        <w:rPr>
          <w:rFonts w:ascii="Times New Roman" w:eastAsia="Times New Roman" w:hAnsi="Times New Roman" w:cs="Times New Roman"/>
          <w:kern w:val="28"/>
          <w:sz w:val="26"/>
          <w:szCs w:val="26"/>
          <w:lang w:eastAsia="ru-RU"/>
        </w:rPr>
      </w:pPr>
      <w:r w:rsidRPr="008C08EB">
        <w:rPr>
          <w:rFonts w:ascii="Times New Roman" w:eastAsia="Times New Roman" w:hAnsi="Times New Roman" w:cs="Times New Roman"/>
          <w:kern w:val="28"/>
          <w:sz w:val="26"/>
          <w:szCs w:val="26"/>
          <w:lang w:eastAsia="ru-RU"/>
        </w:rPr>
        <w:t>Центр «ДАР» оказывает бесплатную психолого-педагогическую и медико-социальную помощь всем участникам образовательного процесса.</w:t>
      </w:r>
    </w:p>
    <w:p w:rsidR="008C08EB" w:rsidRPr="008C08EB" w:rsidRDefault="008C08EB" w:rsidP="008C08EB">
      <w:pPr>
        <w:spacing w:after="0"/>
        <w:ind w:firstLine="709"/>
        <w:jc w:val="both"/>
        <w:rPr>
          <w:rFonts w:ascii="Times New Roman" w:eastAsia="Times New Roman" w:hAnsi="Times New Roman" w:cs="Times New Roman"/>
          <w:kern w:val="28"/>
          <w:sz w:val="26"/>
          <w:szCs w:val="26"/>
          <w:lang w:eastAsia="ru-RU"/>
        </w:rPr>
      </w:pPr>
      <w:r w:rsidRPr="008C08EB">
        <w:rPr>
          <w:rFonts w:ascii="Times New Roman" w:eastAsia="Times New Roman" w:hAnsi="Times New Roman" w:cs="Times New Roman"/>
          <w:kern w:val="28"/>
          <w:sz w:val="26"/>
          <w:szCs w:val="26"/>
          <w:lang w:eastAsia="ru-RU"/>
        </w:rPr>
        <w:t>Число детей, обследованных на психолого-медико-педагогической комиссии Ненецкого автономного округа: 2015 год – 866 детей; 2016 год – 926 детей; 2017 год – 915 детей; 2018 год – 944 ребенка; 1 полугодие 2019 год - 605 детей.</w:t>
      </w:r>
    </w:p>
    <w:p w:rsidR="008C08EB" w:rsidRPr="008C08EB" w:rsidRDefault="008C08EB" w:rsidP="008C08EB">
      <w:pPr>
        <w:spacing w:after="0"/>
        <w:ind w:firstLine="709"/>
        <w:jc w:val="both"/>
        <w:rPr>
          <w:rFonts w:ascii="Times New Roman" w:eastAsia="Times New Roman" w:hAnsi="Times New Roman" w:cs="Times New Roman"/>
          <w:kern w:val="28"/>
          <w:sz w:val="26"/>
          <w:szCs w:val="26"/>
          <w:lang w:eastAsia="ru-RU"/>
        </w:rPr>
      </w:pPr>
      <w:r w:rsidRPr="008C08EB">
        <w:rPr>
          <w:rFonts w:ascii="Times New Roman" w:eastAsia="Times New Roman" w:hAnsi="Times New Roman" w:cs="Times New Roman"/>
          <w:kern w:val="28"/>
          <w:sz w:val="26"/>
          <w:szCs w:val="26"/>
          <w:lang w:eastAsia="ru-RU"/>
        </w:rPr>
        <w:t xml:space="preserve">Индивидуальные консультации специалистов центра «ДАР» получили: </w:t>
      </w:r>
    </w:p>
    <w:p w:rsidR="008C08EB" w:rsidRPr="008C08EB" w:rsidRDefault="008C08EB" w:rsidP="008C08EB">
      <w:pPr>
        <w:spacing w:after="0"/>
        <w:ind w:firstLine="709"/>
        <w:jc w:val="both"/>
        <w:rPr>
          <w:rFonts w:ascii="Times New Roman" w:eastAsia="Times New Roman" w:hAnsi="Times New Roman" w:cs="Times New Roman"/>
          <w:kern w:val="28"/>
          <w:sz w:val="26"/>
          <w:szCs w:val="26"/>
          <w:lang w:eastAsia="ru-RU"/>
        </w:rPr>
      </w:pPr>
      <w:r w:rsidRPr="008C08EB">
        <w:rPr>
          <w:rFonts w:ascii="Times New Roman" w:eastAsia="Times New Roman" w:hAnsi="Times New Roman" w:cs="Times New Roman"/>
          <w:kern w:val="28"/>
          <w:sz w:val="26"/>
          <w:szCs w:val="26"/>
          <w:lang w:eastAsia="ru-RU"/>
        </w:rPr>
        <w:t>в 2018 году - 1059 физических лиц, в том числе несовершеннолетних – 658, родителей (законных представителей) – 371, педагогов – 30.</w:t>
      </w:r>
    </w:p>
    <w:p w:rsidR="008C08EB" w:rsidRPr="008C08EB" w:rsidRDefault="008C08EB" w:rsidP="008C08EB">
      <w:pPr>
        <w:spacing w:after="0"/>
        <w:ind w:firstLine="709"/>
        <w:jc w:val="both"/>
        <w:rPr>
          <w:rFonts w:ascii="Times New Roman" w:eastAsia="Times New Roman" w:hAnsi="Times New Roman" w:cs="Times New Roman"/>
          <w:kern w:val="28"/>
          <w:sz w:val="26"/>
          <w:szCs w:val="26"/>
          <w:lang w:eastAsia="ru-RU"/>
        </w:rPr>
      </w:pPr>
      <w:r w:rsidRPr="008C08EB">
        <w:rPr>
          <w:rFonts w:ascii="Times New Roman" w:eastAsia="Times New Roman" w:hAnsi="Times New Roman" w:cs="Times New Roman"/>
          <w:kern w:val="28"/>
          <w:sz w:val="26"/>
          <w:szCs w:val="26"/>
          <w:lang w:eastAsia="ru-RU"/>
        </w:rPr>
        <w:t>в 1 полугодии 2019 года - 725 физических лиц, в том числе несовершеннолетних – 400, родителей (законных представителей) – 254, педагогов – 71.</w:t>
      </w:r>
    </w:p>
    <w:p w:rsidR="008C08EB" w:rsidRDefault="008C08EB" w:rsidP="008C08EB">
      <w:pPr>
        <w:spacing w:after="0"/>
        <w:ind w:firstLine="709"/>
        <w:jc w:val="both"/>
        <w:rPr>
          <w:rFonts w:ascii="Times New Roman" w:eastAsia="Times New Roman" w:hAnsi="Times New Roman" w:cs="Times New Roman"/>
          <w:kern w:val="28"/>
          <w:sz w:val="26"/>
          <w:szCs w:val="26"/>
          <w:lang w:eastAsia="ru-RU"/>
        </w:rPr>
      </w:pPr>
      <w:r w:rsidRPr="008C08EB">
        <w:rPr>
          <w:rFonts w:ascii="Times New Roman" w:eastAsia="Times New Roman" w:hAnsi="Times New Roman" w:cs="Times New Roman"/>
          <w:kern w:val="28"/>
          <w:sz w:val="26"/>
          <w:szCs w:val="26"/>
          <w:lang w:eastAsia="ru-RU"/>
        </w:rPr>
        <w:t xml:space="preserve">Основной задачей развития рынка является создание условий для развития конкуренции на рынке услуг психолого-педагогического сопровождения детей с ограниченными возможностями здоровья путем развития сектора </w:t>
      </w:r>
      <w:r w:rsidRPr="008C08EB">
        <w:rPr>
          <w:rFonts w:ascii="Times New Roman" w:eastAsia="Times New Roman" w:hAnsi="Times New Roman" w:cs="Times New Roman"/>
          <w:kern w:val="28"/>
          <w:sz w:val="26"/>
          <w:szCs w:val="26"/>
          <w:lang w:eastAsia="ru-RU"/>
        </w:rPr>
        <w:lastRenderedPageBreak/>
        <w:t xml:space="preserve">негосударственных (не муниципальных) организаций, оказывающих услуги ранней диагностики, консультирования, реабилитации детей с ограниченными возможностями здоровья. </w:t>
      </w:r>
    </w:p>
    <w:p w:rsidR="008C08EB" w:rsidRDefault="008C08EB" w:rsidP="008C08EB">
      <w:pPr>
        <w:spacing w:after="0"/>
        <w:ind w:firstLine="709"/>
        <w:jc w:val="both"/>
        <w:rPr>
          <w:rFonts w:ascii="Times New Roman" w:eastAsia="Times New Roman" w:hAnsi="Times New Roman" w:cs="Times New Roman"/>
          <w:kern w:val="28"/>
          <w:sz w:val="26"/>
          <w:szCs w:val="26"/>
          <w:lang w:eastAsia="ru-RU"/>
        </w:rPr>
      </w:pPr>
      <w:r w:rsidRPr="008C08EB">
        <w:rPr>
          <w:rFonts w:ascii="Times New Roman" w:eastAsia="Times New Roman" w:hAnsi="Times New Roman" w:cs="Times New Roman"/>
          <w:kern w:val="28"/>
          <w:sz w:val="26"/>
          <w:szCs w:val="26"/>
          <w:lang w:eastAsia="ru-RU"/>
        </w:rPr>
        <w:t>Цель: содействие развитию сектора негосударственных организаций, оказывающих услуги психолого-педагогического сопровождения детей с ограниченными возможностями здоровья.</w:t>
      </w:r>
    </w:p>
    <w:p w:rsidR="008C08EB" w:rsidRDefault="008C08EB" w:rsidP="008C08EB">
      <w:pPr>
        <w:spacing w:after="0"/>
        <w:ind w:firstLine="709"/>
        <w:jc w:val="both"/>
        <w:rPr>
          <w:rFonts w:ascii="Times New Roman" w:eastAsia="Times New Roman" w:hAnsi="Times New Roman" w:cs="Times New Roman"/>
          <w:kern w:val="28"/>
          <w:sz w:val="26"/>
          <w:szCs w:val="26"/>
          <w:lang w:eastAsia="ru-RU"/>
        </w:rPr>
      </w:pPr>
    </w:p>
    <w:p w:rsidR="008C08EB" w:rsidRDefault="008C08EB" w:rsidP="008C08EB">
      <w:pPr>
        <w:spacing w:after="0"/>
        <w:ind w:firstLine="709"/>
        <w:jc w:val="center"/>
        <w:rPr>
          <w:rFonts w:ascii="Times New Roman" w:eastAsia="Times New Roman" w:hAnsi="Times New Roman" w:cs="Times New Roman"/>
          <w:b/>
          <w:bCs/>
          <w:kern w:val="28"/>
          <w:sz w:val="26"/>
          <w:szCs w:val="26"/>
          <w:lang w:eastAsia="ru-RU"/>
        </w:rPr>
      </w:pPr>
      <w:r>
        <w:rPr>
          <w:rFonts w:ascii="Times New Roman" w:eastAsia="Times New Roman" w:hAnsi="Times New Roman" w:cs="Times New Roman"/>
          <w:b/>
          <w:bCs/>
          <w:kern w:val="28"/>
          <w:sz w:val="26"/>
          <w:szCs w:val="26"/>
          <w:lang w:eastAsia="ru-RU"/>
        </w:rPr>
        <w:t>И</w:t>
      </w:r>
      <w:r w:rsidRPr="008C08EB">
        <w:rPr>
          <w:rFonts w:ascii="Times New Roman" w:eastAsia="Times New Roman" w:hAnsi="Times New Roman" w:cs="Times New Roman"/>
          <w:b/>
          <w:bCs/>
          <w:kern w:val="28"/>
          <w:sz w:val="26"/>
          <w:szCs w:val="26"/>
          <w:lang w:eastAsia="ru-RU"/>
        </w:rPr>
        <w:t xml:space="preserve">нформация в отношении ситуации, сложившейся </w:t>
      </w:r>
    </w:p>
    <w:p w:rsidR="008C08EB" w:rsidRDefault="008C08EB" w:rsidP="008C08EB">
      <w:pPr>
        <w:spacing w:after="0"/>
        <w:ind w:firstLine="709"/>
        <w:jc w:val="center"/>
        <w:rPr>
          <w:rFonts w:ascii="Times New Roman" w:eastAsia="Times New Roman" w:hAnsi="Times New Roman" w:cs="Times New Roman"/>
          <w:b/>
          <w:bCs/>
          <w:kern w:val="28"/>
          <w:sz w:val="26"/>
          <w:szCs w:val="26"/>
          <w:lang w:eastAsia="ru-RU"/>
        </w:rPr>
      </w:pPr>
      <w:r w:rsidRPr="008C08EB">
        <w:rPr>
          <w:rFonts w:ascii="Times New Roman" w:eastAsia="Times New Roman" w:hAnsi="Times New Roman" w:cs="Times New Roman"/>
          <w:b/>
          <w:bCs/>
          <w:kern w:val="28"/>
          <w:sz w:val="26"/>
          <w:szCs w:val="26"/>
          <w:lang w:eastAsia="ru-RU"/>
        </w:rPr>
        <w:t>на рынке социальных услуг</w:t>
      </w:r>
    </w:p>
    <w:p w:rsidR="008C08EB" w:rsidRDefault="008C08EB" w:rsidP="008C08EB">
      <w:pPr>
        <w:spacing w:after="0"/>
        <w:ind w:firstLine="709"/>
        <w:jc w:val="center"/>
        <w:rPr>
          <w:rFonts w:ascii="Times New Roman" w:eastAsia="Times New Roman" w:hAnsi="Times New Roman" w:cs="Times New Roman"/>
          <w:b/>
          <w:bCs/>
          <w:kern w:val="28"/>
          <w:sz w:val="26"/>
          <w:szCs w:val="26"/>
          <w:lang w:eastAsia="ru-RU"/>
        </w:rPr>
      </w:pPr>
    </w:p>
    <w:p w:rsidR="0008380A" w:rsidRPr="0008380A" w:rsidRDefault="0008380A" w:rsidP="0008380A">
      <w:pPr>
        <w:spacing w:after="0"/>
        <w:ind w:firstLine="709"/>
        <w:jc w:val="both"/>
        <w:rPr>
          <w:rFonts w:ascii="Times New Roman" w:eastAsia="Times New Roman" w:hAnsi="Times New Roman" w:cs="Times New Roman"/>
          <w:kern w:val="28"/>
          <w:sz w:val="26"/>
          <w:szCs w:val="26"/>
          <w:lang w:eastAsia="ru-RU"/>
        </w:rPr>
      </w:pPr>
      <w:r w:rsidRPr="0008380A">
        <w:rPr>
          <w:rFonts w:ascii="Times New Roman" w:eastAsia="Times New Roman" w:hAnsi="Times New Roman" w:cs="Times New Roman"/>
          <w:kern w:val="28"/>
          <w:sz w:val="26"/>
          <w:szCs w:val="26"/>
          <w:lang w:eastAsia="ru-RU"/>
        </w:rPr>
        <w:t xml:space="preserve">Ненецкий автономный округ характеризуется развитой системой мер социальной поддержки населения. В 2017 году на социальное обеспечение населения из консолидированного бюджета округа было направлено более </w:t>
      </w:r>
      <w:r w:rsidRPr="0008380A">
        <w:rPr>
          <w:rFonts w:ascii="Times New Roman" w:eastAsia="Times New Roman" w:hAnsi="Times New Roman" w:cs="Times New Roman"/>
          <w:kern w:val="28"/>
          <w:sz w:val="26"/>
          <w:szCs w:val="26"/>
          <w:lang w:eastAsia="ru-RU"/>
        </w:rPr>
        <w:br/>
        <w:t>1 946 млн руб., что составляет 44,2 тыс. рублей на душу населения в год. Примером проведения активной политики в области социальной поддержки населения являются меры, направленные на демографическое развитие округа: внедрены меры как федерального, так и регионального уровня.</w:t>
      </w:r>
    </w:p>
    <w:p w:rsidR="002E0AC5" w:rsidRPr="002E0AC5" w:rsidRDefault="002E0AC5" w:rsidP="002E0AC5">
      <w:pPr>
        <w:spacing w:after="0"/>
        <w:ind w:firstLine="709"/>
        <w:jc w:val="both"/>
        <w:rPr>
          <w:rFonts w:ascii="Times New Roman" w:eastAsia="Times New Roman" w:hAnsi="Times New Roman" w:cs="Times New Roman"/>
          <w:kern w:val="28"/>
          <w:sz w:val="26"/>
          <w:szCs w:val="26"/>
          <w:lang w:eastAsia="ru-RU"/>
        </w:rPr>
      </w:pPr>
      <w:r w:rsidRPr="002E0AC5">
        <w:rPr>
          <w:rFonts w:ascii="Times New Roman" w:eastAsia="Times New Roman" w:hAnsi="Times New Roman" w:cs="Times New Roman"/>
          <w:kern w:val="28"/>
          <w:sz w:val="26"/>
          <w:szCs w:val="26"/>
          <w:lang w:eastAsia="ru-RU"/>
        </w:rPr>
        <w:t>В реестре поставщиков социальных услуг Ненецкого автономного округа состоит 18 организаций, из них социально ориентированных – 6 (33% от общего количества).</w:t>
      </w:r>
    </w:p>
    <w:p w:rsidR="002E0AC5" w:rsidRPr="002E0AC5" w:rsidRDefault="002E0AC5" w:rsidP="002E0AC5">
      <w:pPr>
        <w:spacing w:after="0"/>
        <w:ind w:firstLine="709"/>
        <w:jc w:val="both"/>
        <w:rPr>
          <w:rFonts w:ascii="Times New Roman" w:eastAsia="Times New Roman" w:hAnsi="Times New Roman" w:cs="Times New Roman"/>
          <w:kern w:val="28"/>
          <w:sz w:val="26"/>
          <w:szCs w:val="26"/>
          <w:lang w:eastAsia="ru-RU"/>
        </w:rPr>
      </w:pPr>
      <w:r w:rsidRPr="002E0AC5">
        <w:rPr>
          <w:rFonts w:ascii="Times New Roman" w:eastAsia="Times New Roman" w:hAnsi="Times New Roman" w:cs="Times New Roman"/>
          <w:kern w:val="28"/>
          <w:sz w:val="26"/>
          <w:szCs w:val="26"/>
          <w:lang w:eastAsia="ru-RU"/>
        </w:rPr>
        <w:t>На сегодняшний день социально ориентированных организаций, оказывающих услуги населению – три (16,7% от общего количества организаций, состоящих в реестре).</w:t>
      </w:r>
    </w:p>
    <w:p w:rsidR="002E0AC5" w:rsidRPr="002E0AC5" w:rsidRDefault="002E0AC5" w:rsidP="002E0AC5">
      <w:pPr>
        <w:spacing w:after="0"/>
        <w:ind w:firstLine="709"/>
        <w:jc w:val="both"/>
        <w:rPr>
          <w:rFonts w:ascii="Times New Roman" w:eastAsia="Times New Roman" w:hAnsi="Times New Roman" w:cs="Times New Roman"/>
          <w:kern w:val="28"/>
          <w:sz w:val="26"/>
          <w:szCs w:val="26"/>
          <w:lang w:eastAsia="ru-RU"/>
        </w:rPr>
      </w:pPr>
      <w:r w:rsidRPr="002E0AC5">
        <w:rPr>
          <w:rFonts w:ascii="Times New Roman" w:eastAsia="Times New Roman" w:hAnsi="Times New Roman" w:cs="Times New Roman"/>
          <w:kern w:val="28"/>
          <w:sz w:val="26"/>
          <w:szCs w:val="26"/>
          <w:lang w:eastAsia="ru-RU"/>
        </w:rPr>
        <w:t>Во взаимодействии с органом исполнительной власти округа, уполномоченного на оказание поддержки социально ориентированным некоммерческим организациям, проводятся мероприятия по организации передачи социальных услуг на исполнение социально ориентированных некоммерческих организаций (далее – СОНКО) (работа круглых столов с участием представителей СОНКО, информирование и разъяснительная работа).</w:t>
      </w:r>
    </w:p>
    <w:p w:rsidR="002E0AC5" w:rsidRPr="002E0AC5" w:rsidRDefault="002E0AC5" w:rsidP="002E0AC5">
      <w:pPr>
        <w:spacing w:after="0"/>
        <w:ind w:firstLine="709"/>
        <w:jc w:val="both"/>
        <w:rPr>
          <w:rFonts w:ascii="Times New Roman" w:eastAsia="Times New Roman" w:hAnsi="Times New Roman" w:cs="Times New Roman"/>
          <w:kern w:val="28"/>
          <w:sz w:val="26"/>
          <w:szCs w:val="26"/>
          <w:lang w:eastAsia="ru-RU"/>
        </w:rPr>
      </w:pPr>
      <w:r w:rsidRPr="002E0AC5">
        <w:rPr>
          <w:rFonts w:ascii="Times New Roman" w:eastAsia="Times New Roman" w:hAnsi="Times New Roman" w:cs="Times New Roman"/>
          <w:kern w:val="28"/>
          <w:sz w:val="26"/>
          <w:szCs w:val="26"/>
          <w:lang w:eastAsia="ru-RU"/>
        </w:rPr>
        <w:t>Результатом информационно-консультационной работы является вхождение в реестр поставщиков социальных услуг РОО «Особое детство в Ненецком автономном округе».</w:t>
      </w:r>
    </w:p>
    <w:p w:rsidR="002E0AC5" w:rsidRPr="002E0AC5" w:rsidRDefault="002E0AC5" w:rsidP="002E0AC5">
      <w:pPr>
        <w:spacing w:after="0"/>
        <w:ind w:firstLine="709"/>
        <w:jc w:val="both"/>
        <w:rPr>
          <w:rFonts w:ascii="Times New Roman" w:eastAsia="Times New Roman" w:hAnsi="Times New Roman" w:cs="Times New Roman"/>
          <w:kern w:val="28"/>
          <w:sz w:val="26"/>
          <w:szCs w:val="26"/>
          <w:lang w:eastAsia="ru-RU"/>
        </w:rPr>
      </w:pPr>
      <w:r w:rsidRPr="002E0AC5">
        <w:rPr>
          <w:rFonts w:ascii="Times New Roman" w:eastAsia="Times New Roman" w:hAnsi="Times New Roman" w:cs="Times New Roman"/>
          <w:kern w:val="28"/>
          <w:sz w:val="26"/>
          <w:szCs w:val="26"/>
          <w:lang w:eastAsia="ru-RU"/>
        </w:rPr>
        <w:t xml:space="preserve">В соответствии с планом по организации проведения независимой оценки качества работы организаций, оказывающих услуги в сфере социального обслуживания в 2016, 2018 году проведена независимая оценка качества услуг организациями в сфере социального обслуживания в ГБУ СОН НАО «КЦСО» и ГБСУ НАО «Пустозерский дом-интернат для престарелых и инвалидов». </w:t>
      </w:r>
    </w:p>
    <w:p w:rsidR="002E0AC5" w:rsidRPr="002E0AC5" w:rsidRDefault="002E0AC5" w:rsidP="002E0AC5">
      <w:pPr>
        <w:spacing w:after="0"/>
        <w:ind w:firstLine="709"/>
        <w:jc w:val="both"/>
        <w:rPr>
          <w:rFonts w:ascii="Times New Roman" w:eastAsia="Times New Roman" w:hAnsi="Times New Roman" w:cs="Times New Roman"/>
          <w:kern w:val="28"/>
          <w:sz w:val="26"/>
          <w:szCs w:val="26"/>
          <w:lang w:eastAsia="ru-RU"/>
        </w:rPr>
      </w:pPr>
      <w:r w:rsidRPr="002E0AC5">
        <w:rPr>
          <w:rFonts w:ascii="Times New Roman" w:eastAsia="Times New Roman" w:hAnsi="Times New Roman" w:cs="Times New Roman"/>
          <w:kern w:val="28"/>
          <w:sz w:val="26"/>
          <w:szCs w:val="26"/>
          <w:lang w:eastAsia="ru-RU"/>
        </w:rPr>
        <w:t>Для определения удовлетворенности потребителей качеством оказанных услуг в СОНКО в план по организации проведения независимой оценки качества работы организаций, оказывающих услуги в сфере социального обслуживания, будут включены СОНКО, которые состоят в реестре поставщиков социальных услуг Ненецкого автономного округа.</w:t>
      </w:r>
    </w:p>
    <w:p w:rsidR="002E0AC5" w:rsidRPr="0008380A" w:rsidRDefault="002E0AC5" w:rsidP="0008380A">
      <w:pPr>
        <w:spacing w:after="0"/>
        <w:ind w:firstLine="709"/>
        <w:jc w:val="both"/>
        <w:rPr>
          <w:rFonts w:ascii="Times New Roman" w:eastAsia="Times New Roman" w:hAnsi="Times New Roman" w:cs="Times New Roman"/>
          <w:kern w:val="28"/>
          <w:sz w:val="26"/>
          <w:szCs w:val="26"/>
          <w:lang w:eastAsia="ru-RU"/>
        </w:rPr>
      </w:pPr>
    </w:p>
    <w:p w:rsidR="009021C0" w:rsidRDefault="009021C0" w:rsidP="008C08EB">
      <w:pPr>
        <w:spacing w:after="0"/>
        <w:ind w:firstLine="709"/>
        <w:jc w:val="center"/>
        <w:rPr>
          <w:rFonts w:ascii="Times New Roman" w:hAnsi="Times New Roman" w:cs="Times New Roman"/>
          <w:b/>
          <w:bCs/>
          <w:sz w:val="26"/>
          <w:szCs w:val="26"/>
        </w:rPr>
      </w:pPr>
      <w:r>
        <w:rPr>
          <w:rFonts w:ascii="Times New Roman" w:hAnsi="Times New Roman" w:cs="Times New Roman"/>
          <w:b/>
          <w:bCs/>
          <w:sz w:val="26"/>
          <w:szCs w:val="26"/>
        </w:rPr>
        <w:t>И</w:t>
      </w:r>
      <w:r w:rsidRPr="0011775A">
        <w:rPr>
          <w:rFonts w:ascii="Times New Roman" w:hAnsi="Times New Roman" w:cs="Times New Roman"/>
          <w:b/>
          <w:bCs/>
          <w:sz w:val="26"/>
          <w:szCs w:val="26"/>
        </w:rPr>
        <w:t xml:space="preserve">нформация в отношении ситуации, сложившейся </w:t>
      </w:r>
    </w:p>
    <w:p w:rsidR="008C08EB" w:rsidRDefault="009021C0" w:rsidP="008C08EB">
      <w:pPr>
        <w:spacing w:after="0"/>
        <w:ind w:firstLine="709"/>
        <w:jc w:val="center"/>
        <w:rPr>
          <w:rFonts w:ascii="Times New Roman" w:hAnsi="Times New Roman" w:cs="Times New Roman"/>
          <w:b/>
          <w:bCs/>
          <w:sz w:val="26"/>
          <w:szCs w:val="26"/>
        </w:rPr>
      </w:pPr>
      <w:r w:rsidRPr="0011775A">
        <w:rPr>
          <w:rFonts w:ascii="Times New Roman" w:hAnsi="Times New Roman" w:cs="Times New Roman"/>
          <w:b/>
          <w:bCs/>
          <w:sz w:val="26"/>
          <w:szCs w:val="26"/>
        </w:rPr>
        <w:t>на рынке ритуальных услуг</w:t>
      </w:r>
    </w:p>
    <w:p w:rsidR="009021C0" w:rsidRDefault="009021C0" w:rsidP="008C08EB">
      <w:pPr>
        <w:spacing w:after="0"/>
        <w:ind w:firstLine="709"/>
        <w:jc w:val="center"/>
        <w:rPr>
          <w:rFonts w:ascii="Times New Roman" w:hAnsi="Times New Roman" w:cs="Times New Roman"/>
          <w:b/>
          <w:bCs/>
          <w:sz w:val="26"/>
          <w:szCs w:val="26"/>
        </w:rPr>
      </w:pPr>
    </w:p>
    <w:p w:rsidR="009021C0" w:rsidRPr="009021C0" w:rsidRDefault="009021C0" w:rsidP="009021C0">
      <w:pPr>
        <w:spacing w:after="0"/>
        <w:ind w:firstLine="709"/>
        <w:jc w:val="both"/>
        <w:rPr>
          <w:rFonts w:ascii="Times New Roman" w:eastAsia="Times New Roman" w:hAnsi="Times New Roman" w:cs="Times New Roman"/>
          <w:bCs/>
          <w:kern w:val="28"/>
          <w:sz w:val="26"/>
          <w:szCs w:val="26"/>
          <w:lang w:eastAsia="ru-RU"/>
        </w:rPr>
      </w:pPr>
      <w:r w:rsidRPr="009021C0">
        <w:rPr>
          <w:rFonts w:ascii="Times New Roman" w:eastAsia="Times New Roman" w:hAnsi="Times New Roman" w:cs="Times New Roman"/>
          <w:bCs/>
          <w:kern w:val="28"/>
          <w:sz w:val="26"/>
          <w:szCs w:val="26"/>
          <w:lang w:eastAsia="ru-RU"/>
        </w:rPr>
        <w:t xml:space="preserve">На территории муниципального образования «Городской округ «Город Нарьян-Мар» услуги в сфере ритуальных услуг оказывают 3 частных организации </w:t>
      </w:r>
      <w:r>
        <w:rPr>
          <w:rFonts w:ascii="Times New Roman" w:eastAsia="Times New Roman" w:hAnsi="Times New Roman" w:cs="Times New Roman"/>
          <w:bCs/>
          <w:kern w:val="28"/>
          <w:sz w:val="26"/>
          <w:szCs w:val="26"/>
          <w:lang w:eastAsia="ru-RU"/>
        </w:rPr>
        <w:br/>
      </w:r>
      <w:r w:rsidRPr="009021C0">
        <w:rPr>
          <w:rFonts w:ascii="Times New Roman" w:eastAsia="Times New Roman" w:hAnsi="Times New Roman" w:cs="Times New Roman"/>
          <w:bCs/>
          <w:kern w:val="28"/>
          <w:sz w:val="26"/>
          <w:szCs w:val="26"/>
          <w:lang w:eastAsia="ru-RU"/>
        </w:rPr>
        <w:t>и 1 муниципальное предприятие города.</w:t>
      </w:r>
    </w:p>
    <w:p w:rsidR="009021C0" w:rsidRPr="009021C0" w:rsidRDefault="009021C0" w:rsidP="009021C0">
      <w:pPr>
        <w:spacing w:after="0"/>
        <w:ind w:firstLine="709"/>
        <w:jc w:val="both"/>
        <w:rPr>
          <w:rFonts w:ascii="Times New Roman" w:eastAsia="Times New Roman" w:hAnsi="Times New Roman" w:cs="Times New Roman"/>
          <w:kern w:val="28"/>
          <w:sz w:val="26"/>
          <w:szCs w:val="26"/>
          <w:lang w:eastAsia="ru-RU"/>
        </w:rPr>
      </w:pPr>
      <w:r w:rsidRPr="009021C0">
        <w:rPr>
          <w:rFonts w:ascii="Times New Roman" w:eastAsia="Times New Roman" w:hAnsi="Times New Roman" w:cs="Times New Roman"/>
          <w:kern w:val="28"/>
          <w:sz w:val="26"/>
          <w:szCs w:val="26"/>
          <w:lang w:eastAsia="ru-RU"/>
        </w:rPr>
        <w:t>Площадь содержания мест захоронения МО «Городской округ «Город Нарьян-Мар» – кладбищ Авиаторов, Безымянное, Лесозавод – составляет 13,25 га.</w:t>
      </w:r>
    </w:p>
    <w:p w:rsidR="009021C0" w:rsidRPr="009021C0" w:rsidRDefault="009021C0" w:rsidP="009021C0">
      <w:pPr>
        <w:spacing w:after="0"/>
        <w:ind w:firstLine="709"/>
        <w:jc w:val="both"/>
        <w:rPr>
          <w:rFonts w:ascii="Times New Roman" w:eastAsia="Times New Roman" w:hAnsi="Times New Roman" w:cs="Times New Roman"/>
          <w:kern w:val="28"/>
          <w:sz w:val="26"/>
          <w:szCs w:val="26"/>
          <w:lang w:eastAsia="ru-RU"/>
        </w:rPr>
      </w:pPr>
      <w:r w:rsidRPr="009021C0">
        <w:rPr>
          <w:rFonts w:ascii="Times New Roman" w:eastAsia="Times New Roman" w:hAnsi="Times New Roman" w:cs="Times New Roman"/>
          <w:kern w:val="28"/>
          <w:sz w:val="26"/>
          <w:szCs w:val="26"/>
          <w:lang w:eastAsia="ru-RU"/>
        </w:rPr>
        <w:t xml:space="preserve">Среднее количество захоронений (в </w:t>
      </w:r>
      <w:proofErr w:type="spellStart"/>
      <w:r w:rsidRPr="009021C0">
        <w:rPr>
          <w:rFonts w:ascii="Times New Roman" w:eastAsia="Times New Roman" w:hAnsi="Times New Roman" w:cs="Times New Roman"/>
          <w:kern w:val="28"/>
          <w:sz w:val="26"/>
          <w:szCs w:val="26"/>
          <w:lang w:eastAsia="ru-RU"/>
        </w:rPr>
        <w:t>т.ч</w:t>
      </w:r>
      <w:proofErr w:type="spellEnd"/>
      <w:r w:rsidRPr="009021C0">
        <w:rPr>
          <w:rFonts w:ascii="Times New Roman" w:eastAsia="Times New Roman" w:hAnsi="Times New Roman" w:cs="Times New Roman"/>
          <w:kern w:val="28"/>
          <w:sz w:val="26"/>
          <w:szCs w:val="26"/>
          <w:lang w:eastAsia="ru-RU"/>
        </w:rPr>
        <w:t xml:space="preserve">. сторонними организациями) в период 2016-2018 </w:t>
      </w:r>
      <w:proofErr w:type="spellStart"/>
      <w:r w:rsidRPr="009021C0">
        <w:rPr>
          <w:rFonts w:ascii="Times New Roman" w:eastAsia="Times New Roman" w:hAnsi="Times New Roman" w:cs="Times New Roman"/>
          <w:kern w:val="28"/>
          <w:sz w:val="26"/>
          <w:szCs w:val="26"/>
          <w:lang w:eastAsia="ru-RU"/>
        </w:rPr>
        <w:t>г.г</w:t>
      </w:r>
      <w:proofErr w:type="spellEnd"/>
      <w:r w:rsidRPr="009021C0">
        <w:rPr>
          <w:rFonts w:ascii="Times New Roman" w:eastAsia="Times New Roman" w:hAnsi="Times New Roman" w:cs="Times New Roman"/>
          <w:kern w:val="28"/>
          <w:sz w:val="26"/>
          <w:szCs w:val="26"/>
          <w:lang w:eastAsia="ru-RU"/>
        </w:rPr>
        <w:t>. - 211 в год.</w:t>
      </w:r>
    </w:p>
    <w:p w:rsidR="009021C0" w:rsidRPr="009021C0" w:rsidRDefault="009021C0" w:rsidP="009021C0">
      <w:pPr>
        <w:spacing w:after="0"/>
        <w:ind w:firstLine="709"/>
        <w:jc w:val="both"/>
        <w:rPr>
          <w:rFonts w:ascii="Times New Roman" w:eastAsia="Times New Roman" w:hAnsi="Times New Roman" w:cs="Times New Roman"/>
          <w:kern w:val="28"/>
          <w:sz w:val="26"/>
          <w:szCs w:val="26"/>
          <w:lang w:eastAsia="ru-RU"/>
        </w:rPr>
      </w:pPr>
      <w:r w:rsidRPr="009021C0">
        <w:rPr>
          <w:rFonts w:ascii="Times New Roman" w:eastAsia="Times New Roman" w:hAnsi="Times New Roman" w:cs="Times New Roman"/>
          <w:kern w:val="28"/>
          <w:sz w:val="26"/>
          <w:szCs w:val="26"/>
          <w:lang w:eastAsia="ru-RU"/>
        </w:rPr>
        <w:t>Проведение работ в рамках утвержденного муниципального задания:</w:t>
      </w:r>
    </w:p>
    <w:p w:rsidR="009021C0" w:rsidRPr="009021C0" w:rsidRDefault="009021C0" w:rsidP="009021C0">
      <w:pPr>
        <w:spacing w:after="0"/>
        <w:ind w:firstLine="709"/>
        <w:jc w:val="both"/>
        <w:rPr>
          <w:rFonts w:ascii="Times New Roman" w:eastAsia="Times New Roman" w:hAnsi="Times New Roman" w:cs="Times New Roman"/>
          <w:kern w:val="28"/>
          <w:sz w:val="26"/>
          <w:szCs w:val="26"/>
          <w:lang w:eastAsia="ru-RU"/>
        </w:rPr>
      </w:pPr>
      <w:r w:rsidRPr="009021C0">
        <w:rPr>
          <w:rFonts w:ascii="Times New Roman" w:eastAsia="Times New Roman" w:hAnsi="Times New Roman" w:cs="Times New Roman"/>
          <w:kern w:val="28"/>
          <w:sz w:val="26"/>
          <w:szCs w:val="26"/>
          <w:lang w:eastAsia="ru-RU"/>
        </w:rPr>
        <w:t>-</w:t>
      </w:r>
      <w:r w:rsidRPr="009021C0">
        <w:rPr>
          <w:rFonts w:ascii="Times New Roman" w:eastAsia="Times New Roman" w:hAnsi="Times New Roman" w:cs="Times New Roman"/>
          <w:kern w:val="28"/>
          <w:sz w:val="26"/>
          <w:szCs w:val="26"/>
          <w:lang w:eastAsia="ru-RU"/>
        </w:rPr>
        <w:tab/>
        <w:t>предоставление гарантированного перечня ритуальных услуг;</w:t>
      </w:r>
    </w:p>
    <w:p w:rsidR="009021C0" w:rsidRPr="009021C0" w:rsidRDefault="009021C0" w:rsidP="009021C0">
      <w:pPr>
        <w:spacing w:after="0"/>
        <w:ind w:firstLine="709"/>
        <w:jc w:val="both"/>
        <w:rPr>
          <w:rFonts w:ascii="Times New Roman" w:eastAsia="Times New Roman" w:hAnsi="Times New Roman" w:cs="Times New Roman"/>
          <w:kern w:val="28"/>
          <w:sz w:val="26"/>
          <w:szCs w:val="26"/>
          <w:lang w:eastAsia="ru-RU"/>
        </w:rPr>
      </w:pPr>
      <w:r w:rsidRPr="009021C0">
        <w:rPr>
          <w:rFonts w:ascii="Times New Roman" w:eastAsia="Times New Roman" w:hAnsi="Times New Roman" w:cs="Times New Roman"/>
          <w:kern w:val="28"/>
          <w:sz w:val="26"/>
          <w:szCs w:val="26"/>
          <w:lang w:eastAsia="ru-RU"/>
        </w:rPr>
        <w:t>-</w:t>
      </w:r>
      <w:r w:rsidRPr="009021C0">
        <w:rPr>
          <w:rFonts w:ascii="Times New Roman" w:eastAsia="Times New Roman" w:hAnsi="Times New Roman" w:cs="Times New Roman"/>
          <w:kern w:val="28"/>
          <w:sz w:val="26"/>
          <w:szCs w:val="26"/>
          <w:lang w:eastAsia="ru-RU"/>
        </w:rPr>
        <w:tab/>
        <w:t>захоронение не востребованных тел умерших;</w:t>
      </w:r>
    </w:p>
    <w:p w:rsidR="009021C0" w:rsidRPr="009021C0" w:rsidRDefault="009021C0" w:rsidP="009021C0">
      <w:pPr>
        <w:spacing w:after="0"/>
        <w:ind w:firstLine="709"/>
        <w:jc w:val="both"/>
        <w:rPr>
          <w:rFonts w:ascii="Times New Roman" w:eastAsia="Times New Roman" w:hAnsi="Times New Roman" w:cs="Times New Roman"/>
          <w:kern w:val="28"/>
          <w:sz w:val="26"/>
          <w:szCs w:val="26"/>
          <w:lang w:eastAsia="ru-RU"/>
        </w:rPr>
      </w:pPr>
      <w:r w:rsidRPr="009021C0">
        <w:rPr>
          <w:rFonts w:ascii="Times New Roman" w:eastAsia="Times New Roman" w:hAnsi="Times New Roman" w:cs="Times New Roman"/>
          <w:kern w:val="28"/>
          <w:sz w:val="26"/>
          <w:szCs w:val="26"/>
          <w:lang w:eastAsia="ru-RU"/>
        </w:rPr>
        <w:t>-</w:t>
      </w:r>
      <w:r w:rsidRPr="009021C0">
        <w:rPr>
          <w:rFonts w:ascii="Times New Roman" w:eastAsia="Times New Roman" w:hAnsi="Times New Roman" w:cs="Times New Roman"/>
          <w:kern w:val="28"/>
          <w:sz w:val="26"/>
          <w:szCs w:val="26"/>
          <w:lang w:eastAsia="ru-RU"/>
        </w:rPr>
        <w:tab/>
        <w:t>документальное оформление мест захоронения.</w:t>
      </w:r>
    </w:p>
    <w:p w:rsidR="009021C0" w:rsidRPr="009021C0" w:rsidRDefault="009021C0" w:rsidP="009021C0">
      <w:pPr>
        <w:spacing w:after="0"/>
        <w:ind w:firstLine="709"/>
        <w:jc w:val="both"/>
        <w:rPr>
          <w:rFonts w:ascii="Times New Roman" w:eastAsia="Times New Roman" w:hAnsi="Times New Roman" w:cs="Times New Roman"/>
          <w:kern w:val="28"/>
          <w:sz w:val="26"/>
          <w:szCs w:val="26"/>
          <w:lang w:eastAsia="ru-RU"/>
        </w:rPr>
      </w:pPr>
      <w:r w:rsidRPr="009021C0">
        <w:rPr>
          <w:rFonts w:ascii="Times New Roman" w:eastAsia="Times New Roman" w:hAnsi="Times New Roman" w:cs="Times New Roman"/>
          <w:kern w:val="28"/>
          <w:sz w:val="26"/>
          <w:szCs w:val="26"/>
          <w:lang w:eastAsia="ru-RU"/>
        </w:rPr>
        <w:t>Платная деятельность осуществляется согласно тарифам, утвержденным постановлением Администрации муниципального образования "Городской округ "Город Нарьян-Мар" от 27.05.2019 № 531 "Об определении стоимости услуг, предоставляемых специализированной службой по вопросам похоронного дела согласно гарантированному перечню услуг по погребению на территории муниципального образования "Городской округ "Город Нарьян-Мар".</w:t>
      </w:r>
    </w:p>
    <w:p w:rsidR="009021C0" w:rsidRPr="009021C0" w:rsidRDefault="009021C0" w:rsidP="009021C0">
      <w:pPr>
        <w:spacing w:after="0"/>
        <w:ind w:firstLine="709"/>
        <w:jc w:val="both"/>
        <w:rPr>
          <w:rFonts w:ascii="Times New Roman" w:eastAsia="Times New Roman" w:hAnsi="Times New Roman" w:cs="Times New Roman"/>
          <w:kern w:val="28"/>
          <w:sz w:val="26"/>
          <w:szCs w:val="26"/>
          <w:lang w:eastAsia="ru-RU"/>
        </w:rPr>
      </w:pPr>
      <w:r w:rsidRPr="009021C0">
        <w:rPr>
          <w:rFonts w:ascii="Times New Roman" w:eastAsia="Times New Roman" w:hAnsi="Times New Roman" w:cs="Times New Roman"/>
          <w:kern w:val="28"/>
          <w:sz w:val="26"/>
          <w:szCs w:val="26"/>
          <w:lang w:eastAsia="ru-RU"/>
        </w:rPr>
        <w:t>В сельской местности организацией похорон занимаются муниципальные предприятия, определенные по результатам открытого конкурса на право выбора специализированной службы. Конкуренция на селе не развита, в связи с отсутствием организаций частной формы собственности, одной из проблем является отказ предпринимателей участвовать в конкурсных отборах.</w:t>
      </w:r>
    </w:p>
    <w:p w:rsidR="009021C0" w:rsidRDefault="009021C0" w:rsidP="008C08EB">
      <w:pPr>
        <w:spacing w:after="0"/>
        <w:ind w:firstLine="709"/>
        <w:jc w:val="center"/>
        <w:rPr>
          <w:rFonts w:ascii="Times New Roman" w:eastAsia="Times New Roman" w:hAnsi="Times New Roman" w:cs="Times New Roman"/>
          <w:kern w:val="28"/>
          <w:sz w:val="26"/>
          <w:szCs w:val="26"/>
          <w:lang w:eastAsia="ru-RU"/>
        </w:rPr>
      </w:pPr>
    </w:p>
    <w:p w:rsidR="00822E2E" w:rsidRDefault="00822E2E" w:rsidP="008C08EB">
      <w:pPr>
        <w:spacing w:after="0"/>
        <w:ind w:firstLine="709"/>
        <w:jc w:val="center"/>
        <w:rPr>
          <w:rFonts w:ascii="Times New Roman" w:hAnsi="Times New Roman" w:cs="Times New Roman"/>
          <w:b/>
          <w:bCs/>
          <w:sz w:val="26"/>
          <w:szCs w:val="26"/>
        </w:rPr>
      </w:pPr>
      <w:r>
        <w:rPr>
          <w:rFonts w:ascii="Times New Roman" w:hAnsi="Times New Roman" w:cs="Times New Roman"/>
          <w:b/>
          <w:bCs/>
          <w:sz w:val="26"/>
          <w:szCs w:val="26"/>
        </w:rPr>
        <w:t>И</w:t>
      </w:r>
      <w:r w:rsidRPr="00706AF1">
        <w:rPr>
          <w:rFonts w:ascii="Times New Roman" w:hAnsi="Times New Roman" w:cs="Times New Roman"/>
          <w:b/>
          <w:bCs/>
          <w:sz w:val="26"/>
          <w:szCs w:val="26"/>
        </w:rPr>
        <w:t xml:space="preserve">нформация в отношении ситуации, сложившейся </w:t>
      </w:r>
    </w:p>
    <w:p w:rsidR="00822E2E" w:rsidRPr="008C08EB" w:rsidRDefault="00822E2E" w:rsidP="008C08EB">
      <w:pPr>
        <w:spacing w:after="0"/>
        <w:ind w:firstLine="709"/>
        <w:jc w:val="center"/>
        <w:rPr>
          <w:rFonts w:ascii="Times New Roman" w:eastAsia="Times New Roman" w:hAnsi="Times New Roman" w:cs="Times New Roman"/>
          <w:kern w:val="28"/>
          <w:sz w:val="26"/>
          <w:szCs w:val="26"/>
          <w:lang w:eastAsia="ru-RU"/>
        </w:rPr>
      </w:pPr>
      <w:r w:rsidRPr="00706AF1">
        <w:rPr>
          <w:rFonts w:ascii="Times New Roman" w:hAnsi="Times New Roman" w:cs="Times New Roman"/>
          <w:b/>
          <w:bCs/>
          <w:sz w:val="26"/>
          <w:szCs w:val="26"/>
        </w:rPr>
        <w:t>на рынке дошкольного образования</w:t>
      </w:r>
      <w:r>
        <w:rPr>
          <w:rFonts w:ascii="Times New Roman" w:hAnsi="Times New Roman" w:cs="Times New Roman"/>
          <w:b/>
          <w:bCs/>
          <w:sz w:val="26"/>
          <w:szCs w:val="26"/>
        </w:rPr>
        <w:t xml:space="preserve"> детей</w:t>
      </w:r>
    </w:p>
    <w:p w:rsidR="00D3515D" w:rsidRDefault="00D3515D" w:rsidP="008C08EB">
      <w:pPr>
        <w:spacing w:after="0"/>
        <w:ind w:firstLine="709"/>
        <w:jc w:val="both"/>
        <w:rPr>
          <w:rFonts w:ascii="Times New Roman" w:eastAsia="Times New Roman" w:hAnsi="Times New Roman" w:cs="Times New Roman"/>
          <w:kern w:val="28"/>
          <w:sz w:val="26"/>
          <w:szCs w:val="26"/>
          <w:lang w:eastAsia="ru-RU"/>
        </w:rPr>
      </w:pPr>
    </w:p>
    <w:p w:rsidR="00822E2E" w:rsidRPr="004053B1" w:rsidRDefault="00822E2E" w:rsidP="00822E2E">
      <w:pPr>
        <w:tabs>
          <w:tab w:val="left" w:pos="1276"/>
        </w:tabs>
        <w:spacing w:after="0"/>
        <w:ind w:firstLine="709"/>
        <w:jc w:val="both"/>
        <w:rPr>
          <w:rFonts w:ascii="Times New Roman" w:eastAsia="Calibri" w:hAnsi="Times New Roman" w:cs="Times New Roman"/>
          <w:bCs/>
          <w:sz w:val="26"/>
          <w:szCs w:val="26"/>
          <w:shd w:val="clear" w:color="auto" w:fill="FFFFFF"/>
        </w:rPr>
      </w:pPr>
      <w:r w:rsidRPr="004053B1">
        <w:rPr>
          <w:rFonts w:ascii="Times New Roman" w:eastAsia="Calibri" w:hAnsi="Times New Roman" w:cs="Times New Roman"/>
          <w:bCs/>
          <w:sz w:val="26"/>
          <w:szCs w:val="26"/>
          <w:shd w:val="clear" w:color="auto" w:fill="FFFFFF"/>
        </w:rPr>
        <w:t>В Ненецком автономном округе услуги дошкольного образования</w:t>
      </w:r>
      <w:r>
        <w:rPr>
          <w:rFonts w:ascii="Times New Roman" w:eastAsia="Calibri" w:hAnsi="Times New Roman" w:cs="Times New Roman"/>
          <w:bCs/>
          <w:sz w:val="26"/>
          <w:szCs w:val="26"/>
          <w:shd w:val="clear" w:color="auto" w:fill="FFFFFF"/>
        </w:rPr>
        <w:t xml:space="preserve"> детей</w:t>
      </w:r>
      <w:r w:rsidRPr="004053B1">
        <w:rPr>
          <w:rFonts w:ascii="Times New Roman" w:eastAsia="Calibri" w:hAnsi="Times New Roman" w:cs="Times New Roman"/>
          <w:bCs/>
          <w:sz w:val="26"/>
          <w:szCs w:val="26"/>
          <w:shd w:val="clear" w:color="auto" w:fill="FFFFFF"/>
        </w:rPr>
        <w:t xml:space="preserve"> оказывают (по состоянию на 01.0</w:t>
      </w:r>
      <w:r w:rsidR="005D6787">
        <w:rPr>
          <w:rFonts w:ascii="Times New Roman" w:eastAsia="Calibri" w:hAnsi="Times New Roman" w:cs="Times New Roman"/>
          <w:bCs/>
          <w:sz w:val="26"/>
          <w:szCs w:val="26"/>
          <w:shd w:val="clear" w:color="auto" w:fill="FFFFFF"/>
        </w:rPr>
        <w:t>1</w:t>
      </w:r>
      <w:r w:rsidRPr="004053B1">
        <w:rPr>
          <w:rFonts w:ascii="Times New Roman" w:eastAsia="Calibri" w:hAnsi="Times New Roman" w:cs="Times New Roman"/>
          <w:bCs/>
          <w:sz w:val="26"/>
          <w:szCs w:val="26"/>
          <w:shd w:val="clear" w:color="auto" w:fill="FFFFFF"/>
        </w:rPr>
        <w:t>.20</w:t>
      </w:r>
      <w:r w:rsidR="005D6787">
        <w:rPr>
          <w:rFonts w:ascii="Times New Roman" w:eastAsia="Calibri" w:hAnsi="Times New Roman" w:cs="Times New Roman"/>
          <w:bCs/>
          <w:sz w:val="26"/>
          <w:szCs w:val="26"/>
          <w:shd w:val="clear" w:color="auto" w:fill="FFFFFF"/>
        </w:rPr>
        <w:t>20</w:t>
      </w:r>
      <w:r w:rsidRPr="004053B1">
        <w:rPr>
          <w:rFonts w:ascii="Times New Roman" w:eastAsia="Calibri" w:hAnsi="Times New Roman" w:cs="Times New Roman"/>
          <w:bCs/>
          <w:sz w:val="26"/>
          <w:szCs w:val="26"/>
          <w:shd w:val="clear" w:color="auto" w:fill="FFFFFF"/>
        </w:rPr>
        <w:t>) 32 учреждения, в которых реализуются программы общеразвивающей и компенсирующей направленности:</w:t>
      </w:r>
    </w:p>
    <w:p w:rsidR="00822E2E" w:rsidRPr="004053B1" w:rsidRDefault="00822E2E" w:rsidP="00822E2E">
      <w:pPr>
        <w:tabs>
          <w:tab w:val="left" w:pos="1276"/>
        </w:tabs>
        <w:spacing w:after="0"/>
        <w:ind w:firstLine="709"/>
        <w:jc w:val="both"/>
        <w:rPr>
          <w:rFonts w:ascii="Times New Roman" w:eastAsia="Calibri" w:hAnsi="Times New Roman" w:cs="Times New Roman"/>
          <w:bCs/>
          <w:sz w:val="26"/>
          <w:szCs w:val="26"/>
          <w:shd w:val="clear" w:color="auto" w:fill="FFFFFF"/>
        </w:rPr>
      </w:pPr>
      <w:r w:rsidRPr="004053B1">
        <w:rPr>
          <w:rFonts w:ascii="Times New Roman" w:eastAsia="Calibri" w:hAnsi="Times New Roman" w:cs="Times New Roman"/>
          <w:bCs/>
          <w:sz w:val="26"/>
          <w:szCs w:val="26"/>
          <w:shd w:val="clear" w:color="auto" w:fill="FFFFFF"/>
        </w:rPr>
        <w:t>• 22 дошкольных образовательных организации;</w:t>
      </w:r>
    </w:p>
    <w:p w:rsidR="00822E2E" w:rsidRPr="004053B1" w:rsidRDefault="00822E2E" w:rsidP="00822E2E">
      <w:pPr>
        <w:tabs>
          <w:tab w:val="left" w:pos="1276"/>
        </w:tabs>
        <w:spacing w:after="0"/>
        <w:ind w:firstLine="709"/>
        <w:jc w:val="both"/>
        <w:rPr>
          <w:rFonts w:ascii="Times New Roman" w:eastAsia="Calibri" w:hAnsi="Times New Roman" w:cs="Times New Roman"/>
          <w:bCs/>
          <w:sz w:val="26"/>
          <w:szCs w:val="26"/>
          <w:shd w:val="clear" w:color="auto" w:fill="FFFFFF"/>
        </w:rPr>
      </w:pPr>
      <w:r w:rsidRPr="004053B1">
        <w:rPr>
          <w:rFonts w:ascii="Times New Roman" w:eastAsia="Calibri" w:hAnsi="Times New Roman" w:cs="Times New Roman"/>
          <w:bCs/>
          <w:sz w:val="26"/>
          <w:szCs w:val="26"/>
          <w:shd w:val="clear" w:color="auto" w:fill="FFFFFF"/>
        </w:rPr>
        <w:t>• 10 общеобразовательных организаций.</w:t>
      </w:r>
    </w:p>
    <w:p w:rsidR="00822E2E" w:rsidRPr="004053B1" w:rsidRDefault="00822E2E" w:rsidP="00822E2E">
      <w:pPr>
        <w:tabs>
          <w:tab w:val="left" w:pos="1276"/>
        </w:tabs>
        <w:spacing w:after="0"/>
        <w:ind w:firstLine="709"/>
        <w:jc w:val="both"/>
        <w:rPr>
          <w:rFonts w:ascii="Times New Roman" w:eastAsia="Calibri" w:hAnsi="Times New Roman" w:cs="Times New Roman"/>
          <w:sz w:val="26"/>
          <w:szCs w:val="26"/>
          <w:shd w:val="clear" w:color="auto" w:fill="FFFFFF"/>
        </w:rPr>
      </w:pPr>
      <w:r w:rsidRPr="004053B1">
        <w:rPr>
          <w:rFonts w:ascii="Times New Roman" w:eastAsia="Calibri" w:hAnsi="Times New Roman" w:cs="Times New Roman"/>
          <w:sz w:val="26"/>
          <w:szCs w:val="26"/>
          <w:shd w:val="clear" w:color="auto" w:fill="FFFFFF"/>
        </w:rPr>
        <w:t xml:space="preserve">В Ненецком автономном округе реализован проект по созданию частной организации, осуществляющей обучение по образовательным программам дошкольного образования. Общество с ограниченной ответственностью «Садко» получило лицензию на осуществление образовательной деятельности 27 декабря 2016 года. В 2018-2019 учебном году функционировали две группы, которые посещали до 23 детей. </w:t>
      </w:r>
    </w:p>
    <w:p w:rsidR="00822E2E" w:rsidRPr="004053B1" w:rsidRDefault="00822E2E" w:rsidP="00822E2E">
      <w:pPr>
        <w:tabs>
          <w:tab w:val="left" w:pos="1276"/>
        </w:tabs>
        <w:spacing w:after="0"/>
        <w:ind w:firstLine="709"/>
        <w:jc w:val="both"/>
        <w:rPr>
          <w:rFonts w:ascii="Times New Roman" w:eastAsia="Calibri" w:hAnsi="Times New Roman" w:cs="Times New Roman"/>
          <w:sz w:val="26"/>
          <w:szCs w:val="26"/>
          <w:shd w:val="clear" w:color="auto" w:fill="FFFFFF"/>
        </w:rPr>
      </w:pPr>
      <w:r w:rsidRPr="004053B1">
        <w:rPr>
          <w:rFonts w:ascii="Times New Roman" w:eastAsia="Calibri" w:hAnsi="Times New Roman" w:cs="Times New Roman"/>
          <w:sz w:val="26"/>
          <w:szCs w:val="26"/>
          <w:shd w:val="clear" w:color="auto" w:fill="FFFFFF"/>
        </w:rPr>
        <w:lastRenderedPageBreak/>
        <w:t>Основной проблемой низкой посещаемости частного детского сада, является высокая стоимость родительской платы, снижающей спрос населения на предоставляемые услуги.</w:t>
      </w:r>
    </w:p>
    <w:p w:rsidR="00822E2E" w:rsidRPr="004053B1" w:rsidRDefault="00822E2E" w:rsidP="00822E2E">
      <w:pPr>
        <w:spacing w:after="0" w:line="240" w:lineRule="auto"/>
        <w:ind w:firstLine="397"/>
        <w:jc w:val="both"/>
        <w:rPr>
          <w:rFonts w:ascii="Times New Roman" w:eastAsia="Times New Roman" w:hAnsi="Times New Roman" w:cs="Times New Roman"/>
          <w:sz w:val="26"/>
          <w:szCs w:val="26"/>
        </w:rPr>
      </w:pPr>
      <w:r w:rsidRPr="004053B1">
        <w:rPr>
          <w:rFonts w:ascii="Times New Roman" w:eastAsia="Times New Roman" w:hAnsi="Times New Roman" w:cs="Times New Roman"/>
          <w:sz w:val="26"/>
          <w:szCs w:val="26"/>
        </w:rPr>
        <w:t>Неполная насыщенность рынка предоставляемыми услугами и удовлетворенностью количеством частных дошкольных образовательных организаций объясняется неготовностью населения оплачивать услуги данных организаций, стоимость которых, как правило, выше по сравнению со стоимостью услуг государственных и муниципальных учреждений.</w:t>
      </w:r>
    </w:p>
    <w:p w:rsidR="00822E2E" w:rsidRPr="004053B1" w:rsidRDefault="00822E2E" w:rsidP="00822E2E">
      <w:pPr>
        <w:spacing w:after="0" w:line="240" w:lineRule="auto"/>
        <w:ind w:firstLine="397"/>
        <w:jc w:val="both"/>
        <w:rPr>
          <w:rFonts w:ascii="Times New Roman" w:eastAsia="Times New Roman" w:hAnsi="Times New Roman" w:cs="Times New Roman"/>
          <w:sz w:val="26"/>
          <w:szCs w:val="26"/>
        </w:rPr>
      </w:pPr>
      <w:r w:rsidRPr="004053B1">
        <w:rPr>
          <w:rFonts w:ascii="Times New Roman" w:eastAsia="Times New Roman" w:hAnsi="Times New Roman" w:cs="Times New Roman"/>
          <w:sz w:val="26"/>
          <w:szCs w:val="26"/>
        </w:rPr>
        <w:t xml:space="preserve">Кроме того, для получения лицензии требуется выполнение необходимых требований к условиям санитарной и пожарной безопасности, что влечет за собой дополнительные капитальные вложения. </w:t>
      </w:r>
    </w:p>
    <w:p w:rsidR="00822E2E" w:rsidRPr="004053B1" w:rsidRDefault="00822E2E" w:rsidP="00822E2E">
      <w:pPr>
        <w:ind w:firstLine="720"/>
        <w:contextualSpacing/>
        <w:jc w:val="both"/>
        <w:rPr>
          <w:rFonts w:ascii="Times New Roman" w:eastAsia="Calibri" w:hAnsi="Times New Roman" w:cs="Times New Roman"/>
          <w:bCs/>
          <w:sz w:val="26"/>
          <w:szCs w:val="26"/>
        </w:rPr>
      </w:pPr>
      <w:r w:rsidRPr="004053B1">
        <w:rPr>
          <w:rFonts w:ascii="Times New Roman" w:eastAsia="Calibri" w:hAnsi="Times New Roman" w:cs="Times New Roman"/>
          <w:bCs/>
          <w:sz w:val="26"/>
          <w:szCs w:val="26"/>
        </w:rPr>
        <w:t>Основным направлением развития рынка является совершенствование программ бюджетного субсидирования деятельности частных дошкольных организаций.</w:t>
      </w:r>
    </w:p>
    <w:p w:rsidR="00822E2E" w:rsidRPr="00822E2E" w:rsidRDefault="00822E2E" w:rsidP="00822E2E">
      <w:pPr>
        <w:spacing w:after="0"/>
        <w:ind w:firstLine="709"/>
        <w:jc w:val="both"/>
        <w:rPr>
          <w:rFonts w:ascii="Times New Roman" w:eastAsia="Times New Roman" w:hAnsi="Times New Roman" w:cs="Times New Roman"/>
          <w:bCs/>
          <w:kern w:val="28"/>
          <w:sz w:val="26"/>
          <w:szCs w:val="26"/>
          <w:lang w:eastAsia="ru-RU"/>
        </w:rPr>
      </w:pPr>
      <w:r w:rsidRPr="00822E2E">
        <w:rPr>
          <w:rFonts w:ascii="Times New Roman" w:eastAsia="Times New Roman" w:hAnsi="Times New Roman" w:cs="Times New Roman"/>
          <w:bCs/>
          <w:iCs/>
          <w:kern w:val="28"/>
          <w:sz w:val="26"/>
          <w:szCs w:val="26"/>
          <w:lang w:eastAsia="ru-RU"/>
        </w:rPr>
        <w:t>В целях реализации регионального проекта</w:t>
      </w:r>
      <w:r w:rsidR="00A70003">
        <w:rPr>
          <w:rFonts w:ascii="Times New Roman" w:eastAsia="Times New Roman" w:hAnsi="Times New Roman" w:cs="Times New Roman"/>
          <w:bCs/>
          <w:iCs/>
          <w:kern w:val="28"/>
          <w:sz w:val="26"/>
          <w:szCs w:val="26"/>
          <w:lang w:eastAsia="ru-RU"/>
        </w:rPr>
        <w:t xml:space="preserve"> </w:t>
      </w:r>
      <w:r w:rsidRPr="00822E2E">
        <w:rPr>
          <w:rFonts w:ascii="Times New Roman" w:eastAsia="Times New Roman" w:hAnsi="Times New Roman" w:cs="Times New Roman"/>
          <w:bCs/>
          <w:iCs/>
          <w:kern w:val="28"/>
          <w:sz w:val="26"/>
          <w:szCs w:val="26"/>
          <w:lang w:eastAsia="ru-RU"/>
        </w:rPr>
        <w:t xml:space="preserve">Ненецкого автономного округа «Содействие занятости женщин – создание условий дошкольного образования для детей в возрасте до трех лет» национального проекта «Демография» по созданию в Ненецком автономном округе дополнительных мест для детей в возрасте до трех лет в образовательных организациях, осуществляющих образовательную деятельность по образовательным программам дошкольного образования (далее – ДОО), в период до 2024 года запланировано строительство объектов: </w:t>
      </w:r>
    </w:p>
    <w:p w:rsidR="00822E2E" w:rsidRPr="00822E2E" w:rsidRDefault="00822E2E" w:rsidP="00822E2E">
      <w:pPr>
        <w:spacing w:after="0"/>
        <w:ind w:firstLine="709"/>
        <w:jc w:val="both"/>
        <w:rPr>
          <w:rFonts w:ascii="Times New Roman" w:eastAsia="Times New Roman" w:hAnsi="Times New Roman" w:cs="Times New Roman"/>
          <w:bCs/>
          <w:iCs/>
          <w:kern w:val="28"/>
          <w:sz w:val="26"/>
          <w:szCs w:val="26"/>
          <w:lang w:eastAsia="ru-RU"/>
        </w:rPr>
      </w:pPr>
      <w:r w:rsidRPr="00822E2E">
        <w:rPr>
          <w:rFonts w:ascii="Times New Roman" w:eastAsia="Times New Roman" w:hAnsi="Times New Roman" w:cs="Times New Roman"/>
          <w:bCs/>
          <w:iCs/>
          <w:kern w:val="28"/>
          <w:sz w:val="26"/>
          <w:szCs w:val="26"/>
          <w:lang w:eastAsia="ru-RU"/>
        </w:rPr>
        <w:t>- «Ясли-сад в г. Нарьян-Маре на 60 мест»;</w:t>
      </w:r>
    </w:p>
    <w:p w:rsidR="00822E2E" w:rsidRPr="00822E2E" w:rsidRDefault="00822E2E" w:rsidP="00822E2E">
      <w:pPr>
        <w:spacing w:after="0"/>
        <w:ind w:firstLine="709"/>
        <w:jc w:val="both"/>
        <w:rPr>
          <w:rFonts w:ascii="Times New Roman" w:eastAsia="Times New Roman" w:hAnsi="Times New Roman" w:cs="Times New Roman"/>
          <w:bCs/>
          <w:iCs/>
          <w:kern w:val="28"/>
          <w:sz w:val="26"/>
          <w:szCs w:val="26"/>
          <w:lang w:eastAsia="ru-RU"/>
        </w:rPr>
      </w:pPr>
      <w:r w:rsidRPr="00822E2E">
        <w:rPr>
          <w:rFonts w:ascii="Times New Roman" w:eastAsia="Times New Roman" w:hAnsi="Times New Roman" w:cs="Times New Roman"/>
          <w:bCs/>
          <w:iCs/>
          <w:kern w:val="28"/>
          <w:sz w:val="26"/>
          <w:szCs w:val="26"/>
          <w:lang w:eastAsia="ru-RU"/>
        </w:rPr>
        <w:t xml:space="preserve">- «Детский сад в с. </w:t>
      </w:r>
      <w:proofErr w:type="spellStart"/>
      <w:r w:rsidRPr="00822E2E">
        <w:rPr>
          <w:rFonts w:ascii="Times New Roman" w:eastAsia="Times New Roman" w:hAnsi="Times New Roman" w:cs="Times New Roman"/>
          <w:bCs/>
          <w:iCs/>
          <w:kern w:val="28"/>
          <w:sz w:val="26"/>
          <w:szCs w:val="26"/>
          <w:lang w:eastAsia="ru-RU"/>
        </w:rPr>
        <w:t>Несь</w:t>
      </w:r>
      <w:proofErr w:type="spellEnd"/>
      <w:r w:rsidRPr="00822E2E">
        <w:rPr>
          <w:rFonts w:ascii="Times New Roman" w:eastAsia="Times New Roman" w:hAnsi="Times New Roman" w:cs="Times New Roman"/>
          <w:bCs/>
          <w:iCs/>
          <w:kern w:val="28"/>
          <w:sz w:val="26"/>
          <w:szCs w:val="26"/>
          <w:lang w:eastAsia="ru-RU"/>
        </w:rPr>
        <w:t xml:space="preserve"> Ненецкого автономного округа»;</w:t>
      </w:r>
    </w:p>
    <w:p w:rsidR="00822E2E" w:rsidRPr="00822E2E" w:rsidRDefault="00822E2E" w:rsidP="00822E2E">
      <w:pPr>
        <w:spacing w:after="0"/>
        <w:ind w:firstLine="709"/>
        <w:jc w:val="both"/>
        <w:rPr>
          <w:rFonts w:ascii="Times New Roman" w:eastAsia="Times New Roman" w:hAnsi="Times New Roman" w:cs="Times New Roman"/>
          <w:bCs/>
          <w:kern w:val="28"/>
          <w:sz w:val="26"/>
          <w:szCs w:val="26"/>
          <w:lang w:eastAsia="ru-RU"/>
        </w:rPr>
      </w:pPr>
      <w:r w:rsidRPr="00822E2E">
        <w:rPr>
          <w:rFonts w:ascii="Times New Roman" w:eastAsia="Times New Roman" w:hAnsi="Times New Roman" w:cs="Times New Roman"/>
          <w:bCs/>
          <w:iCs/>
          <w:kern w:val="28"/>
          <w:sz w:val="26"/>
          <w:szCs w:val="26"/>
          <w:lang w:eastAsia="ru-RU"/>
        </w:rPr>
        <w:t>- «Ясли-сад № 2 в г. Нарьян-Маре на 60 мест».</w:t>
      </w:r>
    </w:p>
    <w:p w:rsidR="00822E2E" w:rsidRPr="00822E2E" w:rsidRDefault="00822E2E" w:rsidP="00822E2E">
      <w:pPr>
        <w:spacing w:after="0"/>
        <w:ind w:firstLine="709"/>
        <w:jc w:val="both"/>
        <w:rPr>
          <w:rFonts w:ascii="Times New Roman" w:eastAsia="Times New Roman" w:hAnsi="Times New Roman" w:cs="Times New Roman"/>
          <w:bCs/>
          <w:kern w:val="28"/>
          <w:sz w:val="26"/>
          <w:szCs w:val="26"/>
          <w:lang w:eastAsia="ru-RU"/>
        </w:rPr>
      </w:pPr>
      <w:r w:rsidRPr="00822E2E">
        <w:rPr>
          <w:rFonts w:ascii="Times New Roman" w:eastAsia="Times New Roman" w:hAnsi="Times New Roman" w:cs="Times New Roman"/>
          <w:bCs/>
          <w:kern w:val="28"/>
          <w:sz w:val="26"/>
          <w:szCs w:val="26"/>
          <w:lang w:eastAsia="ru-RU"/>
        </w:rPr>
        <w:t xml:space="preserve">На региональном уровне предусмотрены механизмы предоставления частным дошкольным образовательным организациям и индивидуальным предпринимателям субсидий на возмещение затрат, связанных не только с реализацией основных общеобразовательных программ дошкольного образования, но и с созданием условий по оказанию услуг по присмотру и уходу за детьми. </w:t>
      </w:r>
    </w:p>
    <w:p w:rsidR="00822E2E" w:rsidRPr="00822E2E" w:rsidRDefault="00822E2E" w:rsidP="00822E2E">
      <w:pPr>
        <w:spacing w:after="0"/>
        <w:ind w:firstLine="709"/>
        <w:jc w:val="both"/>
        <w:rPr>
          <w:rFonts w:ascii="Times New Roman" w:eastAsia="Times New Roman" w:hAnsi="Times New Roman" w:cs="Times New Roman"/>
          <w:bCs/>
          <w:kern w:val="28"/>
          <w:sz w:val="26"/>
          <w:szCs w:val="26"/>
          <w:lang w:eastAsia="ru-RU"/>
        </w:rPr>
      </w:pPr>
      <w:r w:rsidRPr="00822E2E">
        <w:rPr>
          <w:rFonts w:ascii="Times New Roman" w:eastAsia="Times New Roman" w:hAnsi="Times New Roman" w:cs="Times New Roman"/>
          <w:bCs/>
          <w:kern w:val="28"/>
          <w:sz w:val="26"/>
          <w:szCs w:val="26"/>
          <w:lang w:eastAsia="ru-RU"/>
        </w:rPr>
        <w:t xml:space="preserve">В рамках государственной программы «Развитие образования в Ненецком автономном округе», утвержденной постановлением Администрации Ненецкого автономного округа от 13.11.2013 № 411-п, предусматриваются бюджетные ассигнования в виде субсидии частным организациям, осуществляющим образовательную деятельность по образовательным программам дошкольного образования. </w:t>
      </w:r>
    </w:p>
    <w:p w:rsidR="00822E2E" w:rsidRPr="00822E2E" w:rsidRDefault="00822E2E" w:rsidP="00822E2E">
      <w:pPr>
        <w:spacing w:after="0"/>
        <w:ind w:firstLine="709"/>
        <w:jc w:val="both"/>
        <w:rPr>
          <w:rFonts w:ascii="Times New Roman" w:eastAsia="Times New Roman" w:hAnsi="Times New Roman" w:cs="Times New Roman"/>
          <w:b/>
          <w:bCs/>
          <w:kern w:val="28"/>
          <w:sz w:val="26"/>
          <w:szCs w:val="26"/>
          <w:lang w:eastAsia="ru-RU"/>
        </w:rPr>
      </w:pPr>
      <w:r w:rsidRPr="00822E2E">
        <w:rPr>
          <w:rFonts w:ascii="Times New Roman" w:eastAsia="Times New Roman" w:hAnsi="Times New Roman" w:cs="Times New Roman"/>
          <w:bCs/>
          <w:kern w:val="28"/>
          <w:sz w:val="26"/>
          <w:szCs w:val="26"/>
          <w:lang w:eastAsia="ru-RU"/>
        </w:rPr>
        <w:t>Система поддержки предпринимателей, осуществляющих присмотр и уход за детьми, организована в рамках государственной программы Ненецкого автономного округа «Развитие предпринимательской деятельности в Ненецком автономном округе», утвержденной постановлением Администрации Ненецкого автономного округа от 26.06.2014 № 223-п.</w:t>
      </w:r>
    </w:p>
    <w:p w:rsidR="00822E2E" w:rsidRDefault="00822E2E" w:rsidP="008C08EB">
      <w:pPr>
        <w:spacing w:after="0"/>
        <w:ind w:firstLine="709"/>
        <w:jc w:val="both"/>
        <w:rPr>
          <w:rFonts w:ascii="Times New Roman" w:eastAsia="Times New Roman" w:hAnsi="Times New Roman" w:cs="Times New Roman"/>
          <w:kern w:val="28"/>
          <w:sz w:val="26"/>
          <w:szCs w:val="26"/>
          <w:lang w:eastAsia="ru-RU"/>
        </w:rPr>
      </w:pPr>
    </w:p>
    <w:p w:rsidR="00822E2E" w:rsidRDefault="00C14382" w:rsidP="00822E2E">
      <w:pPr>
        <w:spacing w:after="0"/>
        <w:ind w:firstLine="709"/>
        <w:jc w:val="center"/>
        <w:rPr>
          <w:rFonts w:ascii="Times New Roman" w:hAnsi="Times New Roman" w:cs="Times New Roman"/>
          <w:b/>
          <w:bCs/>
          <w:sz w:val="26"/>
          <w:szCs w:val="26"/>
        </w:rPr>
      </w:pPr>
      <w:r>
        <w:rPr>
          <w:rFonts w:ascii="Times New Roman" w:hAnsi="Times New Roman" w:cs="Times New Roman"/>
          <w:b/>
          <w:bCs/>
          <w:sz w:val="26"/>
          <w:szCs w:val="26"/>
        </w:rPr>
        <w:t>И</w:t>
      </w:r>
      <w:r w:rsidR="00822E2E" w:rsidRPr="00CB7ED5">
        <w:rPr>
          <w:rFonts w:ascii="Times New Roman" w:hAnsi="Times New Roman" w:cs="Times New Roman"/>
          <w:b/>
          <w:bCs/>
          <w:sz w:val="26"/>
          <w:szCs w:val="26"/>
        </w:rPr>
        <w:t xml:space="preserve">нформация в отношении ситуации, сложившейся </w:t>
      </w:r>
    </w:p>
    <w:p w:rsidR="00822E2E" w:rsidRDefault="00822E2E" w:rsidP="00822E2E">
      <w:pPr>
        <w:spacing w:after="0"/>
        <w:ind w:firstLine="709"/>
        <w:jc w:val="center"/>
        <w:rPr>
          <w:rFonts w:ascii="Times New Roman" w:hAnsi="Times New Roman" w:cs="Times New Roman"/>
          <w:b/>
          <w:bCs/>
          <w:sz w:val="26"/>
          <w:szCs w:val="26"/>
        </w:rPr>
      </w:pPr>
      <w:r w:rsidRPr="00CB7ED5">
        <w:rPr>
          <w:rFonts w:ascii="Times New Roman" w:hAnsi="Times New Roman" w:cs="Times New Roman"/>
          <w:b/>
          <w:bCs/>
          <w:sz w:val="26"/>
          <w:szCs w:val="26"/>
        </w:rPr>
        <w:lastRenderedPageBreak/>
        <w:t>на рынке услуг</w:t>
      </w:r>
      <w:r>
        <w:rPr>
          <w:rFonts w:ascii="Times New Roman" w:hAnsi="Times New Roman" w:cs="Times New Roman"/>
          <w:b/>
          <w:bCs/>
          <w:sz w:val="26"/>
          <w:szCs w:val="26"/>
        </w:rPr>
        <w:t xml:space="preserve"> детского</w:t>
      </w:r>
      <w:r w:rsidRPr="00CB7ED5">
        <w:rPr>
          <w:rFonts w:ascii="Times New Roman" w:hAnsi="Times New Roman" w:cs="Times New Roman"/>
          <w:b/>
          <w:bCs/>
          <w:sz w:val="26"/>
          <w:szCs w:val="26"/>
        </w:rPr>
        <w:t xml:space="preserve"> отдыха и оздоровления</w:t>
      </w:r>
    </w:p>
    <w:p w:rsidR="00FE52C8" w:rsidRDefault="00FE52C8" w:rsidP="00822E2E">
      <w:pPr>
        <w:spacing w:after="0"/>
        <w:ind w:firstLine="709"/>
        <w:jc w:val="center"/>
        <w:rPr>
          <w:rFonts w:ascii="Times New Roman" w:eastAsia="Times New Roman" w:hAnsi="Times New Roman" w:cs="Times New Roman"/>
          <w:kern w:val="28"/>
          <w:sz w:val="26"/>
          <w:szCs w:val="26"/>
          <w:lang w:eastAsia="ru-RU"/>
        </w:rPr>
      </w:pPr>
    </w:p>
    <w:p w:rsidR="00C14382" w:rsidRPr="00C14382" w:rsidRDefault="00C14382" w:rsidP="00C14382">
      <w:pPr>
        <w:spacing w:after="0"/>
        <w:ind w:firstLine="709"/>
        <w:jc w:val="both"/>
        <w:rPr>
          <w:rFonts w:ascii="Times New Roman" w:eastAsia="Times New Roman" w:hAnsi="Times New Roman" w:cs="Times New Roman"/>
          <w:kern w:val="28"/>
          <w:sz w:val="26"/>
          <w:szCs w:val="26"/>
          <w:lang w:eastAsia="ru-RU"/>
        </w:rPr>
      </w:pPr>
      <w:r w:rsidRPr="00C14382">
        <w:rPr>
          <w:rFonts w:ascii="Times New Roman" w:eastAsia="Times New Roman" w:hAnsi="Times New Roman" w:cs="Times New Roman"/>
          <w:kern w:val="28"/>
          <w:sz w:val="26"/>
          <w:szCs w:val="26"/>
          <w:lang w:eastAsia="ru-RU"/>
        </w:rPr>
        <w:t xml:space="preserve">Проведение мероприятий по организации оздоровления и отдыха детей предусмотрено законом Ненецкого автономного округа от 26.02.2007 № 21-оз </w:t>
      </w:r>
      <w:r>
        <w:rPr>
          <w:rFonts w:ascii="Times New Roman" w:eastAsia="Times New Roman" w:hAnsi="Times New Roman" w:cs="Times New Roman"/>
          <w:kern w:val="28"/>
          <w:sz w:val="26"/>
          <w:szCs w:val="26"/>
          <w:lang w:eastAsia="ru-RU"/>
        </w:rPr>
        <w:br/>
      </w:r>
      <w:r w:rsidRPr="00C14382">
        <w:rPr>
          <w:rFonts w:ascii="Times New Roman" w:eastAsia="Times New Roman" w:hAnsi="Times New Roman" w:cs="Times New Roman"/>
          <w:kern w:val="28"/>
          <w:sz w:val="26"/>
          <w:szCs w:val="26"/>
          <w:lang w:eastAsia="ru-RU"/>
        </w:rPr>
        <w:t xml:space="preserve">«О поддержке семьи, материнства, отцовства и детства в Ненецком автономном округе». </w:t>
      </w:r>
    </w:p>
    <w:p w:rsidR="00C14382" w:rsidRPr="00C14382" w:rsidRDefault="00C14382" w:rsidP="00C14382">
      <w:pPr>
        <w:spacing w:after="0"/>
        <w:ind w:firstLine="709"/>
        <w:jc w:val="both"/>
        <w:rPr>
          <w:rFonts w:ascii="Times New Roman" w:eastAsia="Times New Roman" w:hAnsi="Times New Roman" w:cs="Times New Roman"/>
          <w:kern w:val="28"/>
          <w:sz w:val="26"/>
          <w:szCs w:val="26"/>
          <w:lang w:eastAsia="ru-RU"/>
        </w:rPr>
      </w:pPr>
      <w:r w:rsidRPr="00C14382">
        <w:rPr>
          <w:rFonts w:ascii="Times New Roman" w:eastAsia="Times New Roman" w:hAnsi="Times New Roman" w:cs="Times New Roman"/>
          <w:kern w:val="28"/>
          <w:sz w:val="26"/>
          <w:szCs w:val="26"/>
          <w:lang w:eastAsia="ru-RU"/>
        </w:rPr>
        <w:t xml:space="preserve">Отсутствие в округе санаторно-курортных организаций и стационарных организаций отдыха и оздоровления детей, определяет преобладание выезда детей в оздоровительные организации, находящиеся в более комфортных климатических условиях, в том числе на Черноморское побережье России и Среднюю полосу Российской Федерации. </w:t>
      </w:r>
    </w:p>
    <w:p w:rsidR="00C14382" w:rsidRPr="00C14382" w:rsidRDefault="00C14382" w:rsidP="00C14382">
      <w:pPr>
        <w:spacing w:after="0"/>
        <w:ind w:firstLine="709"/>
        <w:jc w:val="both"/>
        <w:rPr>
          <w:rFonts w:ascii="Times New Roman" w:eastAsia="Times New Roman" w:hAnsi="Times New Roman" w:cs="Times New Roman"/>
          <w:kern w:val="28"/>
          <w:sz w:val="26"/>
          <w:szCs w:val="26"/>
          <w:lang w:eastAsia="ru-RU"/>
        </w:rPr>
      </w:pPr>
      <w:r w:rsidRPr="00C14382">
        <w:rPr>
          <w:rFonts w:ascii="Times New Roman" w:eastAsia="Times New Roman" w:hAnsi="Times New Roman" w:cs="Times New Roman"/>
          <w:kern w:val="28"/>
          <w:sz w:val="26"/>
          <w:szCs w:val="26"/>
          <w:lang w:eastAsia="ru-RU"/>
        </w:rPr>
        <w:t>В целях организации досуга и занятости, оздоровления и творческого развития детей и подростков в Ненецком автономном округе, в соответствии с распоряжением Департамента образования, культуры и спорта Ненецкого автономного округа (далее – Департамент) от 12.04.2019 № 391-р «Об организации на территории Ненецкого автономного округа досуга и занятости, оздоровления и творческого развития детей и подростков в летний период 2019 года» в июне 2019 года были организованы тематические площадки для обучающихся на базе 28 государственных учреждений в течение 21-го дня по пятидневному-шестидневному режиму с двухразовым питанием, дополнительно были открыты следующие площадки:</w:t>
      </w:r>
    </w:p>
    <w:p w:rsidR="00C14382" w:rsidRPr="00C14382" w:rsidRDefault="00C14382" w:rsidP="00C14382">
      <w:pPr>
        <w:spacing w:after="0"/>
        <w:ind w:firstLine="709"/>
        <w:jc w:val="both"/>
        <w:rPr>
          <w:rFonts w:ascii="Times New Roman" w:eastAsia="Times New Roman" w:hAnsi="Times New Roman" w:cs="Times New Roman"/>
          <w:kern w:val="28"/>
          <w:sz w:val="26"/>
          <w:szCs w:val="26"/>
          <w:lang w:eastAsia="ru-RU"/>
        </w:rPr>
      </w:pPr>
      <w:r w:rsidRPr="00C14382">
        <w:rPr>
          <w:rFonts w:ascii="Times New Roman" w:eastAsia="Times New Roman" w:hAnsi="Times New Roman" w:cs="Times New Roman"/>
          <w:kern w:val="28"/>
          <w:sz w:val="26"/>
          <w:szCs w:val="26"/>
          <w:lang w:eastAsia="ru-RU"/>
        </w:rPr>
        <w:t>при коррекционной школе для детей с ограниченными возможностями здоровья;</w:t>
      </w:r>
    </w:p>
    <w:p w:rsidR="00C14382" w:rsidRPr="00C14382" w:rsidRDefault="00C14382" w:rsidP="00C14382">
      <w:pPr>
        <w:spacing w:after="0"/>
        <w:ind w:firstLine="709"/>
        <w:jc w:val="both"/>
        <w:rPr>
          <w:rFonts w:ascii="Times New Roman" w:eastAsia="Times New Roman" w:hAnsi="Times New Roman" w:cs="Times New Roman"/>
          <w:kern w:val="28"/>
          <w:sz w:val="26"/>
          <w:szCs w:val="26"/>
          <w:lang w:eastAsia="ru-RU"/>
        </w:rPr>
      </w:pPr>
      <w:r w:rsidRPr="00C14382">
        <w:rPr>
          <w:rFonts w:ascii="Times New Roman" w:eastAsia="Times New Roman" w:hAnsi="Times New Roman" w:cs="Times New Roman"/>
          <w:kern w:val="28"/>
          <w:sz w:val="26"/>
          <w:szCs w:val="26"/>
          <w:lang w:eastAsia="ru-RU"/>
        </w:rPr>
        <w:t>на базе спортивной школы олимпийского резерва «Труд» для ребят – хоккеистов, фигуристов.</w:t>
      </w:r>
    </w:p>
    <w:p w:rsidR="00C14382" w:rsidRPr="00C14382" w:rsidRDefault="00C14382" w:rsidP="00C14382">
      <w:pPr>
        <w:spacing w:after="0"/>
        <w:ind w:firstLine="709"/>
        <w:jc w:val="both"/>
        <w:rPr>
          <w:rFonts w:ascii="Times New Roman" w:eastAsia="Times New Roman" w:hAnsi="Times New Roman" w:cs="Times New Roman"/>
          <w:kern w:val="28"/>
          <w:sz w:val="26"/>
          <w:szCs w:val="26"/>
          <w:lang w:eastAsia="ru-RU"/>
        </w:rPr>
      </w:pPr>
      <w:r w:rsidRPr="00C14382">
        <w:rPr>
          <w:rFonts w:ascii="Times New Roman" w:eastAsia="Times New Roman" w:hAnsi="Times New Roman" w:cs="Times New Roman"/>
          <w:kern w:val="28"/>
          <w:sz w:val="26"/>
          <w:szCs w:val="26"/>
          <w:lang w:eastAsia="ru-RU"/>
        </w:rPr>
        <w:t>В 2019 году количество детей, охваченных организованными формами отдыха и оздоровления, составило 2 984 чел., из общей численности детей, обучающихся в общеобразовательных организациях Ненецкого автономного округа (возраст до 18 лет) 6 289 чел.</w:t>
      </w:r>
    </w:p>
    <w:p w:rsidR="00C14382" w:rsidRPr="00C14382" w:rsidRDefault="00C14382" w:rsidP="00C14382">
      <w:pPr>
        <w:spacing w:after="0"/>
        <w:ind w:firstLine="709"/>
        <w:jc w:val="both"/>
        <w:rPr>
          <w:rFonts w:ascii="Times New Roman" w:eastAsia="Times New Roman" w:hAnsi="Times New Roman" w:cs="Times New Roman"/>
          <w:kern w:val="28"/>
          <w:sz w:val="26"/>
          <w:szCs w:val="26"/>
          <w:lang w:eastAsia="ru-RU"/>
        </w:rPr>
      </w:pPr>
      <w:r w:rsidRPr="00C14382">
        <w:rPr>
          <w:rFonts w:ascii="Times New Roman" w:eastAsia="Times New Roman" w:hAnsi="Times New Roman" w:cs="Times New Roman"/>
          <w:kern w:val="28"/>
          <w:sz w:val="26"/>
          <w:szCs w:val="26"/>
          <w:lang w:eastAsia="ru-RU"/>
        </w:rPr>
        <w:t>В результате целевой показатель за 2019 год будет равен 2 984 х 100/6 289 = 47,4%.</w:t>
      </w:r>
    </w:p>
    <w:p w:rsidR="00822E2E" w:rsidRDefault="00C14382" w:rsidP="00C14382">
      <w:pPr>
        <w:spacing w:after="0"/>
        <w:ind w:firstLine="709"/>
        <w:jc w:val="both"/>
        <w:rPr>
          <w:rFonts w:ascii="Times New Roman" w:eastAsia="Times New Roman" w:hAnsi="Times New Roman" w:cs="Times New Roman"/>
          <w:kern w:val="28"/>
          <w:sz w:val="26"/>
          <w:szCs w:val="26"/>
          <w:lang w:eastAsia="ru-RU"/>
        </w:rPr>
      </w:pPr>
      <w:r w:rsidRPr="00C14382">
        <w:rPr>
          <w:rFonts w:ascii="Times New Roman" w:eastAsia="Times New Roman" w:hAnsi="Times New Roman" w:cs="Times New Roman"/>
          <w:kern w:val="28"/>
          <w:sz w:val="26"/>
          <w:szCs w:val="26"/>
          <w:lang w:eastAsia="ru-RU"/>
        </w:rPr>
        <w:t>Числовые значения целевого показателя «Рынок услуг детского отдыха и оздоровления» не соответствуют числовым значениям целевого показателя государственной программы Ненецкого автономного округа «Организация отдыха и оздоровления детей Ненецкого автономного округа на 2017-2020 годы», утвержденной постановлением Администрации Ненецкого автономного округа от 11.11.2016 № 361-п. Целевой показатель «Удельный вес детей, охваченных организованными формами отдыха и оздоровления, в общей численности детей, обучающихся в общеобразовательных организациях Ненецкого автономного округа» государственной программы» на 2019 год установлен в размере 41,6 %.</w:t>
      </w:r>
    </w:p>
    <w:p w:rsidR="00822E2E" w:rsidRPr="00CB7ED5" w:rsidRDefault="00822E2E" w:rsidP="00FE52C8">
      <w:pPr>
        <w:pStyle w:val="ConsPlusNormal"/>
        <w:spacing w:line="276" w:lineRule="auto"/>
        <w:ind w:firstLine="709"/>
        <w:jc w:val="both"/>
        <w:rPr>
          <w:b w:val="0"/>
          <w:sz w:val="26"/>
          <w:szCs w:val="26"/>
        </w:rPr>
      </w:pPr>
      <w:r w:rsidRPr="00CB7ED5">
        <w:rPr>
          <w:b w:val="0"/>
          <w:sz w:val="26"/>
          <w:szCs w:val="26"/>
        </w:rPr>
        <w:t xml:space="preserve">На территории Ненецкого автономного округа проживает 10 929 детей в возрасте от 4 до 17 лет, из них около 300 детей из семей, находящихся в трудной </w:t>
      </w:r>
      <w:r w:rsidRPr="00CB7ED5">
        <w:rPr>
          <w:b w:val="0"/>
          <w:sz w:val="26"/>
          <w:szCs w:val="26"/>
        </w:rPr>
        <w:lastRenderedPageBreak/>
        <w:t>жизненной ситуации. В связи с этим требуется совершенствование форм и содержания отдыха детей, развитие специализированных видов отдыха.</w:t>
      </w:r>
    </w:p>
    <w:p w:rsidR="00822E2E" w:rsidRPr="00CB7ED5" w:rsidRDefault="00822E2E" w:rsidP="00FE52C8">
      <w:pPr>
        <w:pStyle w:val="ConsPlusNormal"/>
        <w:spacing w:line="276" w:lineRule="auto"/>
        <w:ind w:firstLine="709"/>
        <w:jc w:val="both"/>
        <w:rPr>
          <w:b w:val="0"/>
          <w:sz w:val="26"/>
          <w:szCs w:val="26"/>
        </w:rPr>
      </w:pPr>
      <w:r w:rsidRPr="00CB7ED5">
        <w:rPr>
          <w:b w:val="0"/>
          <w:sz w:val="26"/>
          <w:szCs w:val="26"/>
        </w:rPr>
        <w:t>Значительную роль в решении задачи отдыха и оздоровления детей играет организация детской оздоровительной кампании, выбор наиболее эффективной инфраструктуры отдыха и оздоровления в каникулярный период. Основная форма ее проведения - это пребывание детей в стационарных организациях отдыха и оздоровления детей.</w:t>
      </w:r>
    </w:p>
    <w:p w:rsidR="00822E2E" w:rsidRDefault="00822E2E" w:rsidP="00FE52C8">
      <w:pPr>
        <w:pStyle w:val="ConsPlusNormal"/>
        <w:spacing w:line="276" w:lineRule="auto"/>
        <w:ind w:firstLine="709"/>
        <w:jc w:val="both"/>
        <w:rPr>
          <w:b w:val="0"/>
          <w:sz w:val="26"/>
          <w:szCs w:val="26"/>
        </w:rPr>
      </w:pPr>
      <w:r w:rsidRPr="00CB7ED5">
        <w:rPr>
          <w:b w:val="0"/>
          <w:sz w:val="26"/>
          <w:szCs w:val="26"/>
        </w:rPr>
        <w:t>Ежегодно оздоровительная кампания в Ненецком автономном округе охватывает порядка 2 230 несовершеннолетних, что составляет 20,4 процента от общего числа детей в возрасте от 4 до 17 лет.</w:t>
      </w:r>
    </w:p>
    <w:p w:rsidR="00822E2E" w:rsidRPr="00CB7ED5" w:rsidRDefault="00822E2E" w:rsidP="00FE52C8">
      <w:pPr>
        <w:pStyle w:val="ConsPlusNormal"/>
        <w:spacing w:line="276" w:lineRule="auto"/>
        <w:ind w:firstLine="709"/>
        <w:jc w:val="both"/>
        <w:rPr>
          <w:b w:val="0"/>
          <w:sz w:val="26"/>
          <w:szCs w:val="26"/>
        </w:rPr>
      </w:pPr>
      <w:r w:rsidRPr="00A20B38">
        <w:rPr>
          <w:b w:val="0"/>
          <w:sz w:val="26"/>
          <w:szCs w:val="26"/>
        </w:rPr>
        <w:t>Специфика территории Ненецкого автономного округа, отдаленность региона от благоприятных климатических регионов, а также отсутствие в округе санаторно-курортных организаций и стационарных организаций отдыха и оздоровления детей определяет преобладание выезда детей в оздоровительные организации, находящиеся в более комфортных климатических условиях, в том числе на Черноморское побережье России, Кавказские Минеральные воды и Среднюю полосу Российской Федерации.</w:t>
      </w:r>
    </w:p>
    <w:p w:rsidR="00822E2E" w:rsidRDefault="00822E2E" w:rsidP="00FE52C8">
      <w:pPr>
        <w:pStyle w:val="ConsPlusNormal"/>
        <w:spacing w:line="276" w:lineRule="auto"/>
        <w:ind w:firstLine="709"/>
        <w:jc w:val="both"/>
        <w:rPr>
          <w:b w:val="0"/>
          <w:sz w:val="26"/>
          <w:szCs w:val="26"/>
        </w:rPr>
      </w:pPr>
      <w:r w:rsidRPr="00CB7ED5">
        <w:rPr>
          <w:b w:val="0"/>
          <w:sz w:val="26"/>
          <w:szCs w:val="26"/>
        </w:rPr>
        <w:t xml:space="preserve">Вместе с тем в вопросе организации и оздоровления детей и подростков на территории округа особое внимание уделяется развитию системы функционирования палаточных лагерей, пришкольных площадок, организации походов и экспедиций как востребованной </w:t>
      </w:r>
      <w:proofErr w:type="spellStart"/>
      <w:r w:rsidRPr="00CB7ED5">
        <w:rPr>
          <w:b w:val="0"/>
          <w:sz w:val="26"/>
          <w:szCs w:val="26"/>
        </w:rPr>
        <w:t>малозатратной</w:t>
      </w:r>
      <w:proofErr w:type="spellEnd"/>
      <w:r w:rsidRPr="00CB7ED5">
        <w:rPr>
          <w:b w:val="0"/>
          <w:sz w:val="26"/>
          <w:szCs w:val="26"/>
        </w:rPr>
        <w:t xml:space="preserve"> формы отдыха. Эта работа способствует активизации краеведческой деятельности, экологическому воспитанию подрастающего поколения, кроме того, дети приобретают навыки поведения в необычных, порой экстремальных условиях, учатся жить и взаимодействовать в коллективе.</w:t>
      </w:r>
    </w:p>
    <w:p w:rsidR="00822E2E" w:rsidRDefault="00822E2E" w:rsidP="00FE52C8">
      <w:pPr>
        <w:pStyle w:val="ConsPlusNormal"/>
        <w:spacing w:line="276" w:lineRule="auto"/>
        <w:ind w:firstLine="709"/>
        <w:jc w:val="both"/>
        <w:rPr>
          <w:b w:val="0"/>
          <w:sz w:val="26"/>
          <w:szCs w:val="26"/>
        </w:rPr>
      </w:pPr>
      <w:r>
        <w:rPr>
          <w:b w:val="0"/>
          <w:sz w:val="26"/>
          <w:szCs w:val="26"/>
        </w:rPr>
        <w:t>Основными направлениями развития рынка являются:</w:t>
      </w:r>
    </w:p>
    <w:p w:rsidR="00822E2E" w:rsidRDefault="00FE52C8" w:rsidP="00FE52C8">
      <w:pPr>
        <w:pStyle w:val="ConsPlusNormal"/>
        <w:spacing w:line="276" w:lineRule="auto"/>
        <w:ind w:firstLine="709"/>
        <w:jc w:val="both"/>
        <w:rPr>
          <w:b w:val="0"/>
          <w:sz w:val="26"/>
          <w:szCs w:val="26"/>
        </w:rPr>
      </w:pPr>
      <w:r>
        <w:rPr>
          <w:b w:val="0"/>
          <w:sz w:val="26"/>
          <w:szCs w:val="26"/>
        </w:rPr>
        <w:t xml:space="preserve">- </w:t>
      </w:r>
      <w:r w:rsidR="00822E2E">
        <w:rPr>
          <w:b w:val="0"/>
          <w:sz w:val="26"/>
          <w:szCs w:val="26"/>
        </w:rPr>
        <w:t>увеличение частных организаций отдыха и оздоровления детей;</w:t>
      </w:r>
    </w:p>
    <w:p w:rsidR="00822E2E" w:rsidRDefault="00FE52C8" w:rsidP="00FE52C8">
      <w:pPr>
        <w:pStyle w:val="ConsPlusNormal"/>
        <w:spacing w:line="276" w:lineRule="auto"/>
        <w:ind w:firstLine="709"/>
        <w:jc w:val="both"/>
        <w:rPr>
          <w:b w:val="0"/>
          <w:sz w:val="26"/>
          <w:szCs w:val="26"/>
        </w:rPr>
      </w:pPr>
      <w:r>
        <w:rPr>
          <w:b w:val="0"/>
          <w:sz w:val="26"/>
          <w:szCs w:val="26"/>
        </w:rPr>
        <w:t xml:space="preserve">- </w:t>
      </w:r>
      <w:r w:rsidR="00822E2E">
        <w:rPr>
          <w:b w:val="0"/>
          <w:sz w:val="26"/>
          <w:szCs w:val="26"/>
        </w:rPr>
        <w:t>популяризация социального предпринимательства на данном рынке, развитие частной инициативы, обучение потенциальных предпринимателей.</w:t>
      </w:r>
    </w:p>
    <w:p w:rsidR="00822E2E" w:rsidRDefault="00822E2E" w:rsidP="00FE52C8">
      <w:pPr>
        <w:spacing w:after="0"/>
        <w:ind w:firstLine="709"/>
        <w:jc w:val="both"/>
        <w:rPr>
          <w:rFonts w:ascii="Times New Roman" w:eastAsia="Times New Roman" w:hAnsi="Times New Roman" w:cs="Times New Roman"/>
          <w:kern w:val="28"/>
          <w:sz w:val="26"/>
          <w:szCs w:val="26"/>
          <w:lang w:eastAsia="ru-RU"/>
        </w:rPr>
      </w:pPr>
    </w:p>
    <w:p w:rsidR="00822E2E" w:rsidRPr="00CB7ED5" w:rsidRDefault="00822E2E" w:rsidP="00822E2E">
      <w:pPr>
        <w:pStyle w:val="a5"/>
        <w:widowControl w:val="0"/>
        <w:autoSpaceDE w:val="0"/>
        <w:autoSpaceDN w:val="0"/>
        <w:adjustRightInd w:val="0"/>
        <w:spacing w:after="0" w:line="240" w:lineRule="auto"/>
        <w:ind w:left="0" w:firstLine="709"/>
        <w:jc w:val="center"/>
        <w:rPr>
          <w:rFonts w:ascii="Times New Roman" w:hAnsi="Times New Roman" w:cs="Times New Roman"/>
          <w:b/>
          <w:bCs/>
          <w:sz w:val="26"/>
          <w:szCs w:val="26"/>
        </w:rPr>
      </w:pPr>
      <w:r>
        <w:rPr>
          <w:rFonts w:ascii="Times New Roman" w:hAnsi="Times New Roman" w:cs="Times New Roman"/>
          <w:b/>
          <w:bCs/>
          <w:sz w:val="26"/>
          <w:szCs w:val="26"/>
        </w:rPr>
        <w:t>И</w:t>
      </w:r>
      <w:r w:rsidRPr="00CB7ED5">
        <w:rPr>
          <w:rFonts w:ascii="Times New Roman" w:hAnsi="Times New Roman" w:cs="Times New Roman"/>
          <w:b/>
          <w:bCs/>
          <w:sz w:val="26"/>
          <w:szCs w:val="26"/>
        </w:rPr>
        <w:t>нформация в отношении ситуации, сложившейся на рынке услуг дополнительного образования</w:t>
      </w:r>
      <w:r>
        <w:rPr>
          <w:rFonts w:ascii="Times New Roman" w:hAnsi="Times New Roman" w:cs="Times New Roman"/>
          <w:b/>
          <w:bCs/>
          <w:sz w:val="26"/>
          <w:szCs w:val="26"/>
        </w:rPr>
        <w:t xml:space="preserve"> детей</w:t>
      </w:r>
    </w:p>
    <w:p w:rsidR="00822E2E" w:rsidRDefault="00822E2E" w:rsidP="008C08EB">
      <w:pPr>
        <w:spacing w:after="0"/>
        <w:ind w:firstLine="709"/>
        <w:jc w:val="both"/>
        <w:rPr>
          <w:rFonts w:ascii="Times New Roman" w:eastAsia="Times New Roman" w:hAnsi="Times New Roman" w:cs="Times New Roman"/>
          <w:kern w:val="28"/>
          <w:sz w:val="26"/>
          <w:szCs w:val="26"/>
          <w:lang w:eastAsia="ru-RU"/>
        </w:rPr>
      </w:pPr>
    </w:p>
    <w:p w:rsidR="00822E2E" w:rsidRPr="00AD62C8" w:rsidRDefault="00822E2E" w:rsidP="00822E2E">
      <w:pPr>
        <w:tabs>
          <w:tab w:val="left" w:pos="1276"/>
        </w:tabs>
        <w:spacing w:after="0"/>
        <w:ind w:firstLine="709"/>
        <w:jc w:val="both"/>
        <w:rPr>
          <w:rFonts w:ascii="Times New Roman" w:hAnsi="Times New Roman" w:cs="Times New Roman"/>
          <w:sz w:val="26"/>
          <w:szCs w:val="26"/>
          <w:shd w:val="clear" w:color="auto" w:fill="FFFFFF"/>
        </w:rPr>
      </w:pPr>
      <w:r w:rsidRPr="00AD62C8">
        <w:rPr>
          <w:rFonts w:ascii="Times New Roman" w:hAnsi="Times New Roman" w:cs="Times New Roman"/>
          <w:sz w:val="26"/>
          <w:szCs w:val="26"/>
          <w:shd w:val="clear" w:color="auto" w:fill="FFFFFF"/>
        </w:rPr>
        <w:t>Удельный вес численности детей в возрасте от 5 до 18 лет, проживающих на территории Ненецкого автономного округа, получающих услуги в сфере дополнительного образования составляет 75 % (в 2017 году -75 %) (в том числе, 87 % - в организациях дополнительного образования, 13 % - в общеобразовательных учреждениях и других учреждениях).</w:t>
      </w:r>
    </w:p>
    <w:p w:rsidR="00822E2E" w:rsidRPr="00AD62C8" w:rsidRDefault="00822E2E" w:rsidP="00822E2E">
      <w:pPr>
        <w:tabs>
          <w:tab w:val="left" w:pos="1276"/>
        </w:tabs>
        <w:spacing w:after="0"/>
        <w:ind w:firstLine="709"/>
        <w:jc w:val="both"/>
        <w:rPr>
          <w:rFonts w:ascii="Times New Roman" w:hAnsi="Times New Roman" w:cs="Times New Roman"/>
          <w:sz w:val="26"/>
          <w:szCs w:val="26"/>
          <w:shd w:val="clear" w:color="auto" w:fill="FFFFFF"/>
        </w:rPr>
      </w:pPr>
      <w:r w:rsidRPr="00AD62C8">
        <w:rPr>
          <w:rFonts w:ascii="Times New Roman" w:hAnsi="Times New Roman" w:cs="Times New Roman"/>
          <w:sz w:val="26"/>
          <w:szCs w:val="26"/>
          <w:shd w:val="clear" w:color="auto" w:fill="FFFFFF"/>
        </w:rPr>
        <w:t>Контингент обучающихся в учреждениях дополнительного образования – 5471 человек, в том числе: дети с ограниченными возможностями здоровья – 41, дети-сироты – 64, дети инвалиды – 6, дети с выдающимися способностями – 43 человека.</w:t>
      </w:r>
    </w:p>
    <w:p w:rsidR="00822E2E" w:rsidRPr="00AD62C8" w:rsidRDefault="00822E2E" w:rsidP="00822E2E">
      <w:pPr>
        <w:tabs>
          <w:tab w:val="left" w:pos="1276"/>
        </w:tabs>
        <w:spacing w:after="0"/>
        <w:ind w:firstLine="709"/>
        <w:jc w:val="both"/>
        <w:rPr>
          <w:rFonts w:ascii="Times New Roman" w:hAnsi="Times New Roman" w:cs="Times New Roman"/>
          <w:sz w:val="26"/>
          <w:szCs w:val="26"/>
          <w:shd w:val="clear" w:color="auto" w:fill="FFFFFF"/>
        </w:rPr>
      </w:pPr>
      <w:r w:rsidRPr="00AD62C8">
        <w:rPr>
          <w:rFonts w:ascii="Times New Roman" w:hAnsi="Times New Roman" w:cs="Times New Roman"/>
          <w:sz w:val="26"/>
          <w:szCs w:val="26"/>
          <w:shd w:val="clear" w:color="auto" w:fill="FFFFFF"/>
        </w:rPr>
        <w:lastRenderedPageBreak/>
        <w:t>Доля дополнительных образовательных программ, реализуемых в регионе некоммерческими образовательными организациями составляет 2,9 %.</w:t>
      </w:r>
    </w:p>
    <w:p w:rsidR="00822E2E" w:rsidRPr="00AD62C8" w:rsidRDefault="00822E2E" w:rsidP="00822E2E">
      <w:pPr>
        <w:tabs>
          <w:tab w:val="left" w:pos="1276"/>
        </w:tabs>
        <w:spacing w:after="0"/>
        <w:ind w:firstLine="709"/>
        <w:jc w:val="both"/>
        <w:rPr>
          <w:rFonts w:ascii="Times New Roman" w:hAnsi="Times New Roman" w:cs="Times New Roman"/>
          <w:sz w:val="26"/>
          <w:szCs w:val="26"/>
          <w:shd w:val="clear" w:color="auto" w:fill="FFFFFF"/>
        </w:rPr>
      </w:pPr>
      <w:r w:rsidRPr="00AD62C8">
        <w:rPr>
          <w:rFonts w:ascii="Times New Roman" w:hAnsi="Times New Roman" w:cs="Times New Roman"/>
          <w:sz w:val="26"/>
          <w:szCs w:val="26"/>
          <w:shd w:val="clear" w:color="auto" w:fill="FFFFFF"/>
        </w:rPr>
        <w:t>Индивидуальным предпринимателем Сафоновой Н.Н. («Центр всестороннего развития «</w:t>
      </w:r>
      <w:proofErr w:type="spellStart"/>
      <w:r w:rsidRPr="00AD62C8">
        <w:rPr>
          <w:rFonts w:ascii="Times New Roman" w:hAnsi="Times New Roman" w:cs="Times New Roman"/>
          <w:sz w:val="26"/>
          <w:szCs w:val="26"/>
          <w:shd w:val="clear" w:color="auto" w:fill="FFFFFF"/>
        </w:rPr>
        <w:t>Polyglot</w:t>
      </w:r>
      <w:proofErr w:type="spellEnd"/>
      <w:r w:rsidRPr="00AD62C8">
        <w:rPr>
          <w:rFonts w:ascii="Times New Roman" w:hAnsi="Times New Roman" w:cs="Times New Roman"/>
          <w:sz w:val="26"/>
          <w:szCs w:val="26"/>
          <w:shd w:val="clear" w:color="auto" w:fill="FFFFFF"/>
        </w:rPr>
        <w:t xml:space="preserve">») в соответствии с распоряжением Департамента образования, культуры и спорта НАО от 12.08.2016 № 776-р получена лицензия на осуществление образовательной деятельности по реализации образовательных программ дополнительного образования детей. </w:t>
      </w:r>
    </w:p>
    <w:p w:rsidR="00822E2E" w:rsidRPr="00AD62C8" w:rsidRDefault="00822E2E" w:rsidP="00822E2E">
      <w:pPr>
        <w:tabs>
          <w:tab w:val="left" w:pos="1276"/>
        </w:tabs>
        <w:spacing w:after="0"/>
        <w:ind w:firstLine="709"/>
        <w:jc w:val="both"/>
        <w:rPr>
          <w:rFonts w:ascii="Times New Roman" w:hAnsi="Times New Roman" w:cs="Times New Roman"/>
          <w:sz w:val="26"/>
          <w:szCs w:val="26"/>
          <w:shd w:val="clear" w:color="auto" w:fill="FFFFFF"/>
        </w:rPr>
      </w:pPr>
      <w:r w:rsidRPr="00AD62C8">
        <w:rPr>
          <w:rFonts w:ascii="Times New Roman" w:hAnsi="Times New Roman" w:cs="Times New Roman"/>
          <w:sz w:val="26"/>
          <w:szCs w:val="26"/>
          <w:shd w:val="clear" w:color="auto" w:fill="FFFFFF"/>
        </w:rPr>
        <w:t xml:space="preserve">Индивидуальным предпринимателем </w:t>
      </w:r>
      <w:proofErr w:type="spellStart"/>
      <w:r w:rsidRPr="00AD62C8">
        <w:rPr>
          <w:rFonts w:ascii="Times New Roman" w:hAnsi="Times New Roman" w:cs="Times New Roman"/>
          <w:sz w:val="26"/>
          <w:szCs w:val="26"/>
          <w:shd w:val="clear" w:color="auto" w:fill="FFFFFF"/>
        </w:rPr>
        <w:t>Абеленцевой</w:t>
      </w:r>
      <w:proofErr w:type="spellEnd"/>
      <w:r w:rsidRPr="00AD62C8">
        <w:rPr>
          <w:rFonts w:ascii="Times New Roman" w:hAnsi="Times New Roman" w:cs="Times New Roman"/>
          <w:sz w:val="26"/>
          <w:szCs w:val="26"/>
          <w:shd w:val="clear" w:color="auto" w:fill="FFFFFF"/>
        </w:rPr>
        <w:t xml:space="preserve"> О.А. («Центр развития «Красный лис») в соответствии с распоряжением Департамента образования, культуры и спорта НАО от 13.11.2018 № 962-р получена лицензия на осуществление образовательной деятельности по реализации образовательных программ дополнительного образования детей.</w:t>
      </w:r>
    </w:p>
    <w:p w:rsidR="00822E2E" w:rsidRPr="00AD62C8" w:rsidRDefault="00822E2E" w:rsidP="00822E2E">
      <w:pPr>
        <w:tabs>
          <w:tab w:val="left" w:pos="1276"/>
        </w:tabs>
        <w:spacing w:after="0"/>
        <w:ind w:firstLine="709"/>
        <w:jc w:val="both"/>
        <w:rPr>
          <w:rFonts w:ascii="Times New Roman" w:hAnsi="Times New Roman" w:cs="Times New Roman"/>
          <w:sz w:val="26"/>
          <w:szCs w:val="26"/>
          <w:shd w:val="clear" w:color="auto" w:fill="FFFFFF"/>
        </w:rPr>
      </w:pPr>
      <w:r w:rsidRPr="00AD62C8">
        <w:rPr>
          <w:rFonts w:ascii="Times New Roman" w:hAnsi="Times New Roman" w:cs="Times New Roman"/>
          <w:sz w:val="26"/>
          <w:szCs w:val="26"/>
          <w:shd w:val="clear" w:color="auto" w:fill="FFFFFF"/>
        </w:rPr>
        <w:t>В сельской местности, вследствие отсутствия учреждений дополнительного образования, эта работа организуется через сеть общеобразовательных учреждений, в программах развития которых имеется раздел о реализации дополнительного образования детей.</w:t>
      </w:r>
    </w:p>
    <w:p w:rsidR="00822E2E" w:rsidRPr="00AD62C8" w:rsidRDefault="00822E2E" w:rsidP="00822E2E">
      <w:pPr>
        <w:tabs>
          <w:tab w:val="left" w:pos="1276"/>
        </w:tabs>
        <w:spacing w:after="0"/>
        <w:ind w:firstLine="709"/>
        <w:jc w:val="both"/>
        <w:rPr>
          <w:rFonts w:ascii="Times New Roman" w:hAnsi="Times New Roman" w:cs="Times New Roman"/>
          <w:sz w:val="26"/>
          <w:szCs w:val="26"/>
          <w:shd w:val="clear" w:color="auto" w:fill="FFFFFF"/>
        </w:rPr>
      </w:pPr>
      <w:r w:rsidRPr="00AD62C8">
        <w:rPr>
          <w:rFonts w:ascii="Times New Roman" w:hAnsi="Times New Roman" w:cs="Times New Roman"/>
          <w:sz w:val="26"/>
          <w:szCs w:val="26"/>
          <w:shd w:val="clear" w:color="auto" w:fill="FFFFFF"/>
        </w:rPr>
        <w:t>За последнее время в сельских населенных пунктах открыты физкультурно-оздоровительные комплексы, на базе которых действуют различные секции.</w:t>
      </w:r>
    </w:p>
    <w:p w:rsidR="00822E2E" w:rsidRPr="00AD62C8" w:rsidRDefault="00822E2E" w:rsidP="00822E2E">
      <w:pPr>
        <w:tabs>
          <w:tab w:val="left" w:pos="1276"/>
        </w:tabs>
        <w:spacing w:after="0"/>
        <w:ind w:firstLine="709"/>
        <w:jc w:val="both"/>
        <w:rPr>
          <w:rFonts w:ascii="Times New Roman" w:hAnsi="Times New Roman" w:cs="Times New Roman"/>
          <w:sz w:val="26"/>
          <w:szCs w:val="26"/>
          <w:shd w:val="clear" w:color="auto" w:fill="FFFFFF"/>
        </w:rPr>
      </w:pPr>
      <w:r w:rsidRPr="00AD62C8">
        <w:rPr>
          <w:rFonts w:ascii="Times New Roman" w:hAnsi="Times New Roman" w:cs="Times New Roman"/>
          <w:sz w:val="26"/>
          <w:szCs w:val="26"/>
          <w:shd w:val="clear" w:color="auto" w:fill="FFFFFF"/>
        </w:rPr>
        <w:t>Приоритетные направления модернизации дополнительного образования в регионе:</w:t>
      </w:r>
    </w:p>
    <w:p w:rsidR="00822E2E" w:rsidRPr="00AD62C8" w:rsidRDefault="00822E2E" w:rsidP="00822E2E">
      <w:pPr>
        <w:tabs>
          <w:tab w:val="left" w:pos="1276"/>
        </w:tabs>
        <w:spacing w:after="0"/>
        <w:ind w:firstLine="709"/>
        <w:jc w:val="both"/>
        <w:rPr>
          <w:rFonts w:ascii="Times New Roman" w:hAnsi="Times New Roman" w:cs="Times New Roman"/>
          <w:sz w:val="26"/>
          <w:szCs w:val="26"/>
          <w:shd w:val="clear" w:color="auto" w:fill="FFFFFF"/>
        </w:rPr>
      </w:pPr>
      <w:r w:rsidRPr="00AD62C8">
        <w:rPr>
          <w:rFonts w:ascii="Times New Roman" w:hAnsi="Times New Roman" w:cs="Times New Roman"/>
          <w:sz w:val="26"/>
          <w:szCs w:val="26"/>
          <w:shd w:val="clear" w:color="auto" w:fill="FFFFFF"/>
        </w:rPr>
        <w:t xml:space="preserve"> 1</w:t>
      </w:r>
      <w:r w:rsidR="00C14382">
        <w:rPr>
          <w:rFonts w:ascii="Times New Roman" w:hAnsi="Times New Roman" w:cs="Times New Roman"/>
          <w:sz w:val="26"/>
          <w:szCs w:val="26"/>
          <w:shd w:val="clear" w:color="auto" w:fill="FFFFFF"/>
        </w:rPr>
        <w:t>. о</w:t>
      </w:r>
      <w:r w:rsidRPr="00AD62C8">
        <w:rPr>
          <w:rFonts w:ascii="Times New Roman" w:hAnsi="Times New Roman" w:cs="Times New Roman"/>
          <w:sz w:val="26"/>
          <w:szCs w:val="26"/>
          <w:shd w:val="clear" w:color="auto" w:fill="FFFFFF"/>
        </w:rPr>
        <w:t xml:space="preserve">беспечение доступности дополнительных общеобразовательных программ. </w:t>
      </w:r>
    </w:p>
    <w:p w:rsidR="00822E2E" w:rsidRPr="00AD62C8" w:rsidRDefault="00C14382" w:rsidP="00822E2E">
      <w:pPr>
        <w:tabs>
          <w:tab w:val="left" w:pos="1276"/>
        </w:tabs>
        <w:spacing w:after="0"/>
        <w:ind w:firstLine="709"/>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2. р</w:t>
      </w:r>
      <w:r w:rsidR="00822E2E" w:rsidRPr="00AD62C8">
        <w:rPr>
          <w:rFonts w:ascii="Times New Roman" w:hAnsi="Times New Roman" w:cs="Times New Roman"/>
          <w:sz w:val="26"/>
          <w:szCs w:val="26"/>
          <w:shd w:val="clear" w:color="auto" w:fill="FFFFFF"/>
        </w:rPr>
        <w:t>асширение спектра дополнительных общеобразовательных программ.</w:t>
      </w:r>
    </w:p>
    <w:p w:rsidR="00822E2E" w:rsidRPr="00AD62C8" w:rsidRDefault="00822E2E" w:rsidP="00822E2E">
      <w:pPr>
        <w:tabs>
          <w:tab w:val="left" w:pos="1276"/>
        </w:tabs>
        <w:spacing w:after="0"/>
        <w:ind w:firstLine="709"/>
        <w:jc w:val="both"/>
        <w:rPr>
          <w:rFonts w:ascii="Times New Roman" w:hAnsi="Times New Roman" w:cs="Times New Roman"/>
          <w:sz w:val="26"/>
          <w:szCs w:val="26"/>
          <w:shd w:val="clear" w:color="auto" w:fill="FFFFFF"/>
        </w:rPr>
      </w:pPr>
      <w:r w:rsidRPr="00AD62C8">
        <w:rPr>
          <w:rFonts w:ascii="Times New Roman" w:hAnsi="Times New Roman" w:cs="Times New Roman"/>
          <w:sz w:val="26"/>
          <w:szCs w:val="26"/>
          <w:shd w:val="clear" w:color="auto" w:fill="FFFFFF"/>
        </w:rPr>
        <w:t xml:space="preserve">3. </w:t>
      </w:r>
      <w:r w:rsidR="00C14382">
        <w:rPr>
          <w:rFonts w:ascii="Times New Roman" w:hAnsi="Times New Roman" w:cs="Times New Roman"/>
          <w:sz w:val="26"/>
          <w:szCs w:val="26"/>
          <w:shd w:val="clear" w:color="auto" w:fill="FFFFFF"/>
        </w:rPr>
        <w:t>р</w:t>
      </w:r>
      <w:r w:rsidRPr="00AD62C8">
        <w:rPr>
          <w:rFonts w:ascii="Times New Roman" w:hAnsi="Times New Roman" w:cs="Times New Roman"/>
          <w:sz w:val="26"/>
          <w:szCs w:val="26"/>
          <w:shd w:val="clear" w:color="auto" w:fill="FFFFFF"/>
        </w:rPr>
        <w:t>азвитие системы управления качеством реализации дополнительных общеобразовательных программ.</w:t>
      </w:r>
    </w:p>
    <w:p w:rsidR="00822E2E" w:rsidRPr="00AD62C8" w:rsidRDefault="00822E2E" w:rsidP="00822E2E">
      <w:pPr>
        <w:tabs>
          <w:tab w:val="left" w:pos="1276"/>
        </w:tabs>
        <w:spacing w:after="0"/>
        <w:ind w:firstLine="709"/>
        <w:jc w:val="both"/>
        <w:rPr>
          <w:rFonts w:ascii="Times New Roman" w:hAnsi="Times New Roman" w:cs="Times New Roman"/>
          <w:sz w:val="26"/>
          <w:szCs w:val="26"/>
          <w:shd w:val="clear" w:color="auto" w:fill="FFFFFF"/>
        </w:rPr>
      </w:pPr>
      <w:r w:rsidRPr="00AD62C8">
        <w:rPr>
          <w:rFonts w:ascii="Times New Roman" w:hAnsi="Times New Roman" w:cs="Times New Roman"/>
          <w:sz w:val="26"/>
          <w:szCs w:val="26"/>
          <w:shd w:val="clear" w:color="auto" w:fill="FFFFFF"/>
        </w:rPr>
        <w:t xml:space="preserve">4. </w:t>
      </w:r>
      <w:r w:rsidR="00C14382">
        <w:rPr>
          <w:rFonts w:ascii="Times New Roman" w:hAnsi="Times New Roman" w:cs="Times New Roman"/>
          <w:sz w:val="26"/>
          <w:szCs w:val="26"/>
          <w:shd w:val="clear" w:color="auto" w:fill="FFFFFF"/>
        </w:rPr>
        <w:t>р</w:t>
      </w:r>
      <w:r w:rsidRPr="00AD62C8">
        <w:rPr>
          <w:rFonts w:ascii="Times New Roman" w:hAnsi="Times New Roman" w:cs="Times New Roman"/>
          <w:sz w:val="26"/>
          <w:szCs w:val="26"/>
          <w:shd w:val="clear" w:color="auto" w:fill="FFFFFF"/>
        </w:rPr>
        <w:t>азвитие кадрового потенциала системы дополнительного образования детей.</w:t>
      </w:r>
    </w:p>
    <w:p w:rsidR="00822E2E" w:rsidRPr="00AD62C8" w:rsidRDefault="00822E2E" w:rsidP="00822E2E">
      <w:pPr>
        <w:tabs>
          <w:tab w:val="left" w:pos="1276"/>
        </w:tabs>
        <w:spacing w:after="0"/>
        <w:ind w:firstLine="709"/>
        <w:jc w:val="both"/>
        <w:rPr>
          <w:rFonts w:ascii="Times New Roman" w:hAnsi="Times New Roman" w:cs="Times New Roman"/>
          <w:sz w:val="26"/>
          <w:szCs w:val="26"/>
          <w:shd w:val="clear" w:color="auto" w:fill="FFFFFF"/>
        </w:rPr>
      </w:pPr>
      <w:r w:rsidRPr="00AD62C8">
        <w:rPr>
          <w:rFonts w:ascii="Times New Roman" w:hAnsi="Times New Roman" w:cs="Times New Roman"/>
          <w:sz w:val="26"/>
          <w:szCs w:val="26"/>
          <w:shd w:val="clear" w:color="auto" w:fill="FFFFFF"/>
        </w:rPr>
        <w:t xml:space="preserve">5. </w:t>
      </w:r>
      <w:r w:rsidR="00C14382">
        <w:rPr>
          <w:rFonts w:ascii="Times New Roman" w:hAnsi="Times New Roman" w:cs="Times New Roman"/>
          <w:sz w:val="26"/>
          <w:szCs w:val="26"/>
          <w:shd w:val="clear" w:color="auto" w:fill="FFFFFF"/>
        </w:rPr>
        <w:t>с</w:t>
      </w:r>
      <w:r w:rsidRPr="00AD62C8">
        <w:rPr>
          <w:rFonts w:ascii="Times New Roman" w:hAnsi="Times New Roman" w:cs="Times New Roman"/>
          <w:sz w:val="26"/>
          <w:szCs w:val="26"/>
          <w:shd w:val="clear" w:color="auto" w:fill="FFFFFF"/>
        </w:rPr>
        <w:t>овершенствование финансово-экономических механизмов развития дополнительного образования.</w:t>
      </w:r>
    </w:p>
    <w:p w:rsidR="00822E2E" w:rsidRPr="00AD62C8" w:rsidRDefault="00822E2E" w:rsidP="00822E2E">
      <w:pPr>
        <w:tabs>
          <w:tab w:val="left" w:pos="1276"/>
        </w:tabs>
        <w:spacing w:after="0"/>
        <w:ind w:firstLine="709"/>
        <w:jc w:val="both"/>
        <w:rPr>
          <w:rFonts w:ascii="Times New Roman" w:hAnsi="Times New Roman" w:cs="Times New Roman"/>
          <w:sz w:val="26"/>
          <w:szCs w:val="26"/>
          <w:shd w:val="clear" w:color="auto" w:fill="FFFFFF"/>
        </w:rPr>
      </w:pPr>
      <w:r w:rsidRPr="00AD62C8">
        <w:rPr>
          <w:rFonts w:ascii="Times New Roman" w:hAnsi="Times New Roman" w:cs="Times New Roman"/>
          <w:sz w:val="26"/>
          <w:szCs w:val="26"/>
          <w:shd w:val="clear" w:color="auto" w:fill="FFFFFF"/>
        </w:rPr>
        <w:t xml:space="preserve">6. </w:t>
      </w:r>
      <w:r w:rsidR="00C14382">
        <w:rPr>
          <w:rFonts w:ascii="Times New Roman" w:hAnsi="Times New Roman" w:cs="Times New Roman"/>
          <w:sz w:val="26"/>
          <w:szCs w:val="26"/>
          <w:shd w:val="clear" w:color="auto" w:fill="FFFFFF"/>
        </w:rPr>
        <w:t>р</w:t>
      </w:r>
      <w:r w:rsidRPr="00AD62C8">
        <w:rPr>
          <w:rFonts w:ascii="Times New Roman" w:hAnsi="Times New Roman" w:cs="Times New Roman"/>
          <w:sz w:val="26"/>
          <w:szCs w:val="26"/>
          <w:shd w:val="clear" w:color="auto" w:fill="FFFFFF"/>
        </w:rPr>
        <w:t>асширение участия негосударственного сектора в оказании услуг дополнительного образования, внедрение механизмов государственно- частного партнерства.</w:t>
      </w:r>
    </w:p>
    <w:p w:rsidR="00822E2E" w:rsidRPr="00AD62C8" w:rsidRDefault="00822E2E" w:rsidP="00822E2E">
      <w:pPr>
        <w:tabs>
          <w:tab w:val="left" w:pos="1276"/>
        </w:tabs>
        <w:spacing w:after="0"/>
        <w:ind w:firstLine="709"/>
        <w:jc w:val="both"/>
        <w:rPr>
          <w:rFonts w:ascii="Times New Roman" w:hAnsi="Times New Roman" w:cs="Times New Roman"/>
          <w:sz w:val="26"/>
          <w:szCs w:val="26"/>
          <w:shd w:val="clear" w:color="auto" w:fill="FFFFFF"/>
        </w:rPr>
      </w:pPr>
      <w:r w:rsidRPr="00AD62C8">
        <w:rPr>
          <w:rFonts w:ascii="Times New Roman" w:hAnsi="Times New Roman" w:cs="Times New Roman"/>
          <w:sz w:val="26"/>
          <w:szCs w:val="26"/>
          <w:shd w:val="clear" w:color="auto" w:fill="FFFFFF"/>
        </w:rPr>
        <w:t xml:space="preserve">7. </w:t>
      </w:r>
      <w:r w:rsidR="00C14382">
        <w:rPr>
          <w:rFonts w:ascii="Times New Roman" w:hAnsi="Times New Roman" w:cs="Times New Roman"/>
          <w:sz w:val="26"/>
          <w:szCs w:val="26"/>
          <w:shd w:val="clear" w:color="auto" w:fill="FFFFFF"/>
        </w:rPr>
        <w:t>м</w:t>
      </w:r>
      <w:r w:rsidRPr="00AD62C8">
        <w:rPr>
          <w:rFonts w:ascii="Times New Roman" w:hAnsi="Times New Roman" w:cs="Times New Roman"/>
          <w:sz w:val="26"/>
          <w:szCs w:val="26"/>
          <w:shd w:val="clear" w:color="auto" w:fill="FFFFFF"/>
        </w:rPr>
        <w:t>одернизация инфраструктуры дополнительного образования детей.</w:t>
      </w:r>
    </w:p>
    <w:p w:rsidR="00822E2E" w:rsidRPr="00AD62C8" w:rsidRDefault="00822E2E" w:rsidP="00822E2E">
      <w:pPr>
        <w:tabs>
          <w:tab w:val="left" w:pos="1276"/>
        </w:tabs>
        <w:spacing w:after="0"/>
        <w:ind w:firstLine="709"/>
        <w:jc w:val="both"/>
        <w:rPr>
          <w:rFonts w:ascii="Times New Roman" w:hAnsi="Times New Roman" w:cs="Times New Roman"/>
          <w:sz w:val="26"/>
          <w:szCs w:val="26"/>
          <w:shd w:val="clear" w:color="auto" w:fill="FFFFFF"/>
        </w:rPr>
      </w:pPr>
      <w:r w:rsidRPr="00AD62C8">
        <w:rPr>
          <w:rFonts w:ascii="Times New Roman" w:hAnsi="Times New Roman" w:cs="Times New Roman"/>
          <w:sz w:val="26"/>
          <w:szCs w:val="26"/>
          <w:shd w:val="clear" w:color="auto" w:fill="FFFFFF"/>
        </w:rPr>
        <w:t>Основными перспективными направлениями развития рынка являются:</w:t>
      </w:r>
    </w:p>
    <w:p w:rsidR="00822E2E" w:rsidRPr="00AD62C8" w:rsidRDefault="00822E2E" w:rsidP="00822E2E">
      <w:pPr>
        <w:tabs>
          <w:tab w:val="left" w:pos="1276"/>
        </w:tabs>
        <w:spacing w:after="0"/>
        <w:ind w:firstLine="709"/>
        <w:jc w:val="both"/>
        <w:rPr>
          <w:rFonts w:ascii="Times New Roman" w:hAnsi="Times New Roman" w:cs="Times New Roman"/>
          <w:sz w:val="26"/>
          <w:szCs w:val="26"/>
          <w:shd w:val="clear" w:color="auto" w:fill="FFFFFF"/>
        </w:rPr>
      </w:pPr>
      <w:r w:rsidRPr="00AD62C8">
        <w:rPr>
          <w:rFonts w:ascii="Times New Roman" w:hAnsi="Times New Roman" w:cs="Times New Roman"/>
          <w:sz w:val="26"/>
          <w:szCs w:val="26"/>
          <w:shd w:val="clear" w:color="auto" w:fill="FFFFFF"/>
        </w:rPr>
        <w:t xml:space="preserve">развитие частного сектора в сфере дополнительного образования, в том числе создание механизма привлечения частных организаций </w:t>
      </w:r>
    </w:p>
    <w:p w:rsidR="00822E2E" w:rsidRDefault="00822E2E" w:rsidP="00822E2E">
      <w:pPr>
        <w:tabs>
          <w:tab w:val="left" w:pos="1276"/>
        </w:tabs>
        <w:spacing w:after="0"/>
        <w:ind w:firstLine="709"/>
        <w:jc w:val="both"/>
        <w:rPr>
          <w:rFonts w:ascii="Times New Roman" w:hAnsi="Times New Roman" w:cs="Times New Roman"/>
          <w:sz w:val="26"/>
          <w:szCs w:val="26"/>
          <w:shd w:val="clear" w:color="auto" w:fill="FFFFFF"/>
        </w:rPr>
      </w:pPr>
      <w:r w:rsidRPr="00AD62C8">
        <w:rPr>
          <w:rFonts w:ascii="Times New Roman" w:hAnsi="Times New Roman" w:cs="Times New Roman"/>
          <w:sz w:val="26"/>
          <w:szCs w:val="26"/>
          <w:shd w:val="clear" w:color="auto" w:fill="FFFFFF"/>
        </w:rPr>
        <w:t>повышение платежеспособного спроса населения на услуги частных организаций, осуществляющих образовательную деятельность по дополнительным образовательным программам, в том числе с применением сертификатов персонифицированного финансирования на получение услуги дополнительного образования, обеспечивающим обучение по программам дополнительного образования за счет государственных средств.</w:t>
      </w:r>
    </w:p>
    <w:p w:rsidR="00822E2E" w:rsidRDefault="00822E2E" w:rsidP="008C08EB">
      <w:pPr>
        <w:spacing w:after="0"/>
        <w:ind w:firstLine="709"/>
        <w:jc w:val="both"/>
        <w:rPr>
          <w:rFonts w:ascii="Times New Roman" w:eastAsia="Times New Roman" w:hAnsi="Times New Roman" w:cs="Times New Roman"/>
          <w:kern w:val="28"/>
          <w:sz w:val="26"/>
          <w:szCs w:val="26"/>
          <w:lang w:eastAsia="ru-RU"/>
        </w:rPr>
      </w:pPr>
    </w:p>
    <w:p w:rsidR="00822E2E" w:rsidRDefault="00822E2E" w:rsidP="00822E2E">
      <w:pPr>
        <w:spacing w:after="0"/>
        <w:ind w:firstLine="709"/>
        <w:jc w:val="center"/>
        <w:rPr>
          <w:rFonts w:ascii="Times New Roman" w:hAnsi="Times New Roman" w:cs="Times New Roman"/>
          <w:b/>
          <w:bCs/>
          <w:sz w:val="26"/>
          <w:szCs w:val="26"/>
        </w:rPr>
      </w:pPr>
      <w:r>
        <w:rPr>
          <w:rFonts w:ascii="Times New Roman" w:hAnsi="Times New Roman" w:cs="Times New Roman"/>
          <w:b/>
          <w:bCs/>
          <w:sz w:val="26"/>
          <w:szCs w:val="26"/>
        </w:rPr>
        <w:t>И</w:t>
      </w:r>
      <w:r w:rsidRPr="00CB7ED5">
        <w:rPr>
          <w:rFonts w:ascii="Times New Roman" w:hAnsi="Times New Roman" w:cs="Times New Roman"/>
          <w:b/>
          <w:bCs/>
          <w:sz w:val="26"/>
          <w:szCs w:val="26"/>
        </w:rPr>
        <w:t xml:space="preserve">нформация в отношении ситуации, сложившейся </w:t>
      </w:r>
    </w:p>
    <w:p w:rsidR="00822E2E" w:rsidRDefault="00822E2E" w:rsidP="00822E2E">
      <w:pPr>
        <w:spacing w:after="0"/>
        <w:ind w:firstLine="709"/>
        <w:jc w:val="center"/>
        <w:rPr>
          <w:rFonts w:ascii="Times New Roman" w:eastAsia="Times New Roman" w:hAnsi="Times New Roman" w:cs="Times New Roman"/>
          <w:kern w:val="28"/>
          <w:sz w:val="26"/>
          <w:szCs w:val="26"/>
          <w:lang w:eastAsia="ru-RU"/>
        </w:rPr>
      </w:pPr>
      <w:r w:rsidRPr="00CB7ED5">
        <w:rPr>
          <w:rFonts w:ascii="Times New Roman" w:hAnsi="Times New Roman" w:cs="Times New Roman"/>
          <w:b/>
          <w:bCs/>
          <w:sz w:val="26"/>
          <w:szCs w:val="26"/>
        </w:rPr>
        <w:t>на рынке жилищного строительства (за исключением Московского фонда реновации жилой застройки и индивидуального жилищного строительства)</w:t>
      </w:r>
    </w:p>
    <w:p w:rsidR="00822E2E" w:rsidRDefault="00822E2E" w:rsidP="008C08EB">
      <w:pPr>
        <w:spacing w:after="0"/>
        <w:ind w:firstLine="709"/>
        <w:jc w:val="both"/>
        <w:rPr>
          <w:rFonts w:ascii="Times New Roman" w:eastAsia="Times New Roman" w:hAnsi="Times New Roman" w:cs="Times New Roman"/>
          <w:kern w:val="28"/>
          <w:sz w:val="26"/>
          <w:szCs w:val="26"/>
          <w:lang w:eastAsia="ru-RU"/>
        </w:rPr>
      </w:pPr>
    </w:p>
    <w:p w:rsidR="00822E2E" w:rsidRPr="00CB7ED5" w:rsidRDefault="00822E2E" w:rsidP="002E3A89">
      <w:pPr>
        <w:spacing w:after="0"/>
        <w:ind w:firstLine="709"/>
        <w:jc w:val="both"/>
        <w:rPr>
          <w:rFonts w:ascii="Times New Roman" w:eastAsia="Calibri" w:hAnsi="Times New Roman" w:cs="Times New Roman"/>
          <w:sz w:val="26"/>
          <w:szCs w:val="26"/>
        </w:rPr>
      </w:pPr>
      <w:r w:rsidRPr="00CB7ED5">
        <w:rPr>
          <w:rFonts w:ascii="Times New Roman" w:eastAsia="Calibri" w:hAnsi="Times New Roman" w:cs="Times New Roman"/>
          <w:sz w:val="26"/>
          <w:szCs w:val="26"/>
        </w:rPr>
        <w:t>По данным Статистического регистра по состоянию на 1 января 20</w:t>
      </w:r>
      <w:r w:rsidR="00FE52C8">
        <w:rPr>
          <w:rFonts w:ascii="Times New Roman" w:eastAsia="Calibri" w:hAnsi="Times New Roman" w:cs="Times New Roman"/>
          <w:sz w:val="26"/>
          <w:szCs w:val="26"/>
        </w:rPr>
        <w:t>20</w:t>
      </w:r>
      <w:r w:rsidRPr="00CB7ED5">
        <w:rPr>
          <w:rFonts w:ascii="Times New Roman" w:eastAsia="Calibri" w:hAnsi="Times New Roman" w:cs="Times New Roman"/>
          <w:sz w:val="26"/>
          <w:szCs w:val="26"/>
        </w:rPr>
        <w:t xml:space="preserve"> года на территории Ненецкого автономного округа насчитывается </w:t>
      </w:r>
      <w:r w:rsidR="00FE52C8">
        <w:rPr>
          <w:rFonts w:ascii="Times New Roman" w:eastAsia="Calibri" w:hAnsi="Times New Roman" w:cs="Times New Roman"/>
          <w:sz w:val="26"/>
          <w:szCs w:val="26"/>
        </w:rPr>
        <w:t>97</w:t>
      </w:r>
      <w:r w:rsidRPr="00CB7ED5">
        <w:rPr>
          <w:rFonts w:ascii="Times New Roman" w:eastAsia="Calibri" w:hAnsi="Times New Roman" w:cs="Times New Roman"/>
          <w:sz w:val="26"/>
          <w:szCs w:val="26"/>
        </w:rPr>
        <w:t xml:space="preserve"> организаци</w:t>
      </w:r>
      <w:r w:rsidR="00FE52C8">
        <w:rPr>
          <w:rFonts w:ascii="Times New Roman" w:eastAsia="Calibri" w:hAnsi="Times New Roman" w:cs="Times New Roman"/>
          <w:sz w:val="26"/>
          <w:szCs w:val="26"/>
        </w:rPr>
        <w:t>й</w:t>
      </w:r>
      <w:r w:rsidRPr="00CB7ED5">
        <w:rPr>
          <w:rFonts w:ascii="Times New Roman" w:eastAsia="Calibri" w:hAnsi="Times New Roman" w:cs="Times New Roman"/>
          <w:sz w:val="26"/>
          <w:szCs w:val="26"/>
        </w:rPr>
        <w:t>, осуществляющих деятельность в сфере строительства.</w:t>
      </w:r>
    </w:p>
    <w:p w:rsidR="00822E2E" w:rsidRPr="00CB7ED5" w:rsidRDefault="00822E2E" w:rsidP="002E3A89">
      <w:pPr>
        <w:spacing w:after="0"/>
        <w:ind w:firstLine="709"/>
        <w:jc w:val="both"/>
        <w:rPr>
          <w:rFonts w:ascii="Times New Roman" w:eastAsia="Calibri" w:hAnsi="Times New Roman" w:cs="Times New Roman"/>
          <w:sz w:val="26"/>
          <w:szCs w:val="26"/>
        </w:rPr>
      </w:pPr>
      <w:r w:rsidRPr="00CB7ED5">
        <w:rPr>
          <w:rFonts w:ascii="Times New Roman" w:eastAsia="Calibri" w:hAnsi="Times New Roman" w:cs="Times New Roman"/>
          <w:sz w:val="26"/>
          <w:szCs w:val="26"/>
        </w:rPr>
        <w:t>Жилищный фонд по Ненецкому автономном округу составляет 1103,8 тысяч квадратных метров, из них городской жилищный фон 788,7 тысяч квадратных метров и 315,1 тысяч квадратных метров сельский жилищный фонд.</w:t>
      </w:r>
    </w:p>
    <w:p w:rsidR="00822E2E" w:rsidRPr="00CB7ED5" w:rsidRDefault="00822E2E" w:rsidP="002E3A89">
      <w:pPr>
        <w:pStyle w:val="a9"/>
        <w:spacing w:after="0" w:line="276" w:lineRule="auto"/>
      </w:pPr>
      <w:r w:rsidRPr="00CB7ED5">
        <w:t>Обеспеченность жильем в Ненецком АО – одна из наиболее острых социальных проблем, препятствующих развитию региона. Основными факторами, сдерживающими развитие жилищной сферы в округе, являются недостаточные объемы жилищного строительства, высокие затраты на строительство жилья.</w:t>
      </w:r>
    </w:p>
    <w:p w:rsidR="00822E2E" w:rsidRPr="00CB7ED5" w:rsidRDefault="00822E2E" w:rsidP="002E3A89">
      <w:pPr>
        <w:spacing w:after="0"/>
        <w:ind w:firstLine="709"/>
        <w:jc w:val="both"/>
        <w:rPr>
          <w:rFonts w:ascii="Times New Roman" w:eastAsia="Calibri" w:hAnsi="Times New Roman" w:cs="Times New Roman"/>
          <w:sz w:val="26"/>
          <w:szCs w:val="26"/>
        </w:rPr>
      </w:pPr>
      <w:r w:rsidRPr="00CB7ED5">
        <w:rPr>
          <w:rFonts w:ascii="Times New Roman" w:eastAsia="Calibri" w:hAnsi="Times New Roman" w:cs="Times New Roman"/>
          <w:sz w:val="26"/>
          <w:szCs w:val="26"/>
        </w:rPr>
        <w:t xml:space="preserve">Показатель обеспеченности населения жильем, который на конец 2018 года составил 24,6 кв. м. на одного жителя в городской местности и 26,9 кв. м. на одного жителя сельской местности является одним из самых низких среди субъектов Северо-Западного федерального округа (в среднем по СЗФО – 27,5 кв. м на одного жителя), но соответствует показателям РФ (в среднем по РФ – 25 кв. м на одного жителя). Наиболее сложная ситуация с обеспеченностью жильем сложилась в Карском и </w:t>
      </w:r>
      <w:proofErr w:type="spellStart"/>
      <w:r w:rsidRPr="00CB7ED5">
        <w:rPr>
          <w:rFonts w:ascii="Times New Roman" w:eastAsia="Calibri" w:hAnsi="Times New Roman" w:cs="Times New Roman"/>
          <w:sz w:val="26"/>
          <w:szCs w:val="26"/>
        </w:rPr>
        <w:t>Колгуевском</w:t>
      </w:r>
      <w:proofErr w:type="spellEnd"/>
      <w:r w:rsidRPr="00CB7ED5">
        <w:rPr>
          <w:rFonts w:ascii="Times New Roman" w:eastAsia="Calibri" w:hAnsi="Times New Roman" w:cs="Times New Roman"/>
          <w:sz w:val="26"/>
          <w:szCs w:val="26"/>
        </w:rPr>
        <w:t xml:space="preserve"> и </w:t>
      </w:r>
      <w:proofErr w:type="spellStart"/>
      <w:r w:rsidRPr="00CB7ED5">
        <w:rPr>
          <w:rFonts w:ascii="Times New Roman" w:eastAsia="Calibri" w:hAnsi="Times New Roman" w:cs="Times New Roman"/>
          <w:sz w:val="26"/>
          <w:szCs w:val="26"/>
        </w:rPr>
        <w:t>Малоземельском</w:t>
      </w:r>
      <w:proofErr w:type="spellEnd"/>
      <w:r w:rsidRPr="00CB7ED5">
        <w:rPr>
          <w:rFonts w:ascii="Times New Roman" w:eastAsia="Calibri" w:hAnsi="Times New Roman" w:cs="Times New Roman"/>
          <w:sz w:val="26"/>
          <w:szCs w:val="26"/>
        </w:rPr>
        <w:t xml:space="preserve"> сельсоветах. В этих муниципальных образованиях уровень обеспеченности населения жилой площадью составляет менее 20 кв. м на чел.</w:t>
      </w:r>
    </w:p>
    <w:p w:rsidR="00822E2E" w:rsidRDefault="00822E2E" w:rsidP="002E3A89">
      <w:pPr>
        <w:pStyle w:val="a5"/>
        <w:widowControl w:val="0"/>
        <w:autoSpaceDE w:val="0"/>
        <w:autoSpaceDN w:val="0"/>
        <w:adjustRightInd w:val="0"/>
        <w:spacing w:after="0"/>
        <w:ind w:left="0" w:firstLine="709"/>
        <w:jc w:val="both"/>
        <w:rPr>
          <w:rFonts w:ascii="Times New Roman" w:hAnsi="Times New Roman" w:cs="Times New Roman"/>
          <w:bCs/>
          <w:sz w:val="26"/>
          <w:szCs w:val="26"/>
        </w:rPr>
      </w:pPr>
      <w:r w:rsidRPr="00961A8B">
        <w:rPr>
          <w:rFonts w:ascii="Times New Roman" w:hAnsi="Times New Roman" w:cs="Times New Roman"/>
          <w:bCs/>
          <w:sz w:val="26"/>
          <w:szCs w:val="26"/>
        </w:rPr>
        <w:t>В соответствии с Указом Президента Российской Федерации от 07 мая 2018 г. № 204 "О национальных целях и стратегических задачах развития Российской Федерации на период до 2024 года" (далее – Указ № 204) в рамках формирования федерального проекта "Жилье" национального проекта "Жилье и городская среда"</w:t>
      </w:r>
      <w:r>
        <w:rPr>
          <w:rFonts w:ascii="Times New Roman" w:hAnsi="Times New Roman" w:cs="Times New Roman"/>
          <w:bCs/>
          <w:sz w:val="26"/>
          <w:szCs w:val="26"/>
        </w:rPr>
        <w:t xml:space="preserve"> утвержден паспорт регионального проекта «Жилье», содержащий показатели и мероприятия, направленные на обеспечения ввода жилья в Ненецком автономном округе. Целевым показателем регионального проекта является увеличение объема жилищного строительства к 2024 года не менее чем 0,042 млн. квадратных метров в год, в том числе за счет получения субсидий из федерального бюджета на реализацию мероприятий по стимулированию программ развития жилищного строительства Ненецкого автономного округа.</w:t>
      </w:r>
    </w:p>
    <w:p w:rsidR="00822E2E" w:rsidRDefault="00822E2E" w:rsidP="002E3A89">
      <w:pPr>
        <w:pStyle w:val="a5"/>
        <w:widowControl w:val="0"/>
        <w:autoSpaceDE w:val="0"/>
        <w:autoSpaceDN w:val="0"/>
        <w:adjustRightInd w:val="0"/>
        <w:spacing w:after="0"/>
        <w:ind w:left="0" w:firstLine="709"/>
        <w:jc w:val="both"/>
        <w:rPr>
          <w:rFonts w:ascii="Times New Roman" w:hAnsi="Times New Roman" w:cs="Times New Roman"/>
          <w:bCs/>
          <w:sz w:val="26"/>
          <w:szCs w:val="26"/>
        </w:rPr>
      </w:pPr>
      <w:r>
        <w:rPr>
          <w:rFonts w:ascii="Times New Roman" w:hAnsi="Times New Roman" w:cs="Times New Roman"/>
          <w:bCs/>
          <w:sz w:val="26"/>
          <w:szCs w:val="26"/>
        </w:rPr>
        <w:t xml:space="preserve">Для достижения заявленных в проекте целей в рамках государственных программ Ненецкого автономного округа реализуются мероприятия, направленные на улучшение жилищных условий граждан. Так в рамках государственной программы Ненецкого автономного округа «Обеспечение доступным и комфортным жильем и коммунальными услугами граждан, проживающих в Ненецком автономном округе», утвержденной постановление </w:t>
      </w:r>
      <w:r>
        <w:rPr>
          <w:rFonts w:ascii="Times New Roman" w:hAnsi="Times New Roman" w:cs="Times New Roman"/>
          <w:bCs/>
          <w:sz w:val="26"/>
          <w:szCs w:val="26"/>
        </w:rPr>
        <w:lastRenderedPageBreak/>
        <w:t>Администрации Ненецкого автономного округа от 1</w:t>
      </w:r>
      <w:r w:rsidR="00FE52C8">
        <w:rPr>
          <w:rFonts w:ascii="Times New Roman" w:hAnsi="Times New Roman" w:cs="Times New Roman"/>
          <w:bCs/>
          <w:sz w:val="26"/>
          <w:szCs w:val="26"/>
        </w:rPr>
        <w:t>4</w:t>
      </w:r>
      <w:r>
        <w:rPr>
          <w:rFonts w:ascii="Times New Roman" w:hAnsi="Times New Roman" w:cs="Times New Roman"/>
          <w:bCs/>
          <w:sz w:val="26"/>
          <w:szCs w:val="26"/>
        </w:rPr>
        <w:t>.11.201</w:t>
      </w:r>
      <w:r w:rsidR="00FE52C8">
        <w:rPr>
          <w:rFonts w:ascii="Times New Roman" w:hAnsi="Times New Roman" w:cs="Times New Roman"/>
          <w:bCs/>
          <w:sz w:val="26"/>
          <w:szCs w:val="26"/>
        </w:rPr>
        <w:t>3 № 415-п</w:t>
      </w:r>
      <w:r>
        <w:rPr>
          <w:rFonts w:ascii="Times New Roman" w:hAnsi="Times New Roman" w:cs="Times New Roman"/>
          <w:bCs/>
          <w:sz w:val="26"/>
          <w:szCs w:val="26"/>
        </w:rPr>
        <w:t xml:space="preserve">, в 2018 </w:t>
      </w:r>
      <w:r w:rsidR="005D6787">
        <w:rPr>
          <w:rFonts w:ascii="Times New Roman" w:hAnsi="Times New Roman" w:cs="Times New Roman"/>
          <w:bCs/>
          <w:sz w:val="26"/>
          <w:szCs w:val="26"/>
        </w:rPr>
        <w:t xml:space="preserve">году улучшили жилищные условия </w:t>
      </w:r>
      <w:r>
        <w:rPr>
          <w:rFonts w:ascii="Times New Roman" w:hAnsi="Times New Roman" w:cs="Times New Roman"/>
          <w:bCs/>
          <w:sz w:val="26"/>
          <w:szCs w:val="26"/>
        </w:rPr>
        <w:t>460 семей, в том числе:</w:t>
      </w:r>
    </w:p>
    <w:p w:rsidR="00822E2E" w:rsidRDefault="00822E2E" w:rsidP="002E3A89">
      <w:pPr>
        <w:pStyle w:val="a5"/>
        <w:widowControl w:val="0"/>
        <w:autoSpaceDE w:val="0"/>
        <w:autoSpaceDN w:val="0"/>
        <w:adjustRightInd w:val="0"/>
        <w:spacing w:after="0"/>
        <w:ind w:left="0" w:firstLine="709"/>
        <w:jc w:val="both"/>
        <w:rPr>
          <w:rFonts w:ascii="Times New Roman" w:hAnsi="Times New Roman" w:cs="Times New Roman"/>
          <w:bCs/>
          <w:sz w:val="26"/>
          <w:szCs w:val="26"/>
        </w:rPr>
      </w:pPr>
      <w:r>
        <w:rPr>
          <w:rFonts w:ascii="Times New Roman" w:hAnsi="Times New Roman" w:cs="Times New Roman"/>
          <w:bCs/>
          <w:sz w:val="26"/>
          <w:szCs w:val="26"/>
        </w:rPr>
        <w:t>- путем выдачи жилищных кредитов с применением процентной ставки 1% годовых по кредитном</w:t>
      </w:r>
      <w:r w:rsidR="005D6787">
        <w:rPr>
          <w:rFonts w:ascii="Times New Roman" w:hAnsi="Times New Roman" w:cs="Times New Roman"/>
          <w:bCs/>
          <w:sz w:val="26"/>
          <w:szCs w:val="26"/>
        </w:rPr>
        <w:t xml:space="preserve">у договору (договору займа) – </w:t>
      </w:r>
      <w:r>
        <w:rPr>
          <w:rFonts w:ascii="Times New Roman" w:hAnsi="Times New Roman" w:cs="Times New Roman"/>
          <w:bCs/>
          <w:sz w:val="26"/>
          <w:szCs w:val="26"/>
        </w:rPr>
        <w:t>162</w:t>
      </w:r>
      <w:r w:rsidR="005D6787">
        <w:rPr>
          <w:rFonts w:ascii="Times New Roman" w:hAnsi="Times New Roman" w:cs="Times New Roman"/>
          <w:bCs/>
          <w:sz w:val="26"/>
          <w:szCs w:val="26"/>
        </w:rPr>
        <w:t xml:space="preserve"> семьи</w:t>
      </w:r>
      <w:r>
        <w:rPr>
          <w:rFonts w:ascii="Times New Roman" w:hAnsi="Times New Roman" w:cs="Times New Roman"/>
          <w:bCs/>
          <w:sz w:val="26"/>
          <w:szCs w:val="26"/>
        </w:rPr>
        <w:t>;</w:t>
      </w:r>
    </w:p>
    <w:p w:rsidR="00822E2E" w:rsidRDefault="00822E2E" w:rsidP="002E3A89">
      <w:pPr>
        <w:pStyle w:val="a5"/>
        <w:widowControl w:val="0"/>
        <w:autoSpaceDE w:val="0"/>
        <w:autoSpaceDN w:val="0"/>
        <w:adjustRightInd w:val="0"/>
        <w:spacing w:after="0"/>
        <w:ind w:left="0" w:firstLine="709"/>
        <w:jc w:val="both"/>
        <w:rPr>
          <w:rFonts w:ascii="Times New Roman" w:hAnsi="Times New Roman" w:cs="Times New Roman"/>
          <w:bCs/>
          <w:sz w:val="26"/>
          <w:szCs w:val="26"/>
        </w:rPr>
      </w:pPr>
      <w:r>
        <w:rPr>
          <w:rFonts w:ascii="Times New Roman" w:hAnsi="Times New Roman" w:cs="Times New Roman"/>
          <w:bCs/>
          <w:sz w:val="26"/>
          <w:szCs w:val="26"/>
        </w:rPr>
        <w:t xml:space="preserve">-путем получения социальной поддержки на строительство индивидуальных жилых </w:t>
      </w:r>
      <w:r w:rsidR="005D6787">
        <w:rPr>
          <w:rFonts w:ascii="Times New Roman" w:hAnsi="Times New Roman" w:cs="Times New Roman"/>
          <w:bCs/>
          <w:sz w:val="26"/>
          <w:szCs w:val="26"/>
        </w:rPr>
        <w:t xml:space="preserve">домой в сельской местности – </w:t>
      </w:r>
      <w:r>
        <w:rPr>
          <w:rFonts w:ascii="Times New Roman" w:hAnsi="Times New Roman" w:cs="Times New Roman"/>
          <w:bCs/>
          <w:sz w:val="26"/>
          <w:szCs w:val="26"/>
        </w:rPr>
        <w:t>14</w:t>
      </w:r>
      <w:r w:rsidR="005D6787">
        <w:rPr>
          <w:rFonts w:ascii="Times New Roman" w:hAnsi="Times New Roman" w:cs="Times New Roman"/>
          <w:bCs/>
          <w:sz w:val="26"/>
          <w:szCs w:val="26"/>
        </w:rPr>
        <w:t xml:space="preserve"> семей</w:t>
      </w:r>
      <w:r>
        <w:rPr>
          <w:rFonts w:ascii="Times New Roman" w:hAnsi="Times New Roman" w:cs="Times New Roman"/>
          <w:bCs/>
          <w:sz w:val="26"/>
          <w:szCs w:val="26"/>
        </w:rPr>
        <w:t>;</w:t>
      </w:r>
    </w:p>
    <w:p w:rsidR="00822E2E" w:rsidRDefault="00822E2E" w:rsidP="002E3A89">
      <w:pPr>
        <w:pStyle w:val="a5"/>
        <w:widowControl w:val="0"/>
        <w:autoSpaceDE w:val="0"/>
        <w:autoSpaceDN w:val="0"/>
        <w:adjustRightInd w:val="0"/>
        <w:spacing w:after="0"/>
        <w:ind w:left="0" w:firstLine="709"/>
        <w:jc w:val="both"/>
        <w:rPr>
          <w:rFonts w:ascii="Times New Roman" w:hAnsi="Times New Roman" w:cs="Times New Roman"/>
          <w:bCs/>
          <w:sz w:val="26"/>
          <w:szCs w:val="26"/>
        </w:rPr>
      </w:pPr>
      <w:r>
        <w:rPr>
          <w:rFonts w:ascii="Times New Roman" w:hAnsi="Times New Roman" w:cs="Times New Roman"/>
          <w:bCs/>
          <w:sz w:val="26"/>
          <w:szCs w:val="26"/>
        </w:rPr>
        <w:t>- путем расселения</w:t>
      </w:r>
      <w:r w:rsidR="005D6787">
        <w:rPr>
          <w:rFonts w:ascii="Times New Roman" w:hAnsi="Times New Roman" w:cs="Times New Roman"/>
          <w:bCs/>
          <w:sz w:val="26"/>
          <w:szCs w:val="26"/>
        </w:rPr>
        <w:t xml:space="preserve"> аварийного жилищного фонда – </w:t>
      </w:r>
      <w:r>
        <w:rPr>
          <w:rFonts w:ascii="Times New Roman" w:hAnsi="Times New Roman" w:cs="Times New Roman"/>
          <w:bCs/>
          <w:sz w:val="26"/>
          <w:szCs w:val="26"/>
        </w:rPr>
        <w:t>129</w:t>
      </w:r>
      <w:r w:rsidR="005D6787">
        <w:rPr>
          <w:rFonts w:ascii="Times New Roman" w:hAnsi="Times New Roman" w:cs="Times New Roman"/>
          <w:bCs/>
          <w:sz w:val="26"/>
          <w:szCs w:val="26"/>
        </w:rPr>
        <w:t xml:space="preserve"> семей</w:t>
      </w:r>
      <w:r>
        <w:rPr>
          <w:rFonts w:ascii="Times New Roman" w:hAnsi="Times New Roman" w:cs="Times New Roman"/>
          <w:bCs/>
          <w:sz w:val="26"/>
          <w:szCs w:val="26"/>
        </w:rPr>
        <w:t>;</w:t>
      </w:r>
    </w:p>
    <w:p w:rsidR="00822E2E" w:rsidRPr="00961A8B" w:rsidRDefault="00822E2E" w:rsidP="002E3A89">
      <w:pPr>
        <w:pStyle w:val="a5"/>
        <w:widowControl w:val="0"/>
        <w:autoSpaceDE w:val="0"/>
        <w:autoSpaceDN w:val="0"/>
        <w:adjustRightInd w:val="0"/>
        <w:spacing w:after="0"/>
        <w:ind w:left="0" w:firstLine="709"/>
        <w:jc w:val="both"/>
        <w:rPr>
          <w:rFonts w:ascii="Times New Roman" w:hAnsi="Times New Roman" w:cs="Times New Roman"/>
          <w:bCs/>
          <w:sz w:val="26"/>
          <w:szCs w:val="26"/>
        </w:rPr>
      </w:pPr>
      <w:r>
        <w:rPr>
          <w:rFonts w:ascii="Times New Roman" w:hAnsi="Times New Roman" w:cs="Times New Roman"/>
          <w:bCs/>
          <w:sz w:val="26"/>
          <w:szCs w:val="26"/>
        </w:rPr>
        <w:t>- путем предоставления жилых помещений гражданами, категории которых установлены окружным и муниципальным законодательством (в том числе сироты, ин</w:t>
      </w:r>
      <w:r w:rsidR="005D6787">
        <w:rPr>
          <w:rFonts w:ascii="Times New Roman" w:hAnsi="Times New Roman" w:cs="Times New Roman"/>
          <w:bCs/>
          <w:sz w:val="26"/>
          <w:szCs w:val="26"/>
        </w:rPr>
        <w:t xml:space="preserve">валиды, многодетные и т.д.) – </w:t>
      </w:r>
      <w:r>
        <w:rPr>
          <w:rFonts w:ascii="Times New Roman" w:hAnsi="Times New Roman" w:cs="Times New Roman"/>
          <w:bCs/>
          <w:sz w:val="26"/>
          <w:szCs w:val="26"/>
        </w:rPr>
        <w:t>155</w:t>
      </w:r>
      <w:r w:rsidR="005D6787">
        <w:rPr>
          <w:rFonts w:ascii="Times New Roman" w:hAnsi="Times New Roman" w:cs="Times New Roman"/>
          <w:bCs/>
          <w:sz w:val="26"/>
          <w:szCs w:val="26"/>
        </w:rPr>
        <w:t xml:space="preserve"> семей</w:t>
      </w:r>
      <w:r>
        <w:rPr>
          <w:rFonts w:ascii="Times New Roman" w:hAnsi="Times New Roman" w:cs="Times New Roman"/>
          <w:bCs/>
          <w:sz w:val="26"/>
          <w:szCs w:val="26"/>
        </w:rPr>
        <w:t>.</w:t>
      </w:r>
    </w:p>
    <w:p w:rsidR="00822E2E" w:rsidRDefault="00822E2E" w:rsidP="002E3A89">
      <w:pPr>
        <w:spacing w:after="0"/>
        <w:ind w:firstLine="709"/>
        <w:jc w:val="both"/>
        <w:rPr>
          <w:rFonts w:ascii="Times New Roman" w:eastAsia="Times New Roman" w:hAnsi="Times New Roman" w:cs="Times New Roman"/>
          <w:kern w:val="28"/>
          <w:sz w:val="26"/>
          <w:szCs w:val="26"/>
          <w:lang w:eastAsia="ru-RU"/>
        </w:rPr>
      </w:pPr>
    </w:p>
    <w:p w:rsidR="00E22DD2" w:rsidRDefault="00822E2E" w:rsidP="00822E2E">
      <w:pPr>
        <w:pStyle w:val="a5"/>
        <w:ind w:left="0" w:firstLine="709"/>
        <w:jc w:val="center"/>
        <w:rPr>
          <w:rFonts w:ascii="Times New Roman" w:hAnsi="Times New Roman" w:cs="Times New Roman"/>
          <w:b/>
          <w:bCs/>
          <w:sz w:val="26"/>
          <w:szCs w:val="26"/>
        </w:rPr>
      </w:pPr>
      <w:r>
        <w:rPr>
          <w:rFonts w:ascii="Times New Roman" w:hAnsi="Times New Roman" w:cs="Times New Roman"/>
          <w:b/>
          <w:bCs/>
          <w:sz w:val="26"/>
          <w:szCs w:val="26"/>
        </w:rPr>
        <w:t>И</w:t>
      </w:r>
      <w:r w:rsidRPr="00857B61">
        <w:rPr>
          <w:rFonts w:ascii="Times New Roman" w:hAnsi="Times New Roman" w:cs="Times New Roman"/>
          <w:b/>
          <w:bCs/>
          <w:sz w:val="26"/>
          <w:szCs w:val="26"/>
        </w:rPr>
        <w:t xml:space="preserve">нформация в отношении ситуации, сложившейся </w:t>
      </w:r>
    </w:p>
    <w:p w:rsidR="00822E2E" w:rsidRDefault="00822E2E" w:rsidP="00822E2E">
      <w:pPr>
        <w:pStyle w:val="a5"/>
        <w:ind w:left="0" w:firstLine="709"/>
        <w:jc w:val="center"/>
        <w:rPr>
          <w:rFonts w:ascii="Times New Roman" w:hAnsi="Times New Roman" w:cs="Times New Roman"/>
          <w:b/>
          <w:bCs/>
          <w:sz w:val="26"/>
          <w:szCs w:val="26"/>
        </w:rPr>
      </w:pPr>
      <w:r w:rsidRPr="00857B61">
        <w:rPr>
          <w:rFonts w:ascii="Times New Roman" w:hAnsi="Times New Roman" w:cs="Times New Roman"/>
          <w:b/>
          <w:bCs/>
          <w:sz w:val="26"/>
          <w:szCs w:val="26"/>
        </w:rPr>
        <w:t>на рынке строительства объектов капитального строительства, за исключением жилищного и дорожного строительства</w:t>
      </w:r>
    </w:p>
    <w:p w:rsidR="001264CC" w:rsidRPr="00857B61" w:rsidRDefault="001264CC" w:rsidP="00822E2E">
      <w:pPr>
        <w:pStyle w:val="a5"/>
        <w:ind w:left="0" w:firstLine="709"/>
        <w:jc w:val="center"/>
        <w:rPr>
          <w:rFonts w:ascii="Times New Roman" w:hAnsi="Times New Roman" w:cs="Times New Roman"/>
          <w:b/>
          <w:bCs/>
          <w:sz w:val="26"/>
          <w:szCs w:val="26"/>
        </w:rPr>
      </w:pPr>
    </w:p>
    <w:p w:rsidR="00822E2E" w:rsidRPr="005812F5" w:rsidRDefault="00822E2E" w:rsidP="00822E2E">
      <w:pPr>
        <w:pStyle w:val="a5"/>
        <w:spacing w:after="0"/>
        <w:ind w:left="0" w:firstLine="720"/>
        <w:jc w:val="both"/>
        <w:rPr>
          <w:rFonts w:ascii="Times New Roman" w:hAnsi="Times New Roman" w:cs="Times New Roman"/>
          <w:bCs/>
          <w:sz w:val="26"/>
          <w:szCs w:val="26"/>
        </w:rPr>
      </w:pPr>
      <w:r w:rsidRPr="005812F5">
        <w:rPr>
          <w:rFonts w:ascii="Times New Roman" w:hAnsi="Times New Roman" w:cs="Times New Roman"/>
          <w:bCs/>
          <w:sz w:val="26"/>
          <w:szCs w:val="26"/>
        </w:rPr>
        <w:t>В 2018 году введено в эксплуатацию 87 зданий площадью 20111 тыс. кв. м. (общий строительный объем – 88815 тыс. кв. м), в числе которых 11 – нежилого назначения площадью 4205 тыс. кв. м. (общий строительный объем – 20290 тыс. кв. м.).</w:t>
      </w:r>
    </w:p>
    <w:p w:rsidR="00822E2E" w:rsidRPr="005812F5" w:rsidRDefault="00822E2E" w:rsidP="00822E2E">
      <w:pPr>
        <w:pStyle w:val="a5"/>
        <w:spacing w:after="0"/>
        <w:ind w:left="0" w:firstLine="720"/>
        <w:jc w:val="both"/>
        <w:rPr>
          <w:rFonts w:ascii="Times New Roman" w:hAnsi="Times New Roman" w:cs="Times New Roman"/>
          <w:bCs/>
          <w:sz w:val="26"/>
          <w:szCs w:val="26"/>
        </w:rPr>
      </w:pPr>
      <w:r w:rsidRPr="005812F5">
        <w:rPr>
          <w:rFonts w:ascii="Times New Roman" w:hAnsi="Times New Roman" w:cs="Times New Roman"/>
          <w:bCs/>
          <w:sz w:val="26"/>
          <w:szCs w:val="26"/>
        </w:rPr>
        <w:t>В числе построенных в 2018 году объектов нежилого назначения: 1 – промышленное здание, 6 – коммерческих и 4 – другие здания.</w:t>
      </w:r>
    </w:p>
    <w:p w:rsidR="00822E2E" w:rsidRDefault="00822E2E" w:rsidP="00822E2E">
      <w:pPr>
        <w:spacing w:after="0"/>
        <w:ind w:firstLine="709"/>
        <w:jc w:val="center"/>
        <w:rPr>
          <w:rFonts w:ascii="Times New Roman" w:eastAsia="Times New Roman" w:hAnsi="Times New Roman" w:cs="Times New Roman"/>
          <w:kern w:val="28"/>
          <w:sz w:val="26"/>
          <w:szCs w:val="26"/>
          <w:lang w:eastAsia="ru-RU"/>
        </w:rPr>
      </w:pPr>
    </w:p>
    <w:p w:rsidR="00E22DD2" w:rsidRDefault="001264CC" w:rsidP="001264CC">
      <w:pPr>
        <w:spacing w:after="0"/>
        <w:ind w:firstLine="709"/>
        <w:jc w:val="center"/>
        <w:rPr>
          <w:rFonts w:ascii="Times New Roman" w:eastAsia="Times New Roman" w:hAnsi="Times New Roman" w:cs="Times New Roman"/>
          <w:b/>
          <w:bCs/>
          <w:kern w:val="28"/>
          <w:sz w:val="26"/>
          <w:szCs w:val="26"/>
          <w:lang w:eastAsia="ru-RU"/>
        </w:rPr>
      </w:pPr>
      <w:r>
        <w:rPr>
          <w:rFonts w:ascii="Times New Roman" w:eastAsia="Times New Roman" w:hAnsi="Times New Roman" w:cs="Times New Roman"/>
          <w:b/>
          <w:bCs/>
          <w:kern w:val="28"/>
          <w:sz w:val="26"/>
          <w:szCs w:val="26"/>
          <w:lang w:eastAsia="ru-RU"/>
        </w:rPr>
        <w:t>И</w:t>
      </w:r>
      <w:r w:rsidRPr="001264CC">
        <w:rPr>
          <w:rFonts w:ascii="Times New Roman" w:eastAsia="Times New Roman" w:hAnsi="Times New Roman" w:cs="Times New Roman"/>
          <w:b/>
          <w:bCs/>
          <w:kern w:val="28"/>
          <w:sz w:val="26"/>
          <w:szCs w:val="26"/>
          <w:lang w:eastAsia="ru-RU"/>
        </w:rPr>
        <w:t xml:space="preserve">нформация в отношении ситуации, сложившейся </w:t>
      </w:r>
    </w:p>
    <w:p w:rsidR="001264CC" w:rsidRPr="001264CC" w:rsidRDefault="001264CC" w:rsidP="001264CC">
      <w:pPr>
        <w:spacing w:after="0"/>
        <w:ind w:firstLine="709"/>
        <w:jc w:val="center"/>
        <w:rPr>
          <w:rFonts w:ascii="Times New Roman" w:eastAsia="Times New Roman" w:hAnsi="Times New Roman" w:cs="Times New Roman"/>
          <w:b/>
          <w:bCs/>
          <w:kern w:val="28"/>
          <w:sz w:val="26"/>
          <w:szCs w:val="26"/>
          <w:lang w:eastAsia="ru-RU"/>
        </w:rPr>
      </w:pPr>
      <w:r w:rsidRPr="001264CC">
        <w:rPr>
          <w:rFonts w:ascii="Times New Roman" w:eastAsia="Times New Roman" w:hAnsi="Times New Roman" w:cs="Times New Roman"/>
          <w:b/>
          <w:bCs/>
          <w:kern w:val="28"/>
          <w:sz w:val="26"/>
          <w:szCs w:val="26"/>
          <w:lang w:eastAsia="ru-RU"/>
        </w:rPr>
        <w:t>на рынке архитектурного-строительного проектирования</w:t>
      </w:r>
    </w:p>
    <w:p w:rsidR="001264CC" w:rsidRDefault="001264CC" w:rsidP="001264CC">
      <w:pPr>
        <w:spacing w:after="0"/>
        <w:ind w:firstLine="709"/>
        <w:jc w:val="center"/>
        <w:rPr>
          <w:rFonts w:ascii="Times New Roman" w:eastAsia="Times New Roman" w:hAnsi="Times New Roman" w:cs="Times New Roman"/>
          <w:kern w:val="28"/>
          <w:sz w:val="26"/>
          <w:szCs w:val="26"/>
          <w:lang w:eastAsia="ru-RU"/>
        </w:rPr>
      </w:pPr>
    </w:p>
    <w:p w:rsidR="00E22DD2" w:rsidRPr="00E22DD2" w:rsidRDefault="00E22DD2" w:rsidP="00E22DD2">
      <w:pPr>
        <w:spacing w:after="0"/>
        <w:ind w:firstLine="709"/>
        <w:jc w:val="both"/>
        <w:rPr>
          <w:rFonts w:ascii="Times New Roman" w:eastAsia="Times New Roman" w:hAnsi="Times New Roman" w:cs="Times New Roman"/>
          <w:bCs/>
          <w:kern w:val="28"/>
          <w:sz w:val="26"/>
          <w:szCs w:val="26"/>
          <w:lang w:eastAsia="ru-RU"/>
        </w:rPr>
      </w:pPr>
      <w:r w:rsidRPr="00E22DD2">
        <w:rPr>
          <w:rFonts w:ascii="Times New Roman" w:eastAsia="Times New Roman" w:hAnsi="Times New Roman" w:cs="Times New Roman"/>
          <w:bCs/>
          <w:kern w:val="28"/>
          <w:sz w:val="26"/>
          <w:szCs w:val="26"/>
          <w:lang w:eastAsia="ru-RU"/>
        </w:rPr>
        <w:t>Архитектурно-строительное проектирование осуществляется исключительно в соответствии с требованиями Федерального закона от 05 апреля 2013 г. № 44-ФЗ «О контрактной системе в сфере закупок товаров, работ, услуг для обеспечения государственных и муниципальных нужд». В соответствии с Законом № 44-ФЗ контрактная система в сфере закупок направлена на создание равных условий для обеспечения конкуренции между участниками закупок. Любое заинтересованное лицо имеет возможность в соответствии с законодательством Российской Федерации и иными нормативными правовыми актами о контрактной системе в сфере закупок стать поставщиком (подрядчиком, исполнителем).</w:t>
      </w:r>
    </w:p>
    <w:p w:rsidR="00E22DD2" w:rsidRDefault="00E22DD2" w:rsidP="001264CC">
      <w:pPr>
        <w:spacing w:after="0"/>
        <w:ind w:firstLine="709"/>
        <w:jc w:val="center"/>
        <w:rPr>
          <w:rFonts w:ascii="Times New Roman" w:eastAsia="Times New Roman" w:hAnsi="Times New Roman" w:cs="Times New Roman"/>
          <w:kern w:val="28"/>
          <w:sz w:val="26"/>
          <w:szCs w:val="26"/>
          <w:lang w:eastAsia="ru-RU"/>
        </w:rPr>
      </w:pPr>
    </w:p>
    <w:p w:rsidR="00E22DD2" w:rsidRDefault="00E22DD2" w:rsidP="001264CC">
      <w:pPr>
        <w:spacing w:after="0"/>
        <w:ind w:firstLine="709"/>
        <w:jc w:val="center"/>
        <w:rPr>
          <w:rFonts w:ascii="Times New Roman" w:eastAsia="Times New Roman" w:hAnsi="Times New Roman" w:cs="Times New Roman"/>
          <w:b/>
          <w:kern w:val="28"/>
          <w:sz w:val="26"/>
          <w:szCs w:val="26"/>
          <w:lang w:eastAsia="ru-RU"/>
        </w:rPr>
      </w:pPr>
      <w:r w:rsidRPr="00E22DD2">
        <w:rPr>
          <w:rFonts w:ascii="Times New Roman" w:eastAsia="Times New Roman" w:hAnsi="Times New Roman" w:cs="Times New Roman"/>
          <w:b/>
          <w:kern w:val="28"/>
          <w:sz w:val="26"/>
          <w:szCs w:val="26"/>
          <w:lang w:eastAsia="ru-RU"/>
        </w:rPr>
        <w:t>Информация в отношении ситуации, сложившейся</w:t>
      </w:r>
    </w:p>
    <w:p w:rsidR="00E22DD2" w:rsidRPr="00E22DD2" w:rsidRDefault="00E22DD2" w:rsidP="001264CC">
      <w:pPr>
        <w:spacing w:after="0"/>
        <w:ind w:firstLine="709"/>
        <w:jc w:val="center"/>
        <w:rPr>
          <w:rFonts w:ascii="Times New Roman" w:eastAsia="Times New Roman" w:hAnsi="Times New Roman" w:cs="Times New Roman"/>
          <w:b/>
          <w:kern w:val="28"/>
          <w:sz w:val="26"/>
          <w:szCs w:val="26"/>
          <w:lang w:eastAsia="ru-RU"/>
        </w:rPr>
      </w:pPr>
      <w:r w:rsidRPr="00E22DD2">
        <w:rPr>
          <w:rFonts w:ascii="Times New Roman" w:eastAsia="Times New Roman" w:hAnsi="Times New Roman" w:cs="Times New Roman"/>
          <w:b/>
          <w:kern w:val="28"/>
          <w:sz w:val="26"/>
          <w:szCs w:val="26"/>
          <w:lang w:eastAsia="ru-RU"/>
        </w:rPr>
        <w:t>на рынке кадастровых и землеустроительных работ</w:t>
      </w:r>
    </w:p>
    <w:p w:rsidR="00E22DD2" w:rsidRDefault="00E22DD2" w:rsidP="001264CC">
      <w:pPr>
        <w:spacing w:after="0"/>
        <w:ind w:firstLine="709"/>
        <w:jc w:val="center"/>
        <w:rPr>
          <w:rFonts w:ascii="Times New Roman" w:eastAsia="Times New Roman" w:hAnsi="Times New Roman" w:cs="Times New Roman"/>
          <w:kern w:val="28"/>
          <w:sz w:val="26"/>
          <w:szCs w:val="26"/>
          <w:lang w:eastAsia="ru-RU"/>
        </w:rPr>
      </w:pPr>
    </w:p>
    <w:p w:rsidR="00E22DD2" w:rsidRPr="00E22DD2" w:rsidRDefault="00E22DD2" w:rsidP="00E22DD2">
      <w:pPr>
        <w:ind w:firstLine="720"/>
        <w:contextualSpacing/>
        <w:jc w:val="both"/>
        <w:rPr>
          <w:rFonts w:ascii="Times New Roman" w:eastAsia="Calibri" w:hAnsi="Times New Roman" w:cs="Times New Roman"/>
          <w:bCs/>
          <w:sz w:val="26"/>
          <w:szCs w:val="26"/>
        </w:rPr>
      </w:pPr>
      <w:r w:rsidRPr="00E22DD2">
        <w:rPr>
          <w:rFonts w:ascii="Times New Roman" w:eastAsia="Calibri" w:hAnsi="Times New Roman" w:cs="Times New Roman"/>
          <w:bCs/>
          <w:sz w:val="26"/>
          <w:szCs w:val="26"/>
        </w:rPr>
        <w:t>В реестре юридических лиц и индивидуальных предпринимателей, выполняющих работы по землеустройству в Ненецком автономном округе, насчитывается 6 организаций.</w:t>
      </w:r>
    </w:p>
    <w:p w:rsidR="00E22DD2" w:rsidRPr="00E22DD2" w:rsidRDefault="00E22DD2" w:rsidP="00E22DD2">
      <w:pPr>
        <w:ind w:firstLine="720"/>
        <w:contextualSpacing/>
        <w:jc w:val="both"/>
        <w:rPr>
          <w:rFonts w:ascii="Times New Roman" w:eastAsia="Calibri" w:hAnsi="Times New Roman" w:cs="Times New Roman"/>
          <w:bCs/>
          <w:sz w:val="26"/>
          <w:szCs w:val="26"/>
        </w:rPr>
      </w:pPr>
      <w:r w:rsidRPr="00E22DD2">
        <w:rPr>
          <w:rFonts w:ascii="Times New Roman" w:eastAsia="Calibri" w:hAnsi="Times New Roman" w:cs="Times New Roman"/>
          <w:bCs/>
          <w:sz w:val="26"/>
          <w:szCs w:val="26"/>
        </w:rPr>
        <w:lastRenderedPageBreak/>
        <w:t>Проблематика сбора информации об объеме рынка кадастровых и землеустроительных работ в Ненецком автономном округе:</w:t>
      </w:r>
    </w:p>
    <w:p w:rsidR="00E22DD2" w:rsidRPr="00E22DD2" w:rsidRDefault="00E22DD2" w:rsidP="00E22DD2">
      <w:pPr>
        <w:ind w:firstLine="720"/>
        <w:contextualSpacing/>
        <w:jc w:val="both"/>
        <w:rPr>
          <w:rFonts w:ascii="Times New Roman" w:eastAsia="Calibri" w:hAnsi="Times New Roman" w:cs="Times New Roman"/>
          <w:bCs/>
          <w:sz w:val="26"/>
          <w:szCs w:val="26"/>
        </w:rPr>
      </w:pPr>
      <w:r w:rsidRPr="00E22DD2">
        <w:rPr>
          <w:rFonts w:ascii="Times New Roman" w:eastAsia="Calibri" w:hAnsi="Times New Roman" w:cs="Times New Roman"/>
          <w:bCs/>
          <w:sz w:val="26"/>
          <w:szCs w:val="26"/>
        </w:rPr>
        <w:t>в регионе отсутствует профильный (отраслевой) орган исполнительной власти, осуществляющий сбор и систематизацию информации об объеме рынка;</w:t>
      </w:r>
    </w:p>
    <w:p w:rsidR="00E22DD2" w:rsidRPr="00E22DD2" w:rsidRDefault="00E22DD2" w:rsidP="00E22DD2">
      <w:pPr>
        <w:ind w:firstLine="720"/>
        <w:contextualSpacing/>
        <w:jc w:val="both"/>
        <w:rPr>
          <w:rFonts w:ascii="Times New Roman" w:eastAsia="Calibri" w:hAnsi="Times New Roman" w:cs="Times New Roman"/>
          <w:bCs/>
          <w:sz w:val="26"/>
          <w:szCs w:val="26"/>
        </w:rPr>
      </w:pPr>
      <w:r w:rsidRPr="00E22DD2">
        <w:rPr>
          <w:rFonts w:ascii="Times New Roman" w:eastAsia="Calibri" w:hAnsi="Times New Roman" w:cs="Times New Roman"/>
          <w:bCs/>
          <w:sz w:val="26"/>
          <w:szCs w:val="26"/>
        </w:rPr>
        <w:t>формирование официальной статистики об общем объеме выручки на рынке в границах субъекта Российской Федерации не предусмотрено Федеральным планом статистических работ;</w:t>
      </w:r>
    </w:p>
    <w:p w:rsidR="00E22DD2" w:rsidRPr="00E22DD2" w:rsidRDefault="00E22DD2" w:rsidP="00E22DD2">
      <w:pPr>
        <w:ind w:firstLine="720"/>
        <w:contextualSpacing/>
        <w:jc w:val="both"/>
        <w:rPr>
          <w:rFonts w:ascii="Times New Roman" w:eastAsia="Calibri" w:hAnsi="Times New Roman" w:cs="Times New Roman"/>
          <w:bCs/>
          <w:sz w:val="26"/>
          <w:szCs w:val="26"/>
        </w:rPr>
      </w:pPr>
      <w:r w:rsidRPr="00E22DD2">
        <w:rPr>
          <w:rFonts w:ascii="Times New Roman" w:eastAsia="Calibri" w:hAnsi="Times New Roman" w:cs="Times New Roman"/>
          <w:bCs/>
          <w:sz w:val="26"/>
          <w:szCs w:val="26"/>
        </w:rPr>
        <w:t>официальный статистический учет организаций всех форм собственности ведется органом статистики по укрупненным видам деятельности ОКВЭД2;</w:t>
      </w:r>
    </w:p>
    <w:p w:rsidR="00E22DD2" w:rsidRPr="00E22DD2" w:rsidRDefault="00E22DD2" w:rsidP="00E22DD2">
      <w:pPr>
        <w:ind w:firstLine="720"/>
        <w:contextualSpacing/>
        <w:jc w:val="both"/>
        <w:rPr>
          <w:rFonts w:ascii="Times New Roman" w:eastAsia="Calibri" w:hAnsi="Times New Roman" w:cs="Times New Roman"/>
          <w:bCs/>
          <w:sz w:val="26"/>
          <w:szCs w:val="26"/>
        </w:rPr>
      </w:pPr>
      <w:r w:rsidRPr="00E22DD2">
        <w:rPr>
          <w:rFonts w:ascii="Times New Roman" w:eastAsia="Calibri" w:hAnsi="Times New Roman" w:cs="Times New Roman"/>
          <w:bCs/>
          <w:sz w:val="26"/>
          <w:szCs w:val="26"/>
        </w:rPr>
        <w:t>срок формирования статистической информации о выручке организаций, включая субъекты малого предпринимательства, за предшествующий год – сентябрь следующего года;</w:t>
      </w:r>
    </w:p>
    <w:p w:rsidR="00E22DD2" w:rsidRPr="00E22DD2" w:rsidRDefault="00E22DD2" w:rsidP="00E22DD2">
      <w:pPr>
        <w:ind w:firstLine="720"/>
        <w:contextualSpacing/>
        <w:jc w:val="both"/>
        <w:rPr>
          <w:rFonts w:ascii="Times New Roman" w:eastAsia="Calibri" w:hAnsi="Times New Roman" w:cs="Times New Roman"/>
          <w:bCs/>
          <w:sz w:val="26"/>
          <w:szCs w:val="26"/>
        </w:rPr>
      </w:pPr>
      <w:r w:rsidRPr="00E22DD2">
        <w:rPr>
          <w:rFonts w:ascii="Times New Roman" w:eastAsia="Calibri" w:hAnsi="Times New Roman" w:cs="Times New Roman"/>
          <w:bCs/>
          <w:sz w:val="26"/>
          <w:szCs w:val="26"/>
        </w:rPr>
        <w:t>на рынке присутствуют организации, оказывающие услуги на территории нескольких субъектов Российской Федерации, в том числе в рамках заключенных государственных и муниципальных контрактов;</w:t>
      </w:r>
    </w:p>
    <w:p w:rsidR="00E22DD2" w:rsidRPr="00E22DD2" w:rsidRDefault="00E22DD2" w:rsidP="00E22DD2">
      <w:pPr>
        <w:ind w:firstLine="720"/>
        <w:contextualSpacing/>
        <w:jc w:val="both"/>
        <w:rPr>
          <w:rFonts w:ascii="Times New Roman" w:eastAsia="Calibri" w:hAnsi="Times New Roman" w:cs="Times New Roman"/>
          <w:bCs/>
          <w:sz w:val="26"/>
          <w:szCs w:val="26"/>
        </w:rPr>
      </w:pPr>
      <w:r w:rsidRPr="00E22DD2">
        <w:rPr>
          <w:rFonts w:ascii="Times New Roman" w:eastAsia="Calibri" w:hAnsi="Times New Roman" w:cs="Times New Roman"/>
          <w:bCs/>
          <w:sz w:val="26"/>
          <w:szCs w:val="26"/>
        </w:rPr>
        <w:t>не для всех организаций, указавших данную услугу в качестве одного из уставных видов деятельности, рынок отражен в ОКВЭД2 организации.</w:t>
      </w:r>
    </w:p>
    <w:p w:rsidR="00E22DD2" w:rsidRDefault="00E22DD2" w:rsidP="001264CC">
      <w:pPr>
        <w:spacing w:after="0"/>
        <w:ind w:firstLine="709"/>
        <w:jc w:val="center"/>
        <w:rPr>
          <w:rFonts w:ascii="Times New Roman" w:eastAsia="Times New Roman" w:hAnsi="Times New Roman" w:cs="Times New Roman"/>
          <w:kern w:val="28"/>
          <w:sz w:val="26"/>
          <w:szCs w:val="26"/>
          <w:lang w:eastAsia="ru-RU"/>
        </w:rPr>
      </w:pPr>
    </w:p>
    <w:p w:rsidR="00E22DD2" w:rsidRPr="00E22DD2" w:rsidRDefault="00E22DD2" w:rsidP="001264CC">
      <w:pPr>
        <w:spacing w:after="0"/>
        <w:ind w:firstLine="709"/>
        <w:jc w:val="center"/>
        <w:rPr>
          <w:rFonts w:ascii="Times New Roman" w:eastAsia="Times New Roman" w:hAnsi="Times New Roman" w:cs="Times New Roman"/>
          <w:b/>
          <w:kern w:val="28"/>
          <w:sz w:val="26"/>
          <w:szCs w:val="26"/>
          <w:lang w:eastAsia="ru-RU"/>
        </w:rPr>
      </w:pPr>
      <w:r w:rsidRPr="00E22DD2">
        <w:rPr>
          <w:rFonts w:ascii="Times New Roman" w:eastAsia="Times New Roman" w:hAnsi="Times New Roman" w:cs="Times New Roman"/>
          <w:b/>
          <w:kern w:val="28"/>
          <w:sz w:val="26"/>
          <w:szCs w:val="26"/>
          <w:lang w:eastAsia="ru-RU"/>
        </w:rPr>
        <w:t xml:space="preserve">Информация в отношении ситуации, сложившейся </w:t>
      </w:r>
    </w:p>
    <w:p w:rsidR="00E22DD2" w:rsidRPr="00E22DD2" w:rsidRDefault="00E22DD2" w:rsidP="001264CC">
      <w:pPr>
        <w:spacing w:after="0"/>
        <w:ind w:firstLine="709"/>
        <w:jc w:val="center"/>
        <w:rPr>
          <w:rFonts w:ascii="Times New Roman" w:eastAsia="Times New Roman" w:hAnsi="Times New Roman" w:cs="Times New Roman"/>
          <w:b/>
          <w:kern w:val="28"/>
          <w:sz w:val="26"/>
          <w:szCs w:val="26"/>
          <w:lang w:eastAsia="ru-RU"/>
        </w:rPr>
      </w:pPr>
      <w:r w:rsidRPr="00E22DD2">
        <w:rPr>
          <w:rFonts w:ascii="Times New Roman" w:eastAsia="Times New Roman" w:hAnsi="Times New Roman" w:cs="Times New Roman"/>
          <w:b/>
          <w:kern w:val="28"/>
          <w:sz w:val="26"/>
          <w:szCs w:val="26"/>
          <w:lang w:eastAsia="ru-RU"/>
        </w:rPr>
        <w:t>на рынке вылова водных биоресурсов</w:t>
      </w:r>
    </w:p>
    <w:p w:rsidR="00E22DD2" w:rsidRDefault="00E22DD2" w:rsidP="001264CC">
      <w:pPr>
        <w:spacing w:after="0"/>
        <w:ind w:firstLine="709"/>
        <w:jc w:val="center"/>
        <w:rPr>
          <w:rFonts w:ascii="Times New Roman" w:eastAsia="Times New Roman" w:hAnsi="Times New Roman" w:cs="Times New Roman"/>
          <w:kern w:val="28"/>
          <w:sz w:val="26"/>
          <w:szCs w:val="26"/>
          <w:lang w:eastAsia="ru-RU"/>
        </w:rPr>
      </w:pPr>
    </w:p>
    <w:p w:rsidR="00E22DD2" w:rsidRPr="00E22DD2" w:rsidRDefault="00E22DD2" w:rsidP="00442BC8">
      <w:pPr>
        <w:widowControl w:val="0"/>
        <w:autoSpaceDE w:val="0"/>
        <w:autoSpaceDN w:val="0"/>
        <w:adjustRightInd w:val="0"/>
        <w:spacing w:after="0"/>
        <w:ind w:right="284" w:firstLine="709"/>
        <w:contextualSpacing/>
        <w:jc w:val="both"/>
        <w:rPr>
          <w:rFonts w:ascii="Times New Roman" w:eastAsia="Calibri" w:hAnsi="Times New Roman" w:cs="Times New Roman"/>
          <w:bCs/>
          <w:sz w:val="26"/>
          <w:szCs w:val="26"/>
        </w:rPr>
      </w:pPr>
      <w:r w:rsidRPr="00E22DD2">
        <w:rPr>
          <w:rFonts w:ascii="Times New Roman" w:eastAsia="Calibri" w:hAnsi="Times New Roman" w:cs="Times New Roman"/>
          <w:bCs/>
          <w:sz w:val="26"/>
          <w:szCs w:val="26"/>
        </w:rPr>
        <w:t>На текущий момент на территории Ненецкого автономного округа добычей (выловом) водных биологических ресурсов занимаются 14 юридических лиц (7 рыболовецких колхозов, 2 сельскохозяйственных производственных кооператива, 3 общества с ограниченной ответственностью и 2 семейно-родовых общины КМН Севера) и 74 индивидуальных предпринимателя. Уловы во внутренних водах (2018 год составили 415 тонн) реализуются на территории округа, а морские уловы с применением судов (2018 год составили 12006,46 тонн) реализуются на территории Российской Федерации, на территории округа и на экспорт. Сдерживающим фактором для увеличения уловов во внутренних водах на территории округа являются: отсутствие переработки, транспортная логистика, высокие цены на энергоресурсы, низкий спрос на малоценные (частиковые) виды рыб.</w:t>
      </w:r>
    </w:p>
    <w:p w:rsidR="00E22DD2" w:rsidRDefault="00E22DD2" w:rsidP="001264CC">
      <w:pPr>
        <w:spacing w:after="0"/>
        <w:ind w:firstLine="709"/>
        <w:jc w:val="center"/>
        <w:rPr>
          <w:rFonts w:ascii="Times New Roman" w:eastAsia="Times New Roman" w:hAnsi="Times New Roman" w:cs="Times New Roman"/>
          <w:kern w:val="28"/>
          <w:sz w:val="26"/>
          <w:szCs w:val="26"/>
          <w:lang w:eastAsia="ru-RU"/>
        </w:rPr>
      </w:pPr>
    </w:p>
    <w:p w:rsidR="00E22DD2" w:rsidRDefault="00E22DD2" w:rsidP="001264CC">
      <w:pPr>
        <w:spacing w:after="0"/>
        <w:ind w:firstLine="709"/>
        <w:jc w:val="center"/>
        <w:rPr>
          <w:rFonts w:ascii="Times New Roman" w:hAnsi="Times New Roman" w:cs="Times New Roman"/>
          <w:b/>
          <w:bCs/>
          <w:sz w:val="26"/>
          <w:szCs w:val="26"/>
        </w:rPr>
      </w:pPr>
      <w:r>
        <w:rPr>
          <w:rFonts w:ascii="Times New Roman" w:hAnsi="Times New Roman" w:cs="Times New Roman"/>
          <w:b/>
          <w:bCs/>
          <w:sz w:val="26"/>
          <w:szCs w:val="26"/>
        </w:rPr>
        <w:t>И</w:t>
      </w:r>
      <w:r w:rsidRPr="00CB7ED5">
        <w:rPr>
          <w:rFonts w:ascii="Times New Roman" w:hAnsi="Times New Roman" w:cs="Times New Roman"/>
          <w:b/>
          <w:bCs/>
          <w:sz w:val="26"/>
          <w:szCs w:val="26"/>
        </w:rPr>
        <w:t xml:space="preserve">нформация в отношении ситуации, сложившейся </w:t>
      </w:r>
    </w:p>
    <w:p w:rsidR="00E22DD2" w:rsidRDefault="00E22DD2" w:rsidP="001264CC">
      <w:pPr>
        <w:spacing w:after="0"/>
        <w:ind w:firstLine="709"/>
        <w:jc w:val="center"/>
        <w:rPr>
          <w:rFonts w:ascii="Times New Roman" w:eastAsia="Times New Roman" w:hAnsi="Times New Roman" w:cs="Times New Roman"/>
          <w:kern w:val="28"/>
          <w:sz w:val="26"/>
          <w:szCs w:val="26"/>
          <w:lang w:eastAsia="ru-RU"/>
        </w:rPr>
      </w:pPr>
      <w:r w:rsidRPr="00CB7ED5">
        <w:rPr>
          <w:rFonts w:ascii="Times New Roman" w:hAnsi="Times New Roman" w:cs="Times New Roman"/>
          <w:b/>
          <w:bCs/>
          <w:sz w:val="26"/>
          <w:szCs w:val="26"/>
        </w:rPr>
        <w:t>на рынке переработке водных биоресурсов</w:t>
      </w:r>
    </w:p>
    <w:p w:rsidR="00E22DD2" w:rsidRDefault="00E22DD2" w:rsidP="001264CC">
      <w:pPr>
        <w:spacing w:after="0"/>
        <w:ind w:firstLine="709"/>
        <w:jc w:val="center"/>
        <w:rPr>
          <w:rFonts w:ascii="Times New Roman" w:eastAsia="Times New Roman" w:hAnsi="Times New Roman" w:cs="Times New Roman"/>
          <w:kern w:val="28"/>
          <w:sz w:val="26"/>
          <w:szCs w:val="26"/>
          <w:lang w:eastAsia="ru-RU"/>
        </w:rPr>
      </w:pPr>
    </w:p>
    <w:p w:rsidR="00E22DD2" w:rsidRPr="00CB7ED5" w:rsidRDefault="00E22DD2" w:rsidP="00E22DD2">
      <w:pPr>
        <w:pStyle w:val="a5"/>
        <w:spacing w:after="0"/>
        <w:ind w:left="0" w:firstLine="720"/>
        <w:jc w:val="both"/>
        <w:rPr>
          <w:rFonts w:ascii="Times New Roman" w:hAnsi="Times New Roman" w:cs="Times New Roman"/>
          <w:bCs/>
          <w:sz w:val="26"/>
          <w:szCs w:val="26"/>
          <w:highlight w:val="yellow"/>
        </w:rPr>
      </w:pPr>
      <w:r w:rsidRPr="00CB7ED5">
        <w:rPr>
          <w:rFonts w:ascii="Times New Roman" w:hAnsi="Times New Roman" w:cs="Times New Roman"/>
          <w:bCs/>
          <w:sz w:val="26"/>
          <w:szCs w:val="26"/>
        </w:rPr>
        <w:t xml:space="preserve">Переработкой водных биоресурсов на территории округа занимается СПК РК "Андег", который имеет </w:t>
      </w:r>
      <w:proofErr w:type="spellStart"/>
      <w:r w:rsidRPr="00CB7ED5">
        <w:rPr>
          <w:rFonts w:ascii="Times New Roman" w:hAnsi="Times New Roman" w:cs="Times New Roman"/>
          <w:bCs/>
          <w:sz w:val="26"/>
          <w:szCs w:val="26"/>
        </w:rPr>
        <w:t>рыбоперерабатывающий</w:t>
      </w:r>
      <w:proofErr w:type="spellEnd"/>
      <w:r w:rsidRPr="00CB7ED5">
        <w:rPr>
          <w:rFonts w:ascii="Times New Roman" w:hAnsi="Times New Roman" w:cs="Times New Roman"/>
          <w:bCs/>
          <w:sz w:val="26"/>
          <w:szCs w:val="26"/>
        </w:rPr>
        <w:t xml:space="preserve"> цех мощностью до 300 тонн сырья в год и выпускает рыбную продукцию более 70 наименований. Иные </w:t>
      </w:r>
      <w:proofErr w:type="spellStart"/>
      <w:r w:rsidRPr="00CB7ED5">
        <w:rPr>
          <w:rFonts w:ascii="Times New Roman" w:hAnsi="Times New Roman" w:cs="Times New Roman"/>
          <w:bCs/>
          <w:sz w:val="26"/>
          <w:szCs w:val="26"/>
        </w:rPr>
        <w:t>рыбодобытчики</w:t>
      </w:r>
      <w:proofErr w:type="spellEnd"/>
      <w:r w:rsidRPr="00CB7ED5">
        <w:rPr>
          <w:rFonts w:ascii="Times New Roman" w:hAnsi="Times New Roman" w:cs="Times New Roman"/>
          <w:bCs/>
          <w:sz w:val="26"/>
          <w:szCs w:val="26"/>
        </w:rPr>
        <w:t xml:space="preserve"> уловы практически не перерабатывают, а реализуют рыбу в свежем, мороженом и соленом виде. </w:t>
      </w:r>
    </w:p>
    <w:p w:rsidR="00E22DD2" w:rsidRPr="00CB7ED5" w:rsidRDefault="00E22DD2" w:rsidP="00E22DD2">
      <w:pPr>
        <w:pStyle w:val="a5"/>
        <w:spacing w:after="0"/>
        <w:ind w:left="0" w:firstLine="720"/>
        <w:jc w:val="both"/>
        <w:rPr>
          <w:rFonts w:ascii="Times New Roman" w:hAnsi="Times New Roman" w:cs="Times New Roman"/>
          <w:bCs/>
          <w:sz w:val="26"/>
          <w:szCs w:val="26"/>
        </w:rPr>
      </w:pPr>
      <w:r w:rsidRPr="006A076B">
        <w:rPr>
          <w:rFonts w:ascii="Times New Roman" w:hAnsi="Times New Roman" w:cs="Times New Roman"/>
          <w:bCs/>
          <w:sz w:val="26"/>
          <w:szCs w:val="26"/>
          <w:shd w:val="clear" w:color="auto" w:fill="FFFFFF" w:themeFill="background1"/>
        </w:rPr>
        <w:lastRenderedPageBreak/>
        <w:t>Главная проблема отрасли –</w:t>
      </w:r>
      <w:r>
        <w:rPr>
          <w:rFonts w:ascii="Times New Roman" w:hAnsi="Times New Roman" w:cs="Times New Roman"/>
          <w:bCs/>
          <w:sz w:val="26"/>
          <w:szCs w:val="26"/>
        </w:rPr>
        <w:t xml:space="preserve"> технологическая отсталость, </w:t>
      </w:r>
      <w:r w:rsidRPr="00CB7ED5">
        <w:rPr>
          <w:rFonts w:ascii="Times New Roman" w:hAnsi="Times New Roman" w:cs="Times New Roman"/>
          <w:bCs/>
          <w:sz w:val="26"/>
          <w:szCs w:val="26"/>
        </w:rPr>
        <w:t>изношенность основных фондов</w:t>
      </w:r>
      <w:r>
        <w:rPr>
          <w:rFonts w:ascii="Times New Roman" w:hAnsi="Times New Roman" w:cs="Times New Roman"/>
          <w:bCs/>
          <w:sz w:val="26"/>
          <w:szCs w:val="26"/>
        </w:rPr>
        <w:t>, транспортная логистика и высокие цены на энергоресурсы</w:t>
      </w:r>
      <w:r w:rsidRPr="00CB7ED5">
        <w:rPr>
          <w:rFonts w:ascii="Times New Roman" w:hAnsi="Times New Roman" w:cs="Times New Roman"/>
          <w:bCs/>
          <w:sz w:val="26"/>
          <w:szCs w:val="26"/>
        </w:rPr>
        <w:t xml:space="preserve">. Отсутствуют приемно-транспортные суда, укомплектованные рефрижераторными трюмами, затруднена доставки рыбы с мест лова до </w:t>
      </w:r>
      <w:proofErr w:type="spellStart"/>
      <w:r w:rsidRPr="00CB7ED5">
        <w:rPr>
          <w:rFonts w:ascii="Times New Roman" w:hAnsi="Times New Roman" w:cs="Times New Roman"/>
          <w:bCs/>
          <w:sz w:val="26"/>
          <w:szCs w:val="26"/>
        </w:rPr>
        <w:t>рыбопереработки</w:t>
      </w:r>
      <w:proofErr w:type="spellEnd"/>
      <w:r w:rsidRPr="00CB7ED5">
        <w:rPr>
          <w:rFonts w:ascii="Times New Roman" w:hAnsi="Times New Roman" w:cs="Times New Roman"/>
          <w:bCs/>
          <w:sz w:val="26"/>
          <w:szCs w:val="26"/>
        </w:rPr>
        <w:t xml:space="preserve"> и реализации, в непосредственной близости к участкам массового вылова нет пунктов приемки и сохранения уловов, мест комплексной переработки.</w:t>
      </w:r>
    </w:p>
    <w:p w:rsidR="00E22DD2" w:rsidRDefault="00E22DD2" w:rsidP="001264CC">
      <w:pPr>
        <w:spacing w:after="0"/>
        <w:ind w:firstLine="709"/>
        <w:jc w:val="center"/>
        <w:rPr>
          <w:rFonts w:ascii="Times New Roman" w:eastAsia="Times New Roman" w:hAnsi="Times New Roman" w:cs="Times New Roman"/>
          <w:kern w:val="28"/>
          <w:sz w:val="26"/>
          <w:szCs w:val="26"/>
          <w:lang w:eastAsia="ru-RU"/>
        </w:rPr>
      </w:pPr>
    </w:p>
    <w:p w:rsidR="00E22DD2" w:rsidRDefault="00E22DD2" w:rsidP="00E22DD2">
      <w:pPr>
        <w:spacing w:after="0"/>
        <w:ind w:firstLine="709"/>
        <w:jc w:val="center"/>
        <w:rPr>
          <w:rFonts w:ascii="Times New Roman" w:eastAsia="Times New Roman" w:hAnsi="Times New Roman" w:cs="Times New Roman"/>
          <w:b/>
          <w:bCs/>
          <w:kern w:val="28"/>
          <w:sz w:val="26"/>
          <w:szCs w:val="26"/>
          <w:lang w:eastAsia="ru-RU"/>
        </w:rPr>
      </w:pPr>
      <w:r>
        <w:rPr>
          <w:rFonts w:ascii="Times New Roman" w:eastAsia="Times New Roman" w:hAnsi="Times New Roman" w:cs="Times New Roman"/>
          <w:b/>
          <w:bCs/>
          <w:kern w:val="28"/>
          <w:sz w:val="26"/>
          <w:szCs w:val="26"/>
          <w:lang w:eastAsia="ru-RU"/>
        </w:rPr>
        <w:t>И</w:t>
      </w:r>
      <w:r w:rsidRPr="00E22DD2">
        <w:rPr>
          <w:rFonts w:ascii="Times New Roman" w:eastAsia="Times New Roman" w:hAnsi="Times New Roman" w:cs="Times New Roman"/>
          <w:b/>
          <w:bCs/>
          <w:kern w:val="28"/>
          <w:sz w:val="26"/>
          <w:szCs w:val="26"/>
          <w:lang w:eastAsia="ru-RU"/>
        </w:rPr>
        <w:t xml:space="preserve">нформация в отношении ситуации, сложившейся </w:t>
      </w:r>
    </w:p>
    <w:p w:rsidR="00E22DD2" w:rsidRPr="00E22DD2" w:rsidRDefault="00E22DD2" w:rsidP="00E22DD2">
      <w:pPr>
        <w:spacing w:after="0"/>
        <w:ind w:firstLine="709"/>
        <w:jc w:val="center"/>
        <w:rPr>
          <w:rFonts w:ascii="Times New Roman" w:eastAsia="Times New Roman" w:hAnsi="Times New Roman" w:cs="Times New Roman"/>
          <w:b/>
          <w:bCs/>
          <w:kern w:val="28"/>
          <w:sz w:val="26"/>
          <w:szCs w:val="26"/>
          <w:lang w:eastAsia="ru-RU"/>
        </w:rPr>
      </w:pPr>
      <w:r w:rsidRPr="00E22DD2">
        <w:rPr>
          <w:rFonts w:ascii="Times New Roman" w:eastAsia="Times New Roman" w:hAnsi="Times New Roman" w:cs="Times New Roman"/>
          <w:b/>
          <w:bCs/>
          <w:kern w:val="28"/>
          <w:sz w:val="26"/>
          <w:szCs w:val="26"/>
          <w:lang w:eastAsia="ru-RU"/>
        </w:rPr>
        <w:t>на рынке услуг по сбору и транспортированию твердых коммунальных отходов</w:t>
      </w:r>
    </w:p>
    <w:p w:rsidR="00E22DD2" w:rsidRPr="00E22DD2" w:rsidRDefault="00E22DD2" w:rsidP="00E22DD2">
      <w:pPr>
        <w:spacing w:after="0"/>
        <w:ind w:firstLine="709"/>
        <w:jc w:val="center"/>
        <w:rPr>
          <w:rFonts w:ascii="Times New Roman" w:eastAsia="Times New Roman" w:hAnsi="Times New Roman" w:cs="Times New Roman"/>
          <w:b/>
          <w:bCs/>
          <w:kern w:val="28"/>
          <w:sz w:val="26"/>
          <w:szCs w:val="26"/>
          <w:lang w:eastAsia="ru-RU"/>
        </w:rPr>
      </w:pPr>
    </w:p>
    <w:p w:rsidR="00E22DD2" w:rsidRPr="00E22DD2" w:rsidRDefault="00E22DD2" w:rsidP="002E3A89">
      <w:pPr>
        <w:widowControl w:val="0"/>
        <w:autoSpaceDE w:val="0"/>
        <w:autoSpaceDN w:val="0"/>
        <w:adjustRightInd w:val="0"/>
        <w:spacing w:after="0"/>
        <w:ind w:firstLine="709"/>
        <w:contextualSpacing/>
        <w:jc w:val="both"/>
        <w:rPr>
          <w:rFonts w:ascii="Times New Roman" w:eastAsia="Calibri" w:hAnsi="Times New Roman" w:cs="Times New Roman"/>
          <w:bCs/>
          <w:sz w:val="26"/>
          <w:szCs w:val="26"/>
        </w:rPr>
      </w:pPr>
      <w:r w:rsidRPr="00E22DD2">
        <w:rPr>
          <w:rFonts w:ascii="Times New Roman" w:eastAsia="Calibri" w:hAnsi="Times New Roman" w:cs="Times New Roman"/>
          <w:bCs/>
          <w:sz w:val="26"/>
          <w:szCs w:val="26"/>
        </w:rPr>
        <w:t xml:space="preserve">Транспортирование твердых коммунальных отходов - это лицензируемый вид деятельности. Выдачу лицензий осуществляет Межрегиональное управления </w:t>
      </w:r>
      <w:proofErr w:type="spellStart"/>
      <w:r w:rsidRPr="00E22DD2">
        <w:rPr>
          <w:rFonts w:ascii="Times New Roman" w:eastAsia="Calibri" w:hAnsi="Times New Roman" w:cs="Times New Roman"/>
          <w:bCs/>
          <w:sz w:val="26"/>
          <w:szCs w:val="26"/>
        </w:rPr>
        <w:t>Росприроднадзора</w:t>
      </w:r>
      <w:proofErr w:type="spellEnd"/>
      <w:r w:rsidRPr="00E22DD2">
        <w:rPr>
          <w:rFonts w:ascii="Times New Roman" w:eastAsia="Calibri" w:hAnsi="Times New Roman" w:cs="Times New Roman"/>
          <w:bCs/>
          <w:sz w:val="26"/>
          <w:szCs w:val="26"/>
        </w:rPr>
        <w:t xml:space="preserve"> по Республике Коми и Ненецкому автономному округу (Управление </w:t>
      </w:r>
      <w:proofErr w:type="spellStart"/>
      <w:r w:rsidRPr="00E22DD2">
        <w:rPr>
          <w:rFonts w:ascii="Times New Roman" w:eastAsia="Calibri" w:hAnsi="Times New Roman" w:cs="Times New Roman"/>
          <w:bCs/>
          <w:sz w:val="26"/>
          <w:szCs w:val="26"/>
        </w:rPr>
        <w:t>Росприроднадзора</w:t>
      </w:r>
      <w:proofErr w:type="spellEnd"/>
      <w:r w:rsidRPr="00E22DD2">
        <w:rPr>
          <w:rFonts w:ascii="Times New Roman" w:eastAsia="Calibri" w:hAnsi="Times New Roman" w:cs="Times New Roman"/>
          <w:bCs/>
          <w:sz w:val="26"/>
          <w:szCs w:val="26"/>
        </w:rPr>
        <w:t xml:space="preserve">). Реестр лицензий размещен на сайте Управления </w:t>
      </w:r>
      <w:proofErr w:type="spellStart"/>
      <w:r w:rsidRPr="00E22DD2">
        <w:rPr>
          <w:rFonts w:ascii="Times New Roman" w:eastAsia="Calibri" w:hAnsi="Times New Roman" w:cs="Times New Roman"/>
          <w:bCs/>
          <w:sz w:val="26"/>
          <w:szCs w:val="26"/>
        </w:rPr>
        <w:t>Росприроднадзора</w:t>
      </w:r>
      <w:proofErr w:type="spellEnd"/>
      <w:r w:rsidRPr="00E22DD2">
        <w:rPr>
          <w:rFonts w:ascii="Times New Roman" w:eastAsia="Calibri" w:hAnsi="Times New Roman" w:cs="Times New Roman"/>
          <w:bCs/>
          <w:sz w:val="26"/>
          <w:szCs w:val="26"/>
        </w:rPr>
        <w:t>, по адресу http://11.rpn.gov.ru. В соответствии с частью 6 статьи 29.1.Федерального закона от 24.06.1998 № 89-ФЗ «Об отходах производства и потребления», деятельность по транспортированию ТКО осуществляется по результатам проведения торгов в соответствии с Постановлением Правительства РФ от 03.11.2016 № 1133 «Об утверждении Правил проведения торгов, по результатам которых формируются цены на услуги по транспортированию твердых коммунальных отходов для регионального оператора», организациями имеющими соответствующий вид лицензии и заключившими контракт на транспортирование ТКО с региональным оператором по обращению с ТКО.</w:t>
      </w:r>
    </w:p>
    <w:p w:rsidR="00E22DD2" w:rsidRDefault="00E22DD2" w:rsidP="001264CC">
      <w:pPr>
        <w:spacing w:after="0"/>
        <w:ind w:firstLine="709"/>
        <w:jc w:val="center"/>
        <w:rPr>
          <w:rFonts w:ascii="Times New Roman" w:eastAsia="Times New Roman" w:hAnsi="Times New Roman" w:cs="Times New Roman"/>
          <w:kern w:val="28"/>
          <w:sz w:val="26"/>
          <w:szCs w:val="26"/>
          <w:lang w:eastAsia="ru-RU"/>
        </w:rPr>
      </w:pPr>
    </w:p>
    <w:p w:rsidR="00E22DD2" w:rsidRDefault="00E22DD2" w:rsidP="00E22DD2">
      <w:pPr>
        <w:pStyle w:val="a5"/>
        <w:widowControl w:val="0"/>
        <w:autoSpaceDE w:val="0"/>
        <w:autoSpaceDN w:val="0"/>
        <w:adjustRightInd w:val="0"/>
        <w:spacing w:after="0" w:line="240" w:lineRule="auto"/>
        <w:ind w:left="0" w:firstLine="709"/>
        <w:jc w:val="center"/>
        <w:rPr>
          <w:rFonts w:ascii="Times New Roman" w:hAnsi="Times New Roman" w:cs="Times New Roman"/>
          <w:b/>
          <w:bCs/>
          <w:sz w:val="26"/>
          <w:szCs w:val="26"/>
        </w:rPr>
      </w:pPr>
      <w:r>
        <w:rPr>
          <w:rFonts w:ascii="Times New Roman" w:hAnsi="Times New Roman" w:cs="Times New Roman"/>
          <w:b/>
          <w:bCs/>
          <w:sz w:val="26"/>
          <w:szCs w:val="26"/>
        </w:rPr>
        <w:t>И</w:t>
      </w:r>
      <w:r w:rsidRPr="00CB7ED5">
        <w:rPr>
          <w:rFonts w:ascii="Times New Roman" w:hAnsi="Times New Roman" w:cs="Times New Roman"/>
          <w:b/>
          <w:bCs/>
          <w:sz w:val="26"/>
          <w:szCs w:val="26"/>
        </w:rPr>
        <w:t xml:space="preserve">нформация в отношении ситуации, сложившейся </w:t>
      </w:r>
    </w:p>
    <w:p w:rsidR="00E22DD2" w:rsidRPr="00CB7ED5" w:rsidRDefault="00E22DD2" w:rsidP="00E22DD2">
      <w:pPr>
        <w:pStyle w:val="a5"/>
        <w:widowControl w:val="0"/>
        <w:autoSpaceDE w:val="0"/>
        <w:autoSpaceDN w:val="0"/>
        <w:adjustRightInd w:val="0"/>
        <w:spacing w:after="0" w:line="240" w:lineRule="auto"/>
        <w:ind w:left="0" w:firstLine="709"/>
        <w:jc w:val="center"/>
        <w:rPr>
          <w:rFonts w:ascii="Times New Roman" w:hAnsi="Times New Roman" w:cs="Times New Roman"/>
          <w:b/>
          <w:bCs/>
          <w:sz w:val="26"/>
          <w:szCs w:val="26"/>
        </w:rPr>
      </w:pPr>
      <w:r w:rsidRPr="00CB7ED5">
        <w:rPr>
          <w:rFonts w:ascii="Times New Roman" w:hAnsi="Times New Roman" w:cs="Times New Roman"/>
          <w:b/>
          <w:bCs/>
          <w:sz w:val="26"/>
          <w:szCs w:val="26"/>
        </w:rPr>
        <w:t>на рынке</w:t>
      </w:r>
      <w:r>
        <w:rPr>
          <w:rFonts w:ascii="Times New Roman" w:hAnsi="Times New Roman" w:cs="Times New Roman"/>
          <w:b/>
          <w:bCs/>
          <w:sz w:val="26"/>
          <w:szCs w:val="26"/>
        </w:rPr>
        <w:t xml:space="preserve"> выполнения работ по</w:t>
      </w:r>
      <w:r w:rsidRPr="00CB7ED5">
        <w:rPr>
          <w:rFonts w:ascii="Times New Roman" w:hAnsi="Times New Roman" w:cs="Times New Roman"/>
          <w:b/>
          <w:bCs/>
          <w:sz w:val="26"/>
          <w:szCs w:val="26"/>
        </w:rPr>
        <w:t xml:space="preserve"> благоустройств</w:t>
      </w:r>
      <w:r>
        <w:rPr>
          <w:rFonts w:ascii="Times New Roman" w:hAnsi="Times New Roman" w:cs="Times New Roman"/>
          <w:b/>
          <w:bCs/>
          <w:sz w:val="26"/>
          <w:szCs w:val="26"/>
        </w:rPr>
        <w:t>у</w:t>
      </w:r>
      <w:r w:rsidRPr="00CB7ED5">
        <w:rPr>
          <w:rFonts w:ascii="Times New Roman" w:hAnsi="Times New Roman" w:cs="Times New Roman"/>
          <w:b/>
          <w:bCs/>
          <w:sz w:val="26"/>
          <w:szCs w:val="26"/>
        </w:rPr>
        <w:t xml:space="preserve"> городской среды</w:t>
      </w:r>
    </w:p>
    <w:p w:rsidR="00E22DD2" w:rsidRDefault="00E22DD2" w:rsidP="001264CC">
      <w:pPr>
        <w:spacing w:after="0"/>
        <w:ind w:firstLine="709"/>
        <w:jc w:val="center"/>
        <w:rPr>
          <w:rFonts w:ascii="Times New Roman" w:eastAsia="Times New Roman" w:hAnsi="Times New Roman" w:cs="Times New Roman"/>
          <w:kern w:val="28"/>
          <w:sz w:val="26"/>
          <w:szCs w:val="26"/>
          <w:lang w:eastAsia="ru-RU"/>
        </w:rPr>
      </w:pPr>
    </w:p>
    <w:p w:rsidR="00E22DD2" w:rsidRPr="006A076B" w:rsidRDefault="00E22DD2" w:rsidP="002E3A89">
      <w:pPr>
        <w:spacing w:after="0"/>
        <w:ind w:firstLine="709"/>
        <w:jc w:val="both"/>
        <w:rPr>
          <w:rFonts w:ascii="Times New Roman" w:eastAsia="Times New Roman" w:hAnsi="Times New Roman" w:cs="Times New Roman"/>
          <w:sz w:val="26"/>
          <w:szCs w:val="26"/>
          <w:lang w:eastAsia="ru-RU"/>
        </w:rPr>
      </w:pPr>
      <w:r w:rsidRPr="006A076B">
        <w:rPr>
          <w:rFonts w:ascii="Times New Roman" w:eastAsia="Times New Roman" w:hAnsi="Times New Roman" w:cs="Times New Roman"/>
          <w:sz w:val="26"/>
          <w:szCs w:val="26"/>
          <w:lang w:eastAsia="ru-RU"/>
        </w:rPr>
        <w:t>На территории муниципального образования "Городской округ "Город Нарьян-Мар" на рынке благоустройства городской среды работает МБУ "Чистый город", одним из видов деятельности которого является организация и осуществление благоустройства территории города Нарьян-Мара, включая работы по озеленению. Работы по благоустройству проводятся в рамках выполнения муниципального задания и включают в себя:</w:t>
      </w:r>
    </w:p>
    <w:p w:rsidR="00E22DD2" w:rsidRPr="006A076B" w:rsidRDefault="00E22DD2" w:rsidP="002E3A89">
      <w:pPr>
        <w:tabs>
          <w:tab w:val="left" w:pos="993"/>
        </w:tabs>
        <w:spacing w:after="0"/>
        <w:ind w:firstLine="709"/>
        <w:jc w:val="both"/>
        <w:rPr>
          <w:rFonts w:ascii="Times New Roman" w:eastAsia="Times New Roman" w:hAnsi="Times New Roman" w:cs="Times New Roman"/>
          <w:sz w:val="26"/>
          <w:szCs w:val="26"/>
          <w:lang w:eastAsia="ru-RU"/>
        </w:rPr>
      </w:pPr>
      <w:r w:rsidRPr="006A076B">
        <w:rPr>
          <w:rFonts w:ascii="Times New Roman" w:eastAsia="Times New Roman" w:hAnsi="Times New Roman" w:cs="Times New Roman"/>
          <w:sz w:val="26"/>
          <w:szCs w:val="26"/>
          <w:lang w:eastAsia="ru-RU"/>
        </w:rPr>
        <w:t>-</w:t>
      </w:r>
      <w:r w:rsidRPr="006A076B">
        <w:rPr>
          <w:rFonts w:ascii="Times New Roman" w:eastAsia="Times New Roman" w:hAnsi="Times New Roman" w:cs="Times New Roman"/>
          <w:sz w:val="26"/>
          <w:szCs w:val="26"/>
          <w:lang w:eastAsia="ru-RU"/>
        </w:rPr>
        <w:tab/>
        <w:t>уборку территории и аналогичную деятельность;</w:t>
      </w:r>
    </w:p>
    <w:p w:rsidR="00E22DD2" w:rsidRPr="006A076B" w:rsidRDefault="00E22DD2" w:rsidP="002E3A89">
      <w:pPr>
        <w:tabs>
          <w:tab w:val="left" w:pos="993"/>
        </w:tabs>
        <w:spacing w:after="0"/>
        <w:ind w:firstLine="709"/>
        <w:jc w:val="both"/>
        <w:rPr>
          <w:rFonts w:ascii="Times New Roman" w:eastAsia="Times New Roman" w:hAnsi="Times New Roman" w:cs="Times New Roman"/>
          <w:sz w:val="26"/>
          <w:szCs w:val="26"/>
          <w:lang w:eastAsia="ru-RU"/>
        </w:rPr>
      </w:pPr>
      <w:r w:rsidRPr="006A076B">
        <w:rPr>
          <w:rFonts w:ascii="Times New Roman" w:eastAsia="Times New Roman" w:hAnsi="Times New Roman" w:cs="Times New Roman"/>
          <w:sz w:val="26"/>
          <w:szCs w:val="26"/>
          <w:lang w:eastAsia="ru-RU"/>
        </w:rPr>
        <w:t>-</w:t>
      </w:r>
      <w:r w:rsidRPr="006A076B">
        <w:rPr>
          <w:rFonts w:ascii="Times New Roman" w:eastAsia="Times New Roman" w:hAnsi="Times New Roman" w:cs="Times New Roman"/>
          <w:sz w:val="26"/>
          <w:szCs w:val="26"/>
          <w:lang w:eastAsia="ru-RU"/>
        </w:rPr>
        <w:tab/>
        <w:t>организацию благоустройства и озеленения.</w:t>
      </w:r>
    </w:p>
    <w:p w:rsidR="00E22DD2" w:rsidRPr="006A076B" w:rsidRDefault="00E22DD2" w:rsidP="002E3A89">
      <w:pPr>
        <w:tabs>
          <w:tab w:val="left" w:pos="993"/>
        </w:tabs>
        <w:autoSpaceDE w:val="0"/>
        <w:autoSpaceDN w:val="0"/>
        <w:adjustRightInd w:val="0"/>
        <w:spacing w:after="0"/>
        <w:ind w:firstLine="709"/>
        <w:jc w:val="both"/>
        <w:rPr>
          <w:rFonts w:ascii="Times New Roman" w:eastAsia="Times New Roman" w:hAnsi="Times New Roman" w:cs="Times New Roman"/>
          <w:sz w:val="26"/>
          <w:szCs w:val="26"/>
          <w:lang w:eastAsia="ru-RU"/>
        </w:rPr>
      </w:pPr>
      <w:r w:rsidRPr="006A076B">
        <w:rPr>
          <w:rFonts w:ascii="Times New Roman" w:eastAsia="Times New Roman" w:hAnsi="Times New Roman" w:cs="Times New Roman"/>
          <w:sz w:val="26"/>
          <w:szCs w:val="26"/>
          <w:lang w:eastAsia="ru-RU"/>
        </w:rPr>
        <w:t>В рамках муниципальных программ "Формирование комфортной городской среды в муниципальном образовании "Городской округ "Город Нарьян-Мар"</w:t>
      </w:r>
      <w:r w:rsidRPr="006A076B">
        <w:rPr>
          <w:rFonts w:ascii="Times New Roman" w:eastAsia="Times New Roman" w:hAnsi="Times New Roman" w:cs="Times New Roman"/>
          <w:bCs/>
          <w:sz w:val="26"/>
          <w:szCs w:val="26"/>
          <w:lang w:eastAsia="ru-RU"/>
        </w:rPr>
        <w:t xml:space="preserve">, </w:t>
      </w:r>
      <w:r w:rsidRPr="006A076B">
        <w:rPr>
          <w:rFonts w:ascii="Times New Roman" w:eastAsia="Times New Roman" w:hAnsi="Times New Roman" w:cs="Times New Roman"/>
          <w:sz w:val="26"/>
          <w:szCs w:val="26"/>
          <w:lang w:eastAsia="ru-RU"/>
        </w:rPr>
        <w:t>"Повышение уровня жизнеобеспечения и безопасности жизнедеятельности населения муниципального образования "Городской округ "Город Нарьян-Мар" реализуются мероприятия по благоустройству общественных и дворовых территорий муниципального образования.</w:t>
      </w:r>
    </w:p>
    <w:p w:rsidR="00E22DD2" w:rsidRDefault="00E22DD2" w:rsidP="002E3A89">
      <w:pPr>
        <w:tabs>
          <w:tab w:val="left" w:pos="993"/>
        </w:tabs>
        <w:autoSpaceDE w:val="0"/>
        <w:autoSpaceDN w:val="0"/>
        <w:adjustRightInd w:val="0"/>
        <w:spacing w:after="0"/>
        <w:ind w:firstLine="709"/>
        <w:jc w:val="both"/>
        <w:rPr>
          <w:rFonts w:ascii="Times New Roman" w:eastAsia="Times New Roman" w:hAnsi="Times New Roman" w:cs="Times New Roman"/>
          <w:sz w:val="26"/>
          <w:szCs w:val="26"/>
          <w:lang w:eastAsia="ru-RU"/>
        </w:rPr>
      </w:pPr>
      <w:r w:rsidRPr="006A076B">
        <w:rPr>
          <w:rFonts w:ascii="Times New Roman" w:eastAsia="Times New Roman" w:hAnsi="Times New Roman" w:cs="Times New Roman"/>
          <w:sz w:val="26"/>
          <w:szCs w:val="26"/>
          <w:lang w:eastAsia="ru-RU"/>
        </w:rPr>
        <w:lastRenderedPageBreak/>
        <w:t>В 2019 году по результатам конкурсных процедур из 30 участников закупок определено 9 победителей, с которыми заключены муниципальные контракты на выполнение работ по благоустройству территорий города, из которых пятеро являются индивидуальными предпринимателями и четыре общества с ограниченной ответственностью.</w:t>
      </w:r>
    </w:p>
    <w:p w:rsidR="00E22DD2" w:rsidRPr="00331369" w:rsidRDefault="00E22DD2" w:rsidP="002E3A89">
      <w:pPr>
        <w:pStyle w:val="a5"/>
        <w:widowControl w:val="0"/>
        <w:autoSpaceDE w:val="0"/>
        <w:autoSpaceDN w:val="0"/>
        <w:adjustRightInd w:val="0"/>
        <w:spacing w:after="0"/>
        <w:ind w:left="0" w:firstLine="709"/>
        <w:jc w:val="both"/>
        <w:rPr>
          <w:rFonts w:ascii="Times New Roman" w:hAnsi="Times New Roman" w:cs="Times New Roman"/>
          <w:b/>
          <w:bCs/>
          <w:sz w:val="26"/>
          <w:szCs w:val="26"/>
        </w:rPr>
      </w:pPr>
      <w:r w:rsidRPr="00331369">
        <w:rPr>
          <w:rFonts w:ascii="Times New Roman" w:hAnsi="Times New Roman" w:cs="Times New Roman"/>
          <w:sz w:val="26"/>
          <w:szCs w:val="26"/>
        </w:rPr>
        <w:t>Проведение закупок для отбора подрядных организаций осуществляется муниципальными образованиями исключительно в соответствии с требованиями Федерального закона от 05 апреля 2013 г. № 44-ФЗ "О контрактной системе в сфере закупок товаров, работ, услуг для обеспечения государственных и муниципальных нужд"</w:t>
      </w:r>
      <w:r>
        <w:rPr>
          <w:rFonts w:ascii="Times New Roman" w:hAnsi="Times New Roman" w:cs="Times New Roman"/>
          <w:sz w:val="26"/>
          <w:szCs w:val="26"/>
        </w:rPr>
        <w:t>.</w:t>
      </w:r>
    </w:p>
    <w:p w:rsidR="00822E2E" w:rsidRDefault="00822E2E" w:rsidP="002E3A89">
      <w:pPr>
        <w:spacing w:after="0"/>
        <w:ind w:firstLine="709"/>
        <w:jc w:val="both"/>
        <w:rPr>
          <w:rFonts w:ascii="Times New Roman" w:eastAsia="Times New Roman" w:hAnsi="Times New Roman" w:cs="Times New Roman"/>
          <w:kern w:val="28"/>
          <w:sz w:val="26"/>
          <w:szCs w:val="26"/>
          <w:lang w:eastAsia="ru-RU"/>
        </w:rPr>
      </w:pPr>
    </w:p>
    <w:p w:rsidR="00E22DD2" w:rsidRDefault="00E22DD2" w:rsidP="00E22DD2">
      <w:pPr>
        <w:pStyle w:val="a5"/>
        <w:widowControl w:val="0"/>
        <w:autoSpaceDE w:val="0"/>
        <w:autoSpaceDN w:val="0"/>
        <w:adjustRightInd w:val="0"/>
        <w:spacing w:after="0" w:line="240" w:lineRule="auto"/>
        <w:ind w:left="1222" w:right="283"/>
        <w:jc w:val="center"/>
        <w:rPr>
          <w:rFonts w:ascii="Times New Roman" w:hAnsi="Times New Roman" w:cs="Times New Roman"/>
          <w:b/>
          <w:bCs/>
          <w:sz w:val="26"/>
          <w:szCs w:val="26"/>
        </w:rPr>
      </w:pPr>
      <w:r>
        <w:rPr>
          <w:rFonts w:ascii="Times New Roman" w:hAnsi="Times New Roman" w:cs="Times New Roman"/>
          <w:b/>
          <w:bCs/>
          <w:sz w:val="26"/>
          <w:szCs w:val="26"/>
        </w:rPr>
        <w:t>И</w:t>
      </w:r>
      <w:r w:rsidRPr="00CB7ED5">
        <w:rPr>
          <w:rFonts w:ascii="Times New Roman" w:hAnsi="Times New Roman" w:cs="Times New Roman"/>
          <w:b/>
          <w:bCs/>
          <w:sz w:val="26"/>
          <w:szCs w:val="26"/>
        </w:rPr>
        <w:t xml:space="preserve">нформация в отношении ситуации, сложившейся </w:t>
      </w:r>
    </w:p>
    <w:p w:rsidR="00E22DD2" w:rsidRPr="00CB7ED5" w:rsidRDefault="00E22DD2" w:rsidP="00E22DD2">
      <w:pPr>
        <w:pStyle w:val="a5"/>
        <w:widowControl w:val="0"/>
        <w:autoSpaceDE w:val="0"/>
        <w:autoSpaceDN w:val="0"/>
        <w:adjustRightInd w:val="0"/>
        <w:spacing w:after="0" w:line="240" w:lineRule="auto"/>
        <w:ind w:left="1222" w:right="283"/>
        <w:jc w:val="center"/>
        <w:rPr>
          <w:rFonts w:ascii="Times New Roman" w:hAnsi="Times New Roman" w:cs="Times New Roman"/>
          <w:b/>
          <w:bCs/>
          <w:sz w:val="26"/>
          <w:szCs w:val="26"/>
        </w:rPr>
      </w:pPr>
      <w:r w:rsidRPr="00CB7ED5">
        <w:rPr>
          <w:rFonts w:ascii="Times New Roman" w:hAnsi="Times New Roman" w:cs="Times New Roman"/>
          <w:b/>
          <w:bCs/>
          <w:sz w:val="26"/>
          <w:szCs w:val="26"/>
        </w:rPr>
        <w:t>на рынке выполнения работ по содержанию и текущему ремонту общего имущества собственников помещений в многоквартирном доме</w:t>
      </w:r>
    </w:p>
    <w:p w:rsidR="00E22DD2" w:rsidRDefault="00E22DD2" w:rsidP="008C08EB">
      <w:pPr>
        <w:spacing w:after="0"/>
        <w:ind w:firstLine="709"/>
        <w:jc w:val="both"/>
        <w:rPr>
          <w:rFonts w:ascii="Times New Roman" w:eastAsia="Times New Roman" w:hAnsi="Times New Roman" w:cs="Times New Roman"/>
          <w:kern w:val="28"/>
          <w:sz w:val="26"/>
          <w:szCs w:val="26"/>
          <w:lang w:eastAsia="ru-RU"/>
        </w:rPr>
      </w:pPr>
    </w:p>
    <w:p w:rsidR="00E22DD2" w:rsidRPr="00CB7ED5" w:rsidRDefault="00E22DD2" w:rsidP="002C16C6">
      <w:pPr>
        <w:pStyle w:val="a5"/>
        <w:widowControl w:val="0"/>
        <w:autoSpaceDE w:val="0"/>
        <w:autoSpaceDN w:val="0"/>
        <w:adjustRightInd w:val="0"/>
        <w:spacing w:after="0"/>
        <w:ind w:left="0" w:firstLine="709"/>
        <w:jc w:val="both"/>
        <w:rPr>
          <w:rFonts w:ascii="Times New Roman" w:hAnsi="Times New Roman" w:cs="Times New Roman"/>
          <w:bCs/>
          <w:sz w:val="26"/>
          <w:szCs w:val="26"/>
        </w:rPr>
      </w:pPr>
      <w:r w:rsidRPr="00CB7ED5">
        <w:rPr>
          <w:rFonts w:ascii="Times New Roman" w:hAnsi="Times New Roman" w:cs="Times New Roman"/>
          <w:bCs/>
          <w:sz w:val="26"/>
          <w:szCs w:val="26"/>
        </w:rPr>
        <w:t>В Ненецком автономном округе 19 управляющих компаний, имеющих право на управление многоквартирными домами.</w:t>
      </w:r>
    </w:p>
    <w:p w:rsidR="00E22DD2" w:rsidRPr="00CB7ED5" w:rsidRDefault="00E22DD2" w:rsidP="002C16C6">
      <w:pPr>
        <w:pStyle w:val="a5"/>
        <w:widowControl w:val="0"/>
        <w:autoSpaceDE w:val="0"/>
        <w:autoSpaceDN w:val="0"/>
        <w:adjustRightInd w:val="0"/>
        <w:spacing w:after="0"/>
        <w:ind w:left="0" w:firstLine="709"/>
        <w:jc w:val="both"/>
        <w:rPr>
          <w:rFonts w:ascii="Times New Roman" w:hAnsi="Times New Roman" w:cs="Times New Roman"/>
          <w:bCs/>
          <w:sz w:val="26"/>
          <w:szCs w:val="26"/>
        </w:rPr>
      </w:pPr>
      <w:r w:rsidRPr="00CB7ED5">
        <w:rPr>
          <w:rFonts w:ascii="Times New Roman" w:hAnsi="Times New Roman" w:cs="Times New Roman"/>
          <w:bCs/>
          <w:sz w:val="26"/>
          <w:szCs w:val="26"/>
        </w:rPr>
        <w:t>Надзор за деятельностью управляющих организаций в регионе осуществляет Государственная инспекция строительного и жилищного надзора Ненецкого автономного округа.</w:t>
      </w:r>
    </w:p>
    <w:p w:rsidR="00E22DD2" w:rsidRPr="00CB7ED5" w:rsidRDefault="00E22DD2" w:rsidP="002C16C6">
      <w:pPr>
        <w:pStyle w:val="a5"/>
        <w:widowControl w:val="0"/>
        <w:autoSpaceDE w:val="0"/>
        <w:autoSpaceDN w:val="0"/>
        <w:adjustRightInd w:val="0"/>
        <w:spacing w:after="0"/>
        <w:ind w:left="0" w:firstLine="709"/>
        <w:jc w:val="both"/>
        <w:rPr>
          <w:rFonts w:ascii="Times New Roman" w:hAnsi="Times New Roman" w:cs="Times New Roman"/>
          <w:bCs/>
          <w:sz w:val="26"/>
          <w:szCs w:val="26"/>
        </w:rPr>
      </w:pPr>
      <w:r w:rsidRPr="00CB7ED5">
        <w:rPr>
          <w:rFonts w:ascii="Times New Roman" w:hAnsi="Times New Roman" w:cs="Times New Roman"/>
          <w:bCs/>
          <w:sz w:val="26"/>
          <w:szCs w:val="26"/>
        </w:rPr>
        <w:t>Ежегодно формируется рейтинг организаций, осуществляющих управление многоквартирными домами на территории Ненецкого автономного округа.</w:t>
      </w:r>
    </w:p>
    <w:p w:rsidR="00E22DD2" w:rsidRPr="00CB7ED5" w:rsidRDefault="00E22DD2" w:rsidP="002C16C6">
      <w:pPr>
        <w:spacing w:after="0"/>
        <w:ind w:firstLine="709"/>
        <w:jc w:val="both"/>
        <w:rPr>
          <w:rFonts w:ascii="Times New Roman" w:hAnsi="Times New Roman" w:cs="Times New Roman"/>
          <w:bCs/>
          <w:sz w:val="26"/>
          <w:szCs w:val="26"/>
        </w:rPr>
      </w:pPr>
      <w:r w:rsidRPr="00CB7ED5">
        <w:rPr>
          <w:rFonts w:ascii="Times New Roman" w:hAnsi="Times New Roman" w:cs="Times New Roman"/>
          <w:bCs/>
          <w:sz w:val="26"/>
          <w:szCs w:val="26"/>
        </w:rPr>
        <w:t xml:space="preserve"> С текущего полугодия перечень показателей для оценки работы управляющих компаний расширен до 25 индикаторов. Теперь данные показатели дополнительно учитывают степень участия управдомов во временном обслуживании многоквартирных домов, у которых отсутствует постоянная управляющая компания (с начала этого года полномочиями по назначению временных управдомов наделены органы местного самоуправления), работу с обращениями граждан через портал «Народный контроль» и государственную информационную систему жилищно-коммунального хозяйства (ГИС ЖКХ), наличие либо отсутствие грубых нарушений лицензионных требований в работе компании, </w:t>
      </w:r>
      <w:proofErr w:type="spellStart"/>
      <w:r w:rsidRPr="00CB7ED5">
        <w:rPr>
          <w:rFonts w:ascii="Times New Roman" w:hAnsi="Times New Roman" w:cs="Times New Roman"/>
          <w:bCs/>
          <w:sz w:val="26"/>
          <w:szCs w:val="26"/>
        </w:rPr>
        <w:t>исполняемость</w:t>
      </w:r>
      <w:proofErr w:type="spellEnd"/>
      <w:r w:rsidRPr="00CB7ED5">
        <w:rPr>
          <w:rFonts w:ascii="Times New Roman" w:hAnsi="Times New Roman" w:cs="Times New Roman"/>
          <w:bCs/>
          <w:sz w:val="26"/>
          <w:szCs w:val="26"/>
        </w:rPr>
        <w:t xml:space="preserve"> решений по итогам рабочих совещаний в целях профилактики правонарушений.</w:t>
      </w:r>
    </w:p>
    <w:p w:rsidR="00643AFB" w:rsidRDefault="00E22DD2" w:rsidP="002C16C6">
      <w:pPr>
        <w:spacing w:after="0"/>
        <w:ind w:firstLine="709"/>
        <w:jc w:val="both"/>
        <w:rPr>
          <w:rFonts w:ascii="Times New Roman" w:hAnsi="Times New Roman" w:cs="Times New Roman"/>
          <w:bCs/>
          <w:sz w:val="26"/>
          <w:szCs w:val="26"/>
        </w:rPr>
      </w:pPr>
      <w:r w:rsidRPr="00CB7ED5">
        <w:rPr>
          <w:rFonts w:ascii="Times New Roman" w:hAnsi="Times New Roman" w:cs="Times New Roman"/>
          <w:bCs/>
          <w:sz w:val="26"/>
          <w:szCs w:val="26"/>
        </w:rPr>
        <w:t>По итогам первого полугодия одна компания получила крайне низкий рейтинг, в связи со значительным количеством жалоб на работу компании, нарушениями в работе, в том числе входящими в категорию грубых, штрафными санкциями, и отстранением организации от управления жильем с последующим аннулированием лицензии.</w:t>
      </w:r>
    </w:p>
    <w:p w:rsidR="00643AFB" w:rsidRDefault="00643AFB" w:rsidP="00643AFB">
      <w:pPr>
        <w:spacing w:after="0"/>
        <w:ind w:firstLine="709"/>
        <w:jc w:val="both"/>
        <w:rPr>
          <w:rFonts w:ascii="Times New Roman" w:hAnsi="Times New Roman" w:cs="Times New Roman"/>
          <w:bCs/>
          <w:sz w:val="26"/>
          <w:szCs w:val="26"/>
        </w:rPr>
      </w:pPr>
    </w:p>
    <w:p w:rsidR="00643AFB" w:rsidRDefault="00643AFB" w:rsidP="00643AFB">
      <w:pPr>
        <w:spacing w:after="0"/>
        <w:ind w:firstLine="709"/>
        <w:jc w:val="center"/>
        <w:rPr>
          <w:rFonts w:ascii="Times New Roman" w:hAnsi="Times New Roman" w:cs="Times New Roman"/>
          <w:b/>
          <w:bCs/>
          <w:sz w:val="26"/>
          <w:szCs w:val="26"/>
        </w:rPr>
      </w:pPr>
      <w:r w:rsidRPr="00643AFB">
        <w:rPr>
          <w:rFonts w:ascii="Times New Roman" w:hAnsi="Times New Roman" w:cs="Times New Roman"/>
          <w:b/>
          <w:bCs/>
          <w:sz w:val="26"/>
          <w:szCs w:val="26"/>
        </w:rPr>
        <w:t xml:space="preserve">Информация в отношении ситуации, сложившейся </w:t>
      </w:r>
    </w:p>
    <w:p w:rsidR="00643AFB" w:rsidRPr="00643AFB" w:rsidRDefault="00643AFB" w:rsidP="00643AFB">
      <w:pPr>
        <w:spacing w:after="0"/>
        <w:ind w:firstLine="709"/>
        <w:jc w:val="center"/>
        <w:rPr>
          <w:rFonts w:ascii="Times New Roman" w:hAnsi="Times New Roman" w:cs="Times New Roman"/>
          <w:bCs/>
          <w:sz w:val="26"/>
          <w:szCs w:val="26"/>
        </w:rPr>
      </w:pPr>
      <w:r w:rsidRPr="00643AFB">
        <w:rPr>
          <w:rFonts w:ascii="Times New Roman" w:hAnsi="Times New Roman" w:cs="Times New Roman"/>
          <w:b/>
          <w:bCs/>
          <w:sz w:val="26"/>
          <w:szCs w:val="26"/>
        </w:rPr>
        <w:lastRenderedPageBreak/>
        <w:t>на рынке оказания услуг по перевозке пассажиров автомобильным транспортом по межмуниципальным маршрутам регулярных перевозок</w:t>
      </w:r>
    </w:p>
    <w:p w:rsidR="00E22DD2" w:rsidRDefault="00E22DD2" w:rsidP="008C08EB">
      <w:pPr>
        <w:spacing w:after="0"/>
        <w:ind w:firstLine="709"/>
        <w:jc w:val="both"/>
        <w:rPr>
          <w:rFonts w:ascii="Times New Roman" w:eastAsia="Times New Roman" w:hAnsi="Times New Roman" w:cs="Times New Roman"/>
          <w:kern w:val="28"/>
          <w:sz w:val="26"/>
          <w:szCs w:val="26"/>
          <w:lang w:eastAsia="ru-RU"/>
        </w:rPr>
      </w:pPr>
    </w:p>
    <w:p w:rsidR="00C00FEA" w:rsidRPr="00CB7ED5" w:rsidRDefault="00C00FEA" w:rsidP="002C16C6">
      <w:pPr>
        <w:pStyle w:val="a5"/>
        <w:widowControl w:val="0"/>
        <w:autoSpaceDE w:val="0"/>
        <w:autoSpaceDN w:val="0"/>
        <w:adjustRightInd w:val="0"/>
        <w:spacing w:after="0"/>
        <w:ind w:left="0" w:firstLine="709"/>
        <w:jc w:val="both"/>
        <w:rPr>
          <w:rFonts w:ascii="Times New Roman" w:hAnsi="Times New Roman" w:cs="Times New Roman"/>
          <w:bCs/>
          <w:sz w:val="26"/>
          <w:szCs w:val="26"/>
        </w:rPr>
      </w:pPr>
      <w:r w:rsidRPr="00CB7ED5">
        <w:rPr>
          <w:rFonts w:ascii="Times New Roman" w:hAnsi="Times New Roman" w:cs="Times New Roman"/>
          <w:bCs/>
          <w:sz w:val="26"/>
          <w:szCs w:val="26"/>
        </w:rPr>
        <w:t>На территории Ненецкого автономного округа установлено 3 межмуниципальных маршрута регулярных перевозок автомобильным транспортом: №№ 411, 413 ,415.</w:t>
      </w:r>
    </w:p>
    <w:p w:rsidR="00C00FEA" w:rsidRPr="00CB7ED5" w:rsidRDefault="00C00FEA" w:rsidP="002C16C6">
      <w:pPr>
        <w:pStyle w:val="a5"/>
        <w:widowControl w:val="0"/>
        <w:autoSpaceDE w:val="0"/>
        <w:autoSpaceDN w:val="0"/>
        <w:adjustRightInd w:val="0"/>
        <w:spacing w:after="0"/>
        <w:ind w:left="0" w:firstLine="709"/>
        <w:jc w:val="both"/>
        <w:rPr>
          <w:rFonts w:ascii="Times New Roman" w:hAnsi="Times New Roman" w:cs="Times New Roman"/>
          <w:bCs/>
          <w:sz w:val="26"/>
          <w:szCs w:val="26"/>
        </w:rPr>
      </w:pPr>
      <w:r w:rsidRPr="00CB7ED5">
        <w:rPr>
          <w:rFonts w:ascii="Times New Roman" w:hAnsi="Times New Roman" w:cs="Times New Roman"/>
          <w:bCs/>
          <w:sz w:val="26"/>
          <w:szCs w:val="26"/>
        </w:rPr>
        <w:t>Перевозки по маршрутам №№ 411 ,413 осуществляет муниципальное предприятие, по маршруту № 415 - индивидуальным предпринимателем.</w:t>
      </w:r>
    </w:p>
    <w:p w:rsidR="00C00FEA" w:rsidRPr="00CB7ED5" w:rsidRDefault="00C00FEA" w:rsidP="002C16C6">
      <w:pPr>
        <w:pStyle w:val="a5"/>
        <w:widowControl w:val="0"/>
        <w:autoSpaceDE w:val="0"/>
        <w:autoSpaceDN w:val="0"/>
        <w:adjustRightInd w:val="0"/>
        <w:spacing w:after="0"/>
        <w:ind w:left="0" w:firstLine="709"/>
        <w:jc w:val="both"/>
        <w:rPr>
          <w:rFonts w:ascii="Times New Roman" w:hAnsi="Times New Roman" w:cs="Times New Roman"/>
          <w:bCs/>
          <w:sz w:val="26"/>
          <w:szCs w:val="26"/>
        </w:rPr>
      </w:pPr>
      <w:r w:rsidRPr="00CB7ED5">
        <w:rPr>
          <w:rFonts w:ascii="Times New Roman" w:hAnsi="Times New Roman" w:cs="Times New Roman"/>
          <w:bCs/>
          <w:sz w:val="26"/>
          <w:szCs w:val="26"/>
        </w:rPr>
        <w:t>Перевозки по маршрутам осуществляются на основании государственных контрактов, заключаемых по итогам проведения конкурентных способов определения подрядчиков в соответствии с Федеральным законом от 05.04.2013 № 44-ФЗ.</w:t>
      </w:r>
    </w:p>
    <w:p w:rsidR="00643AFB" w:rsidRDefault="00643AFB" w:rsidP="008C08EB">
      <w:pPr>
        <w:spacing w:after="0"/>
        <w:ind w:firstLine="709"/>
        <w:jc w:val="both"/>
        <w:rPr>
          <w:rFonts w:ascii="Times New Roman" w:eastAsia="Times New Roman" w:hAnsi="Times New Roman" w:cs="Times New Roman"/>
          <w:kern w:val="28"/>
          <w:sz w:val="26"/>
          <w:szCs w:val="26"/>
          <w:lang w:eastAsia="ru-RU"/>
        </w:rPr>
      </w:pPr>
    </w:p>
    <w:p w:rsidR="00B72C84" w:rsidRDefault="00B72C84" w:rsidP="00B72C84">
      <w:pPr>
        <w:pStyle w:val="a5"/>
        <w:ind w:left="0" w:firstLine="720"/>
        <w:jc w:val="center"/>
        <w:rPr>
          <w:rFonts w:ascii="Times New Roman" w:hAnsi="Times New Roman" w:cs="Times New Roman"/>
          <w:b/>
          <w:bCs/>
          <w:sz w:val="26"/>
          <w:szCs w:val="26"/>
        </w:rPr>
      </w:pPr>
      <w:r>
        <w:rPr>
          <w:rFonts w:ascii="Times New Roman" w:hAnsi="Times New Roman" w:cs="Times New Roman"/>
          <w:b/>
          <w:bCs/>
          <w:sz w:val="26"/>
          <w:szCs w:val="26"/>
        </w:rPr>
        <w:t>И</w:t>
      </w:r>
      <w:r w:rsidRPr="00CB7ED5">
        <w:rPr>
          <w:rFonts w:ascii="Times New Roman" w:hAnsi="Times New Roman" w:cs="Times New Roman"/>
          <w:b/>
          <w:bCs/>
          <w:sz w:val="26"/>
          <w:szCs w:val="26"/>
        </w:rPr>
        <w:t xml:space="preserve">нформация в отношении ситуации, сложившейся </w:t>
      </w:r>
    </w:p>
    <w:p w:rsidR="00B72C84" w:rsidRPr="00CB7ED5" w:rsidRDefault="00B72C84" w:rsidP="00B72C84">
      <w:pPr>
        <w:pStyle w:val="a5"/>
        <w:ind w:left="0" w:firstLine="720"/>
        <w:jc w:val="center"/>
        <w:rPr>
          <w:rFonts w:ascii="Times New Roman" w:hAnsi="Times New Roman" w:cs="Times New Roman"/>
          <w:bCs/>
          <w:sz w:val="26"/>
          <w:szCs w:val="26"/>
        </w:rPr>
      </w:pPr>
      <w:r w:rsidRPr="00CB7ED5">
        <w:rPr>
          <w:rFonts w:ascii="Times New Roman" w:hAnsi="Times New Roman" w:cs="Times New Roman"/>
          <w:b/>
          <w:bCs/>
          <w:sz w:val="26"/>
          <w:szCs w:val="26"/>
        </w:rPr>
        <w:t>на рынке в сфере услуг по перевозке пассажиров и багажа легковым такси</w:t>
      </w:r>
    </w:p>
    <w:p w:rsidR="00B72C84" w:rsidRDefault="00B72C84" w:rsidP="00B72C84">
      <w:pPr>
        <w:pStyle w:val="a5"/>
        <w:ind w:left="0" w:firstLine="720"/>
        <w:jc w:val="both"/>
        <w:rPr>
          <w:rFonts w:ascii="Times New Roman" w:hAnsi="Times New Roman" w:cs="Times New Roman"/>
          <w:bCs/>
          <w:sz w:val="26"/>
          <w:szCs w:val="26"/>
        </w:rPr>
      </w:pPr>
    </w:p>
    <w:p w:rsidR="00B72C84" w:rsidRPr="00A537DE" w:rsidRDefault="00B72C84" w:rsidP="00B72C84">
      <w:pPr>
        <w:pStyle w:val="a5"/>
        <w:ind w:left="0" w:firstLine="720"/>
        <w:jc w:val="both"/>
        <w:rPr>
          <w:rFonts w:ascii="Times New Roman" w:hAnsi="Times New Roman" w:cs="Times New Roman"/>
          <w:bCs/>
          <w:sz w:val="26"/>
          <w:szCs w:val="26"/>
        </w:rPr>
      </w:pPr>
      <w:r w:rsidRPr="00A537DE">
        <w:rPr>
          <w:rFonts w:ascii="Times New Roman" w:hAnsi="Times New Roman" w:cs="Times New Roman"/>
          <w:bCs/>
          <w:sz w:val="26"/>
          <w:szCs w:val="26"/>
        </w:rPr>
        <w:t>Согла</w:t>
      </w:r>
      <w:r>
        <w:rPr>
          <w:rFonts w:ascii="Times New Roman" w:hAnsi="Times New Roman" w:cs="Times New Roman"/>
          <w:bCs/>
          <w:sz w:val="26"/>
          <w:szCs w:val="26"/>
        </w:rPr>
        <w:t xml:space="preserve">сно выписке из единого реестра субъектов малого и среднего предпринимательства, зарегистрировано 16 предпринимателей, разрешения на осуществление деятельности по перевозке пассажиров и багажа легковым такси на территории Ненецкого автономного округа выдано 6 индивидуальным предпринимателям и 2 юридическим лицам. </w:t>
      </w:r>
    </w:p>
    <w:p w:rsidR="00643AFB" w:rsidRDefault="00643AFB" w:rsidP="008C08EB">
      <w:pPr>
        <w:spacing w:after="0"/>
        <w:ind w:firstLine="709"/>
        <w:jc w:val="both"/>
        <w:rPr>
          <w:rFonts w:ascii="Times New Roman" w:eastAsia="Times New Roman" w:hAnsi="Times New Roman" w:cs="Times New Roman"/>
          <w:kern w:val="28"/>
          <w:sz w:val="26"/>
          <w:szCs w:val="26"/>
          <w:lang w:eastAsia="ru-RU"/>
        </w:rPr>
      </w:pPr>
    </w:p>
    <w:p w:rsidR="00B72C84" w:rsidRDefault="00B72C84" w:rsidP="00B72C84">
      <w:pPr>
        <w:spacing w:after="0"/>
        <w:ind w:firstLine="709"/>
        <w:jc w:val="center"/>
        <w:rPr>
          <w:rFonts w:ascii="Times New Roman" w:hAnsi="Times New Roman" w:cs="Times New Roman"/>
          <w:b/>
          <w:bCs/>
          <w:sz w:val="26"/>
          <w:szCs w:val="26"/>
        </w:rPr>
      </w:pPr>
      <w:r>
        <w:rPr>
          <w:rFonts w:ascii="Times New Roman" w:hAnsi="Times New Roman" w:cs="Times New Roman"/>
          <w:b/>
          <w:bCs/>
          <w:sz w:val="26"/>
          <w:szCs w:val="26"/>
        </w:rPr>
        <w:t>И</w:t>
      </w:r>
      <w:r w:rsidRPr="00CB7ED5">
        <w:rPr>
          <w:rFonts w:ascii="Times New Roman" w:hAnsi="Times New Roman" w:cs="Times New Roman"/>
          <w:b/>
          <w:bCs/>
          <w:sz w:val="26"/>
          <w:szCs w:val="26"/>
        </w:rPr>
        <w:t xml:space="preserve">нформация в отношении ситуации, сложившейся </w:t>
      </w:r>
    </w:p>
    <w:p w:rsidR="00E22DD2" w:rsidRDefault="00B72C84" w:rsidP="00B72C84">
      <w:pPr>
        <w:spacing w:after="0"/>
        <w:ind w:firstLine="709"/>
        <w:jc w:val="center"/>
        <w:rPr>
          <w:rFonts w:ascii="Times New Roman" w:hAnsi="Times New Roman" w:cs="Times New Roman"/>
          <w:b/>
          <w:bCs/>
          <w:sz w:val="26"/>
          <w:szCs w:val="26"/>
        </w:rPr>
      </w:pPr>
      <w:r w:rsidRPr="00CB7ED5">
        <w:rPr>
          <w:rFonts w:ascii="Times New Roman" w:hAnsi="Times New Roman" w:cs="Times New Roman"/>
          <w:b/>
          <w:bCs/>
          <w:sz w:val="26"/>
          <w:szCs w:val="26"/>
        </w:rPr>
        <w:t>на рынке в сфере производства бетона</w:t>
      </w:r>
    </w:p>
    <w:p w:rsidR="00B72C84" w:rsidRDefault="00B72C84" w:rsidP="008C08EB">
      <w:pPr>
        <w:spacing w:after="0"/>
        <w:ind w:firstLine="709"/>
        <w:jc w:val="both"/>
        <w:rPr>
          <w:rFonts w:ascii="Times New Roman" w:hAnsi="Times New Roman" w:cs="Times New Roman"/>
          <w:b/>
          <w:bCs/>
          <w:sz w:val="26"/>
          <w:szCs w:val="26"/>
        </w:rPr>
      </w:pPr>
    </w:p>
    <w:p w:rsidR="00B72C84" w:rsidRPr="00955833" w:rsidRDefault="00B72C84" w:rsidP="002C16C6">
      <w:pPr>
        <w:pStyle w:val="a5"/>
        <w:widowControl w:val="0"/>
        <w:autoSpaceDE w:val="0"/>
        <w:autoSpaceDN w:val="0"/>
        <w:adjustRightInd w:val="0"/>
        <w:spacing w:after="0"/>
        <w:ind w:left="0" w:right="284" w:firstLine="709"/>
        <w:jc w:val="both"/>
        <w:rPr>
          <w:rFonts w:ascii="Times New Roman" w:hAnsi="Times New Roman" w:cs="Times New Roman"/>
          <w:b/>
          <w:bCs/>
          <w:sz w:val="26"/>
          <w:szCs w:val="26"/>
        </w:rPr>
      </w:pPr>
      <w:r>
        <w:rPr>
          <w:rFonts w:ascii="Times New Roman" w:eastAsia="Times New Roman" w:hAnsi="Times New Roman" w:cs="Times New Roman"/>
          <w:sz w:val="26"/>
          <w:szCs w:val="26"/>
          <w:lang w:eastAsia="ru-RU"/>
        </w:rPr>
        <w:t>Н</w:t>
      </w:r>
      <w:r w:rsidRPr="00955833">
        <w:rPr>
          <w:rFonts w:ascii="Times New Roman" w:eastAsia="Times New Roman" w:hAnsi="Times New Roman" w:cs="Times New Roman"/>
          <w:sz w:val="26"/>
          <w:szCs w:val="26"/>
          <w:lang w:eastAsia="ru-RU"/>
        </w:rPr>
        <w:t>а территории региона действую 3 компании, производящие бетон: 2 частной формы собственности и 1 государственной формы собственности. Необходимо отметить, что выработка бетона частными компаниями более, чем в 4 раза превосходит объемы выработки бетона государственной компанией. Рынок в настоящее время сбалансирован. Учитывая, что основным видом использования произведенного бетона является строительство домов, а основным заказчиком строительства является Ненецкий автономный округ необходимо обеспечить сохранение сложившегося баланса на рынке бетона.</w:t>
      </w:r>
    </w:p>
    <w:p w:rsidR="00B72C84" w:rsidRDefault="00B72C84" w:rsidP="008C08EB">
      <w:pPr>
        <w:spacing w:after="0"/>
        <w:ind w:firstLine="709"/>
        <w:jc w:val="both"/>
        <w:rPr>
          <w:rFonts w:ascii="Times New Roman" w:hAnsi="Times New Roman" w:cs="Times New Roman"/>
          <w:b/>
          <w:bCs/>
          <w:sz w:val="26"/>
          <w:szCs w:val="26"/>
        </w:rPr>
      </w:pPr>
    </w:p>
    <w:p w:rsidR="00B72C84" w:rsidRDefault="00B72C84" w:rsidP="00B72C84">
      <w:pPr>
        <w:pStyle w:val="a5"/>
        <w:ind w:left="0" w:firstLine="709"/>
        <w:jc w:val="center"/>
        <w:rPr>
          <w:rFonts w:ascii="Times New Roman" w:hAnsi="Times New Roman" w:cs="Times New Roman"/>
          <w:b/>
          <w:bCs/>
          <w:sz w:val="26"/>
          <w:szCs w:val="26"/>
        </w:rPr>
      </w:pPr>
      <w:r>
        <w:rPr>
          <w:rFonts w:ascii="Times New Roman" w:hAnsi="Times New Roman" w:cs="Times New Roman"/>
          <w:b/>
          <w:bCs/>
          <w:sz w:val="26"/>
          <w:szCs w:val="26"/>
        </w:rPr>
        <w:t>И</w:t>
      </w:r>
      <w:r w:rsidRPr="00CB7ED5">
        <w:rPr>
          <w:rFonts w:ascii="Times New Roman" w:hAnsi="Times New Roman" w:cs="Times New Roman"/>
          <w:b/>
          <w:bCs/>
          <w:sz w:val="26"/>
          <w:szCs w:val="26"/>
        </w:rPr>
        <w:t xml:space="preserve">нформация в отношении ситуации, сложившейся </w:t>
      </w:r>
    </w:p>
    <w:p w:rsidR="00B72C84" w:rsidRPr="00CB7ED5" w:rsidRDefault="00B72C84" w:rsidP="00B72C84">
      <w:pPr>
        <w:pStyle w:val="a5"/>
        <w:ind w:left="0" w:firstLine="709"/>
        <w:jc w:val="center"/>
        <w:rPr>
          <w:rFonts w:ascii="Times New Roman" w:hAnsi="Times New Roman" w:cs="Times New Roman"/>
          <w:b/>
          <w:bCs/>
          <w:sz w:val="26"/>
          <w:szCs w:val="26"/>
        </w:rPr>
      </w:pPr>
      <w:r w:rsidRPr="00CB7ED5">
        <w:rPr>
          <w:rFonts w:ascii="Times New Roman" w:hAnsi="Times New Roman" w:cs="Times New Roman"/>
          <w:b/>
          <w:bCs/>
          <w:sz w:val="26"/>
          <w:szCs w:val="26"/>
        </w:rPr>
        <w:t xml:space="preserve">на рынке </w:t>
      </w:r>
      <w:r>
        <w:rPr>
          <w:rFonts w:ascii="Times New Roman" w:hAnsi="Times New Roman" w:cs="Times New Roman"/>
          <w:b/>
          <w:bCs/>
          <w:sz w:val="26"/>
          <w:szCs w:val="26"/>
        </w:rPr>
        <w:t>оказания услуг по</w:t>
      </w:r>
      <w:r w:rsidRPr="00CB7ED5">
        <w:rPr>
          <w:rFonts w:ascii="Times New Roman" w:hAnsi="Times New Roman" w:cs="Times New Roman"/>
          <w:b/>
          <w:bCs/>
          <w:sz w:val="26"/>
          <w:szCs w:val="26"/>
        </w:rPr>
        <w:t xml:space="preserve"> ремонт</w:t>
      </w:r>
      <w:r>
        <w:rPr>
          <w:rFonts w:ascii="Times New Roman" w:hAnsi="Times New Roman" w:cs="Times New Roman"/>
          <w:b/>
          <w:bCs/>
          <w:sz w:val="26"/>
          <w:szCs w:val="26"/>
        </w:rPr>
        <w:t>у</w:t>
      </w:r>
      <w:r w:rsidRPr="00CB7ED5">
        <w:rPr>
          <w:rFonts w:ascii="Times New Roman" w:hAnsi="Times New Roman" w:cs="Times New Roman"/>
          <w:b/>
          <w:bCs/>
          <w:sz w:val="26"/>
          <w:szCs w:val="26"/>
        </w:rPr>
        <w:t xml:space="preserve"> автотранспортных средств</w:t>
      </w:r>
    </w:p>
    <w:p w:rsidR="003D0B14" w:rsidRDefault="003D0B14" w:rsidP="00B72C84">
      <w:pPr>
        <w:pStyle w:val="a5"/>
        <w:ind w:left="0" w:firstLine="720"/>
        <w:jc w:val="both"/>
        <w:rPr>
          <w:rFonts w:ascii="Times New Roman" w:hAnsi="Times New Roman" w:cs="Times New Roman"/>
          <w:bCs/>
          <w:sz w:val="26"/>
          <w:szCs w:val="26"/>
        </w:rPr>
      </w:pPr>
    </w:p>
    <w:p w:rsidR="00B72C84" w:rsidRDefault="00B72C84" w:rsidP="00B72C84">
      <w:pPr>
        <w:pStyle w:val="a5"/>
        <w:ind w:left="0" w:firstLine="720"/>
        <w:jc w:val="both"/>
        <w:rPr>
          <w:rFonts w:ascii="Times New Roman" w:hAnsi="Times New Roman" w:cs="Times New Roman"/>
          <w:bCs/>
          <w:sz w:val="26"/>
          <w:szCs w:val="26"/>
        </w:rPr>
      </w:pPr>
      <w:r>
        <w:rPr>
          <w:rFonts w:ascii="Times New Roman" w:hAnsi="Times New Roman" w:cs="Times New Roman"/>
          <w:bCs/>
          <w:sz w:val="26"/>
          <w:szCs w:val="26"/>
        </w:rPr>
        <w:t xml:space="preserve">Согласно выписке из единого государственного реестра субъектов малого и среднего предпринимательства, зарегистрировано 8 индивидуальных предпринимателя и 2 юридических лица. </w:t>
      </w:r>
    </w:p>
    <w:p w:rsidR="00B72C84" w:rsidRPr="00CB7ED5" w:rsidRDefault="00B72C84" w:rsidP="00B72C84">
      <w:pPr>
        <w:pStyle w:val="a5"/>
        <w:rPr>
          <w:rFonts w:ascii="Times New Roman" w:hAnsi="Times New Roman" w:cs="Times New Roman"/>
          <w:bCs/>
          <w:sz w:val="26"/>
          <w:szCs w:val="26"/>
        </w:rPr>
      </w:pPr>
      <w:r w:rsidRPr="00CB7ED5">
        <w:rPr>
          <w:rFonts w:ascii="Times New Roman" w:hAnsi="Times New Roman" w:cs="Times New Roman"/>
          <w:bCs/>
          <w:sz w:val="26"/>
          <w:szCs w:val="26"/>
        </w:rPr>
        <w:lastRenderedPageBreak/>
        <w:t>Организаций государственных нет, 100% частный сектор.</w:t>
      </w:r>
    </w:p>
    <w:p w:rsidR="00B72C84" w:rsidRDefault="00B72C84" w:rsidP="008C08EB">
      <w:pPr>
        <w:spacing w:after="0"/>
        <w:ind w:firstLine="709"/>
        <w:jc w:val="both"/>
        <w:rPr>
          <w:rFonts w:ascii="Times New Roman" w:hAnsi="Times New Roman" w:cs="Times New Roman"/>
          <w:b/>
          <w:bCs/>
          <w:sz w:val="26"/>
          <w:szCs w:val="26"/>
        </w:rPr>
      </w:pPr>
    </w:p>
    <w:p w:rsidR="00B72C84" w:rsidRDefault="00B72C84" w:rsidP="00B72C84">
      <w:pPr>
        <w:spacing w:after="0"/>
        <w:ind w:firstLine="709"/>
        <w:jc w:val="center"/>
        <w:rPr>
          <w:rFonts w:ascii="Times New Roman" w:hAnsi="Times New Roman" w:cs="Times New Roman"/>
          <w:b/>
          <w:bCs/>
          <w:sz w:val="26"/>
          <w:szCs w:val="26"/>
        </w:rPr>
      </w:pPr>
      <w:r>
        <w:rPr>
          <w:rFonts w:ascii="Times New Roman" w:hAnsi="Times New Roman" w:cs="Times New Roman"/>
          <w:b/>
          <w:bCs/>
          <w:sz w:val="26"/>
          <w:szCs w:val="26"/>
        </w:rPr>
        <w:t>И</w:t>
      </w:r>
      <w:r w:rsidRPr="00CB7ED5">
        <w:rPr>
          <w:rFonts w:ascii="Times New Roman" w:hAnsi="Times New Roman" w:cs="Times New Roman"/>
          <w:b/>
          <w:bCs/>
          <w:sz w:val="26"/>
          <w:szCs w:val="26"/>
        </w:rPr>
        <w:t xml:space="preserve">нформация в отношении ситуации, сложившейся </w:t>
      </w:r>
    </w:p>
    <w:p w:rsidR="00B72C84" w:rsidRDefault="00B72C84" w:rsidP="00B72C84">
      <w:pPr>
        <w:spacing w:after="0"/>
        <w:ind w:firstLine="709"/>
        <w:jc w:val="center"/>
        <w:rPr>
          <w:rFonts w:ascii="Times New Roman" w:hAnsi="Times New Roman" w:cs="Times New Roman"/>
          <w:b/>
          <w:bCs/>
          <w:sz w:val="26"/>
          <w:szCs w:val="26"/>
        </w:rPr>
      </w:pPr>
      <w:r w:rsidRPr="00CB7ED5">
        <w:rPr>
          <w:rFonts w:ascii="Times New Roman" w:hAnsi="Times New Roman" w:cs="Times New Roman"/>
          <w:b/>
          <w:bCs/>
          <w:sz w:val="26"/>
          <w:szCs w:val="26"/>
        </w:rPr>
        <w:t>на рынке в сфере наружной рекламы</w:t>
      </w:r>
    </w:p>
    <w:p w:rsidR="00B72C84" w:rsidRDefault="00B72C84" w:rsidP="008C08EB">
      <w:pPr>
        <w:spacing w:after="0"/>
        <w:ind w:firstLine="709"/>
        <w:jc w:val="both"/>
        <w:rPr>
          <w:rFonts w:ascii="Times New Roman" w:eastAsia="Times New Roman" w:hAnsi="Times New Roman" w:cs="Times New Roman"/>
          <w:kern w:val="28"/>
          <w:sz w:val="26"/>
          <w:szCs w:val="26"/>
          <w:lang w:eastAsia="ru-RU"/>
        </w:rPr>
      </w:pPr>
    </w:p>
    <w:p w:rsidR="00B72C84" w:rsidRPr="00855C5E" w:rsidRDefault="00B72C84" w:rsidP="002C16C6">
      <w:pPr>
        <w:widowControl w:val="0"/>
        <w:autoSpaceDE w:val="0"/>
        <w:autoSpaceDN w:val="0"/>
        <w:adjustRightInd w:val="0"/>
        <w:spacing w:after="0"/>
        <w:ind w:right="283" w:firstLine="709"/>
        <w:jc w:val="both"/>
        <w:rPr>
          <w:rFonts w:ascii="Times New Roman" w:hAnsi="Times New Roman" w:cs="Times New Roman"/>
          <w:bCs/>
          <w:sz w:val="26"/>
          <w:szCs w:val="26"/>
        </w:rPr>
      </w:pPr>
      <w:r w:rsidRPr="00855C5E">
        <w:rPr>
          <w:rFonts w:ascii="Times New Roman" w:hAnsi="Times New Roman" w:cs="Times New Roman"/>
          <w:bCs/>
          <w:sz w:val="26"/>
          <w:szCs w:val="26"/>
        </w:rPr>
        <w:t>Сфера наружной рекламы на территории муниципального образования "Городской округ "Город Нарьян-Мар" регулируется нормативно правовыми актами:</w:t>
      </w:r>
    </w:p>
    <w:p w:rsidR="00B72C84" w:rsidRPr="00855C5E" w:rsidRDefault="00B72C84" w:rsidP="002C16C6">
      <w:pPr>
        <w:widowControl w:val="0"/>
        <w:autoSpaceDE w:val="0"/>
        <w:autoSpaceDN w:val="0"/>
        <w:adjustRightInd w:val="0"/>
        <w:spacing w:after="0"/>
        <w:ind w:right="283" w:firstLine="709"/>
        <w:jc w:val="both"/>
        <w:rPr>
          <w:rFonts w:ascii="Times New Roman" w:hAnsi="Times New Roman" w:cs="Times New Roman"/>
          <w:bCs/>
          <w:sz w:val="26"/>
          <w:szCs w:val="26"/>
        </w:rPr>
      </w:pPr>
      <w:r w:rsidRPr="00855C5E">
        <w:rPr>
          <w:rFonts w:ascii="Times New Roman" w:hAnsi="Times New Roman" w:cs="Times New Roman"/>
          <w:bCs/>
          <w:sz w:val="26"/>
          <w:szCs w:val="26"/>
        </w:rPr>
        <w:t>-</w:t>
      </w:r>
      <w:r w:rsidRPr="00855C5E">
        <w:rPr>
          <w:rFonts w:ascii="Times New Roman" w:hAnsi="Times New Roman" w:cs="Times New Roman"/>
          <w:bCs/>
          <w:sz w:val="26"/>
          <w:szCs w:val="26"/>
        </w:rPr>
        <w:tab/>
        <w:t>административный регламент по предоставлению муниципальной услуги "Выдача разрешений на установку и эксплуатацию рекламных конструкций", утвержденный постановлением Администрации муниципального образования "Городской округ "Город Нарьян-Мар" от 16.04.2018 № 246;</w:t>
      </w:r>
    </w:p>
    <w:p w:rsidR="00B72C84" w:rsidRPr="00855C5E" w:rsidRDefault="00B72C84" w:rsidP="002C16C6">
      <w:pPr>
        <w:widowControl w:val="0"/>
        <w:autoSpaceDE w:val="0"/>
        <w:autoSpaceDN w:val="0"/>
        <w:adjustRightInd w:val="0"/>
        <w:spacing w:after="0"/>
        <w:ind w:right="283" w:firstLine="709"/>
        <w:jc w:val="both"/>
        <w:rPr>
          <w:rFonts w:ascii="Times New Roman" w:hAnsi="Times New Roman" w:cs="Times New Roman"/>
          <w:bCs/>
          <w:sz w:val="26"/>
          <w:szCs w:val="26"/>
        </w:rPr>
      </w:pPr>
      <w:r w:rsidRPr="00855C5E">
        <w:rPr>
          <w:rFonts w:ascii="Times New Roman" w:hAnsi="Times New Roman" w:cs="Times New Roman"/>
          <w:bCs/>
          <w:sz w:val="26"/>
          <w:szCs w:val="26"/>
        </w:rPr>
        <w:t>-</w:t>
      </w:r>
      <w:r w:rsidRPr="00855C5E">
        <w:rPr>
          <w:rFonts w:ascii="Times New Roman" w:hAnsi="Times New Roman" w:cs="Times New Roman"/>
          <w:bCs/>
          <w:sz w:val="26"/>
          <w:szCs w:val="26"/>
        </w:rPr>
        <w:tab/>
        <w:t>правила архитектурно-художественного оформления зданий, строений, сооружений, фасады которых определяют архитектурный облик сложившейся застройки на территории МО "Городской округ "Город Нарьян-Мар", утвержденный постановлением Администрации муниципального образования "Городской округ "Город Нарьян-Мар" от 10.01.2018 № 4;</w:t>
      </w:r>
    </w:p>
    <w:p w:rsidR="00B72C84" w:rsidRPr="00855C5E" w:rsidRDefault="00B72C84" w:rsidP="002C16C6">
      <w:pPr>
        <w:widowControl w:val="0"/>
        <w:autoSpaceDE w:val="0"/>
        <w:autoSpaceDN w:val="0"/>
        <w:adjustRightInd w:val="0"/>
        <w:spacing w:after="0"/>
        <w:ind w:right="283" w:firstLine="709"/>
        <w:jc w:val="both"/>
        <w:rPr>
          <w:rFonts w:ascii="Times New Roman" w:hAnsi="Times New Roman" w:cs="Times New Roman"/>
          <w:bCs/>
          <w:sz w:val="26"/>
          <w:szCs w:val="26"/>
        </w:rPr>
      </w:pPr>
      <w:r w:rsidRPr="00855C5E">
        <w:rPr>
          <w:rFonts w:ascii="Times New Roman" w:hAnsi="Times New Roman" w:cs="Times New Roman"/>
          <w:bCs/>
          <w:sz w:val="26"/>
          <w:szCs w:val="26"/>
        </w:rPr>
        <w:t>-</w:t>
      </w:r>
      <w:r w:rsidRPr="00855C5E">
        <w:rPr>
          <w:rFonts w:ascii="Times New Roman" w:hAnsi="Times New Roman" w:cs="Times New Roman"/>
          <w:bCs/>
          <w:sz w:val="26"/>
          <w:szCs w:val="26"/>
        </w:rPr>
        <w:tab/>
        <w:t>схемой размещения рекламных конструкций на территории муниципального образования "Городской округ "Город Нарьян-Мар", утвержденный постановлением Администрации муниципального образования "Городской округ "Город Нарьян-Мар" от 16.05.2018 № 333;</w:t>
      </w:r>
    </w:p>
    <w:p w:rsidR="00B72C84" w:rsidRPr="00855C5E" w:rsidRDefault="00B72C84" w:rsidP="002C16C6">
      <w:pPr>
        <w:widowControl w:val="0"/>
        <w:autoSpaceDE w:val="0"/>
        <w:autoSpaceDN w:val="0"/>
        <w:adjustRightInd w:val="0"/>
        <w:spacing w:after="0"/>
        <w:ind w:right="283" w:firstLine="709"/>
        <w:jc w:val="both"/>
        <w:rPr>
          <w:rFonts w:ascii="Times New Roman" w:hAnsi="Times New Roman" w:cs="Times New Roman"/>
          <w:bCs/>
          <w:sz w:val="26"/>
          <w:szCs w:val="26"/>
        </w:rPr>
      </w:pPr>
      <w:r w:rsidRPr="00855C5E">
        <w:rPr>
          <w:rFonts w:ascii="Times New Roman" w:hAnsi="Times New Roman" w:cs="Times New Roman"/>
          <w:bCs/>
          <w:sz w:val="26"/>
          <w:szCs w:val="26"/>
        </w:rPr>
        <w:t>-</w:t>
      </w:r>
      <w:r w:rsidRPr="00855C5E">
        <w:rPr>
          <w:rFonts w:ascii="Times New Roman" w:hAnsi="Times New Roman" w:cs="Times New Roman"/>
          <w:bCs/>
          <w:sz w:val="26"/>
          <w:szCs w:val="26"/>
        </w:rPr>
        <w:tab/>
        <w:t xml:space="preserve">порядком проведения аукциона на право заключения договора на установку и эксплуатацию рекламных конструкции, утвержденным постановлением Администрации муниципального образования "Городской округ "Город Нарьян-Мар" от </w:t>
      </w:r>
      <w:r w:rsidR="00FE52C8">
        <w:rPr>
          <w:rFonts w:ascii="Times New Roman" w:hAnsi="Times New Roman" w:cs="Times New Roman"/>
          <w:bCs/>
          <w:sz w:val="26"/>
          <w:szCs w:val="26"/>
        </w:rPr>
        <w:t>11.04.2018</w:t>
      </w:r>
      <w:r w:rsidRPr="00855C5E">
        <w:rPr>
          <w:rFonts w:ascii="Times New Roman" w:hAnsi="Times New Roman" w:cs="Times New Roman"/>
          <w:bCs/>
          <w:sz w:val="26"/>
          <w:szCs w:val="26"/>
        </w:rPr>
        <w:t xml:space="preserve"> №</w:t>
      </w:r>
      <w:r w:rsidR="00FE52C8">
        <w:rPr>
          <w:rFonts w:ascii="Times New Roman" w:hAnsi="Times New Roman" w:cs="Times New Roman"/>
          <w:bCs/>
          <w:sz w:val="26"/>
          <w:szCs w:val="26"/>
        </w:rPr>
        <w:t xml:space="preserve"> 230</w:t>
      </w:r>
      <w:r w:rsidRPr="00855C5E">
        <w:rPr>
          <w:rFonts w:ascii="Times New Roman" w:hAnsi="Times New Roman" w:cs="Times New Roman"/>
          <w:bCs/>
          <w:sz w:val="26"/>
          <w:szCs w:val="26"/>
        </w:rPr>
        <w:t>.</w:t>
      </w:r>
    </w:p>
    <w:p w:rsidR="00B72C84" w:rsidRPr="00855C5E" w:rsidRDefault="00B72C84" w:rsidP="002C16C6">
      <w:pPr>
        <w:widowControl w:val="0"/>
        <w:autoSpaceDE w:val="0"/>
        <w:autoSpaceDN w:val="0"/>
        <w:adjustRightInd w:val="0"/>
        <w:spacing w:after="0"/>
        <w:ind w:right="283" w:firstLine="709"/>
        <w:jc w:val="both"/>
        <w:rPr>
          <w:rFonts w:ascii="Times New Roman" w:hAnsi="Times New Roman" w:cs="Times New Roman"/>
          <w:bCs/>
          <w:sz w:val="26"/>
          <w:szCs w:val="26"/>
        </w:rPr>
      </w:pPr>
      <w:r w:rsidRPr="00855C5E">
        <w:rPr>
          <w:rFonts w:ascii="Times New Roman" w:hAnsi="Times New Roman" w:cs="Times New Roman"/>
          <w:bCs/>
          <w:sz w:val="26"/>
          <w:szCs w:val="26"/>
        </w:rPr>
        <w:t>Все разработанные на муниципальном уровне нормативно правовые акты соответствуют требованиями федерального законодательства в сфере рекламы.</w:t>
      </w:r>
    </w:p>
    <w:p w:rsidR="00B72C84" w:rsidRPr="00855C5E" w:rsidRDefault="00B72C84" w:rsidP="002C16C6">
      <w:pPr>
        <w:widowControl w:val="0"/>
        <w:autoSpaceDE w:val="0"/>
        <w:autoSpaceDN w:val="0"/>
        <w:adjustRightInd w:val="0"/>
        <w:spacing w:after="0"/>
        <w:ind w:right="283" w:firstLine="709"/>
        <w:jc w:val="both"/>
        <w:rPr>
          <w:rFonts w:ascii="Times New Roman" w:hAnsi="Times New Roman" w:cs="Times New Roman"/>
          <w:bCs/>
          <w:sz w:val="26"/>
          <w:szCs w:val="26"/>
        </w:rPr>
      </w:pPr>
      <w:r w:rsidRPr="00855C5E">
        <w:rPr>
          <w:rFonts w:ascii="Times New Roman" w:hAnsi="Times New Roman" w:cs="Times New Roman"/>
          <w:bCs/>
          <w:sz w:val="26"/>
          <w:szCs w:val="26"/>
        </w:rPr>
        <w:t xml:space="preserve">В соответствии с </w:t>
      </w:r>
      <w:r w:rsidR="00FE52C8">
        <w:rPr>
          <w:rFonts w:ascii="Times New Roman" w:hAnsi="Times New Roman" w:cs="Times New Roman"/>
          <w:bCs/>
          <w:sz w:val="26"/>
          <w:szCs w:val="26"/>
        </w:rPr>
        <w:t>П</w:t>
      </w:r>
      <w:r w:rsidRPr="00855C5E">
        <w:rPr>
          <w:rFonts w:ascii="Times New Roman" w:hAnsi="Times New Roman" w:cs="Times New Roman"/>
          <w:bCs/>
          <w:sz w:val="26"/>
          <w:szCs w:val="26"/>
        </w:rPr>
        <w:t>орядком проведения оценки регулирующего воздействия проектов нормативных правовых актов муниципального образования "Городской округ "Город Нарьян-Мар" и экспертизы действующих нормативных правовых актов муниципального образования "Городской округ "Город Нарьян-Мар", утвержденным постановлением Администрации МО "Городской округ "Город Нарьян-Мар" от 26.12.2014 № 3354</w:t>
      </w:r>
      <w:r w:rsidR="00FE52C8">
        <w:rPr>
          <w:rFonts w:ascii="Times New Roman" w:hAnsi="Times New Roman" w:cs="Times New Roman"/>
          <w:bCs/>
          <w:sz w:val="26"/>
          <w:szCs w:val="26"/>
        </w:rPr>
        <w:t>,</w:t>
      </w:r>
      <w:r w:rsidRPr="00855C5E">
        <w:rPr>
          <w:rFonts w:ascii="Times New Roman" w:hAnsi="Times New Roman" w:cs="Times New Roman"/>
          <w:bCs/>
          <w:sz w:val="26"/>
          <w:szCs w:val="26"/>
        </w:rPr>
        <w:t xml:space="preserve"> оценк</w:t>
      </w:r>
      <w:r w:rsidR="00FE52C8">
        <w:rPr>
          <w:rFonts w:ascii="Times New Roman" w:hAnsi="Times New Roman" w:cs="Times New Roman"/>
          <w:bCs/>
          <w:sz w:val="26"/>
          <w:szCs w:val="26"/>
        </w:rPr>
        <w:t>а</w:t>
      </w:r>
      <w:r w:rsidRPr="00855C5E">
        <w:rPr>
          <w:rFonts w:ascii="Times New Roman" w:hAnsi="Times New Roman" w:cs="Times New Roman"/>
          <w:bCs/>
          <w:sz w:val="26"/>
          <w:szCs w:val="26"/>
        </w:rPr>
        <w:t xml:space="preserve"> регулирующего воздействия проведена в отношении Правил архитектурно-художественного оформления зданий, строений, сооружений, фасады которых определяют архитектурный облик сложившейся застройки на </w:t>
      </w:r>
      <w:proofErr w:type="spellStart"/>
      <w:r w:rsidRPr="00855C5E">
        <w:rPr>
          <w:rFonts w:ascii="Times New Roman" w:hAnsi="Times New Roman" w:cs="Times New Roman"/>
          <w:bCs/>
          <w:sz w:val="26"/>
          <w:szCs w:val="26"/>
        </w:rPr>
        <w:t>территории</w:t>
      </w:r>
      <w:r w:rsidR="00FE52C8" w:rsidRPr="00855C5E">
        <w:rPr>
          <w:rFonts w:ascii="Times New Roman" w:hAnsi="Times New Roman" w:cs="Times New Roman"/>
          <w:bCs/>
          <w:sz w:val="26"/>
          <w:szCs w:val="26"/>
        </w:rPr>
        <w:t>МО</w:t>
      </w:r>
      <w:proofErr w:type="spellEnd"/>
      <w:r w:rsidR="00FE52C8" w:rsidRPr="00855C5E">
        <w:rPr>
          <w:rFonts w:ascii="Times New Roman" w:hAnsi="Times New Roman" w:cs="Times New Roman"/>
          <w:bCs/>
          <w:sz w:val="26"/>
          <w:szCs w:val="26"/>
        </w:rPr>
        <w:t xml:space="preserve"> "Городской округ "Город Нарьян-Мар"</w:t>
      </w:r>
      <w:r w:rsidRPr="00855C5E">
        <w:rPr>
          <w:rFonts w:ascii="Times New Roman" w:hAnsi="Times New Roman" w:cs="Times New Roman"/>
          <w:bCs/>
          <w:sz w:val="26"/>
          <w:szCs w:val="26"/>
        </w:rPr>
        <w:t xml:space="preserve"> и </w:t>
      </w:r>
      <w:r w:rsidR="00FE52C8">
        <w:rPr>
          <w:rFonts w:ascii="Times New Roman" w:hAnsi="Times New Roman" w:cs="Times New Roman"/>
          <w:bCs/>
          <w:sz w:val="26"/>
          <w:szCs w:val="26"/>
        </w:rPr>
        <w:t>П</w:t>
      </w:r>
      <w:r w:rsidRPr="00855C5E">
        <w:rPr>
          <w:rFonts w:ascii="Times New Roman" w:hAnsi="Times New Roman" w:cs="Times New Roman"/>
          <w:bCs/>
          <w:sz w:val="26"/>
          <w:szCs w:val="26"/>
        </w:rPr>
        <w:t>орядк</w:t>
      </w:r>
      <w:r w:rsidR="00FE52C8">
        <w:rPr>
          <w:rFonts w:ascii="Times New Roman" w:hAnsi="Times New Roman" w:cs="Times New Roman"/>
          <w:bCs/>
          <w:sz w:val="26"/>
          <w:szCs w:val="26"/>
        </w:rPr>
        <w:t>а</w:t>
      </w:r>
      <w:r w:rsidRPr="00855C5E">
        <w:rPr>
          <w:rFonts w:ascii="Times New Roman" w:hAnsi="Times New Roman" w:cs="Times New Roman"/>
          <w:bCs/>
          <w:sz w:val="26"/>
          <w:szCs w:val="26"/>
        </w:rPr>
        <w:t xml:space="preserve"> проведения аукциона на право заключения договора на установку и эксплуатацию рекламных конструкции. </w:t>
      </w:r>
    </w:p>
    <w:p w:rsidR="00B72C84" w:rsidRPr="00855C5E" w:rsidRDefault="00B72C84" w:rsidP="002C16C6">
      <w:pPr>
        <w:widowControl w:val="0"/>
        <w:autoSpaceDE w:val="0"/>
        <w:autoSpaceDN w:val="0"/>
        <w:adjustRightInd w:val="0"/>
        <w:spacing w:after="0"/>
        <w:ind w:right="283" w:firstLine="709"/>
        <w:jc w:val="both"/>
        <w:rPr>
          <w:rFonts w:ascii="Times New Roman" w:hAnsi="Times New Roman" w:cs="Times New Roman"/>
          <w:bCs/>
          <w:sz w:val="26"/>
          <w:szCs w:val="26"/>
        </w:rPr>
      </w:pPr>
      <w:r w:rsidRPr="00855C5E">
        <w:rPr>
          <w:rFonts w:ascii="Times New Roman" w:hAnsi="Times New Roman" w:cs="Times New Roman"/>
          <w:bCs/>
          <w:sz w:val="26"/>
          <w:szCs w:val="26"/>
        </w:rPr>
        <w:lastRenderedPageBreak/>
        <w:t xml:space="preserve">В отношении Административного регламента по предоставлению муниципальной услуги "Выдача разрешений на установку и эксплуатацию рекламных конструкций" проведена независимая экспертиза в соответствии с требованиями  Федерального закона от 27.07.2010 № 210-ФЗ "Об организации предоставления государственных и муниципальных услуг и постановления Администрации муниципального образования "Городской округ "Город Нарьян-Мар" от 13.02.2012 № 247 "О разработке и утверждении административных регламентов исполнения муниципальных функций и административных регламентов предоставления муниципальных услуг". </w:t>
      </w:r>
    </w:p>
    <w:p w:rsidR="00B72C84" w:rsidRPr="00855C5E" w:rsidRDefault="00B72C84" w:rsidP="002C16C6">
      <w:pPr>
        <w:widowControl w:val="0"/>
        <w:autoSpaceDE w:val="0"/>
        <w:autoSpaceDN w:val="0"/>
        <w:adjustRightInd w:val="0"/>
        <w:spacing w:after="0"/>
        <w:ind w:right="283" w:firstLine="709"/>
        <w:jc w:val="both"/>
        <w:rPr>
          <w:rFonts w:ascii="Times New Roman" w:hAnsi="Times New Roman" w:cs="Times New Roman"/>
          <w:bCs/>
          <w:sz w:val="26"/>
          <w:szCs w:val="26"/>
        </w:rPr>
      </w:pPr>
      <w:r w:rsidRPr="00855C5E">
        <w:rPr>
          <w:rFonts w:ascii="Times New Roman" w:hAnsi="Times New Roman" w:cs="Times New Roman"/>
          <w:bCs/>
          <w:sz w:val="26"/>
          <w:szCs w:val="26"/>
        </w:rPr>
        <w:t>По состоянию на 01.08.2019 года согласно реестру выданных разрешений, на установку и эксплуатацию рекламной конструкции выдано 48 разрешений 10 предпринимателям и юридическим лицам.</w:t>
      </w:r>
    </w:p>
    <w:p w:rsidR="00B72C84" w:rsidRPr="00855C5E" w:rsidRDefault="00B72C84" w:rsidP="002C16C6">
      <w:pPr>
        <w:widowControl w:val="0"/>
        <w:autoSpaceDE w:val="0"/>
        <w:autoSpaceDN w:val="0"/>
        <w:adjustRightInd w:val="0"/>
        <w:spacing w:after="0"/>
        <w:ind w:right="283" w:firstLine="709"/>
        <w:jc w:val="both"/>
        <w:rPr>
          <w:rFonts w:ascii="Times New Roman" w:hAnsi="Times New Roman" w:cs="Times New Roman"/>
          <w:bCs/>
          <w:sz w:val="26"/>
          <w:szCs w:val="26"/>
        </w:rPr>
      </w:pPr>
      <w:r w:rsidRPr="00855C5E">
        <w:rPr>
          <w:rFonts w:ascii="Times New Roman" w:hAnsi="Times New Roman" w:cs="Times New Roman"/>
          <w:bCs/>
          <w:sz w:val="26"/>
          <w:szCs w:val="26"/>
        </w:rPr>
        <w:t xml:space="preserve">В целях информационно-консультационной поддержки на официальном сайте администрации города (http://www.adm-nmar.ru/) в разделе "Деятельность" "Рекламные конструкции" размещается вся необходимая, разъяснительная информация с приложением заявлений на совершение действий для получения разрешения на установку рекламных конструкций. </w:t>
      </w:r>
    </w:p>
    <w:p w:rsidR="00B72C84" w:rsidRPr="00855C5E" w:rsidRDefault="00B72C84" w:rsidP="002C16C6">
      <w:pPr>
        <w:widowControl w:val="0"/>
        <w:autoSpaceDE w:val="0"/>
        <w:autoSpaceDN w:val="0"/>
        <w:adjustRightInd w:val="0"/>
        <w:spacing w:after="0"/>
        <w:ind w:right="283" w:firstLine="709"/>
        <w:jc w:val="both"/>
        <w:rPr>
          <w:rFonts w:ascii="Times New Roman" w:hAnsi="Times New Roman" w:cs="Times New Roman"/>
          <w:bCs/>
          <w:sz w:val="26"/>
          <w:szCs w:val="26"/>
        </w:rPr>
      </w:pPr>
      <w:r w:rsidRPr="00855C5E">
        <w:rPr>
          <w:rFonts w:ascii="Times New Roman" w:hAnsi="Times New Roman" w:cs="Times New Roman"/>
          <w:bCs/>
          <w:sz w:val="26"/>
          <w:szCs w:val="26"/>
        </w:rPr>
        <w:t>Разъяснения по телефону или лично представляются заявителям структурным подразделением администрации, ответственным за предоставление муниципальной услуги в соответствие с требования к порядку информирования о предоставлении муниципальной услуги</w:t>
      </w:r>
    </w:p>
    <w:p w:rsidR="00B72C84" w:rsidRPr="00855C5E" w:rsidRDefault="00B72C84" w:rsidP="002C16C6">
      <w:pPr>
        <w:widowControl w:val="0"/>
        <w:autoSpaceDE w:val="0"/>
        <w:autoSpaceDN w:val="0"/>
        <w:adjustRightInd w:val="0"/>
        <w:spacing w:after="0"/>
        <w:ind w:right="283" w:firstLine="709"/>
        <w:jc w:val="both"/>
        <w:rPr>
          <w:rFonts w:ascii="Times New Roman" w:hAnsi="Times New Roman" w:cs="Times New Roman"/>
          <w:bCs/>
          <w:sz w:val="26"/>
          <w:szCs w:val="26"/>
        </w:rPr>
      </w:pPr>
      <w:r w:rsidRPr="00855C5E">
        <w:rPr>
          <w:rFonts w:ascii="Times New Roman" w:hAnsi="Times New Roman" w:cs="Times New Roman"/>
          <w:bCs/>
          <w:sz w:val="26"/>
          <w:szCs w:val="26"/>
        </w:rPr>
        <w:t xml:space="preserve">При установленном сроке предоставления услуги – не более двух месяцев со дня приема от заявителя необходимых документов, средний срок предоставления (по данным информации отчета 1-МУ "Сведения о предоставлении муниципальных услуг) в 2018 году составил 28 дней. </w:t>
      </w:r>
    </w:p>
    <w:p w:rsidR="00B72C84" w:rsidRDefault="00B72C84" w:rsidP="002C16C6">
      <w:pPr>
        <w:widowControl w:val="0"/>
        <w:autoSpaceDE w:val="0"/>
        <w:autoSpaceDN w:val="0"/>
        <w:adjustRightInd w:val="0"/>
        <w:spacing w:after="0"/>
        <w:ind w:right="283" w:firstLine="709"/>
        <w:jc w:val="both"/>
        <w:rPr>
          <w:rFonts w:ascii="Times New Roman" w:hAnsi="Times New Roman" w:cs="Times New Roman"/>
          <w:bCs/>
          <w:sz w:val="26"/>
          <w:szCs w:val="26"/>
        </w:rPr>
      </w:pPr>
      <w:r w:rsidRPr="00855C5E">
        <w:rPr>
          <w:rFonts w:ascii="Times New Roman" w:hAnsi="Times New Roman" w:cs="Times New Roman"/>
          <w:bCs/>
          <w:sz w:val="26"/>
          <w:szCs w:val="26"/>
        </w:rPr>
        <w:t xml:space="preserve">К основной проблеме на рынке в сфере </w:t>
      </w:r>
      <w:proofErr w:type="spellStart"/>
      <w:proofErr w:type="gramStart"/>
      <w:r w:rsidRPr="00855C5E">
        <w:rPr>
          <w:rFonts w:ascii="Times New Roman" w:hAnsi="Times New Roman" w:cs="Times New Roman"/>
          <w:bCs/>
          <w:sz w:val="26"/>
          <w:szCs w:val="26"/>
        </w:rPr>
        <w:t>рекламы,мож</w:t>
      </w:r>
      <w:r>
        <w:rPr>
          <w:rFonts w:ascii="Times New Roman" w:hAnsi="Times New Roman" w:cs="Times New Roman"/>
          <w:bCs/>
          <w:sz w:val="26"/>
          <w:szCs w:val="26"/>
        </w:rPr>
        <w:t>но</w:t>
      </w:r>
      <w:proofErr w:type="spellEnd"/>
      <w:proofErr w:type="gramEnd"/>
      <w:r w:rsidRPr="00855C5E">
        <w:rPr>
          <w:rFonts w:ascii="Times New Roman" w:hAnsi="Times New Roman" w:cs="Times New Roman"/>
          <w:bCs/>
          <w:sz w:val="26"/>
          <w:szCs w:val="26"/>
        </w:rPr>
        <w:t xml:space="preserve"> отнести проблему несоблюдения предпринимателями требований муниципальных нормативных актов, самовольное размещения рекламных конструкций, либо нарушение условий выданных разрешений на установку рекламных конструкций.</w:t>
      </w:r>
    </w:p>
    <w:p w:rsidR="00F64867" w:rsidRDefault="00F64867" w:rsidP="002C16C6">
      <w:pPr>
        <w:widowControl w:val="0"/>
        <w:autoSpaceDE w:val="0"/>
        <w:autoSpaceDN w:val="0"/>
        <w:adjustRightInd w:val="0"/>
        <w:spacing w:after="0"/>
        <w:ind w:right="283" w:firstLine="709"/>
        <w:jc w:val="both"/>
        <w:rPr>
          <w:rFonts w:ascii="Times New Roman" w:hAnsi="Times New Roman" w:cs="Times New Roman"/>
          <w:bCs/>
          <w:sz w:val="26"/>
          <w:szCs w:val="26"/>
        </w:rPr>
      </w:pPr>
    </w:p>
    <w:p w:rsidR="00274297" w:rsidRDefault="00F64867" w:rsidP="00F64867">
      <w:pPr>
        <w:widowControl w:val="0"/>
        <w:autoSpaceDE w:val="0"/>
        <w:autoSpaceDN w:val="0"/>
        <w:adjustRightInd w:val="0"/>
        <w:spacing w:after="0"/>
        <w:ind w:right="283" w:firstLine="709"/>
        <w:jc w:val="center"/>
        <w:rPr>
          <w:rFonts w:ascii="Times New Roman" w:hAnsi="Times New Roman" w:cs="Times New Roman"/>
          <w:b/>
          <w:bCs/>
          <w:sz w:val="26"/>
          <w:szCs w:val="26"/>
        </w:rPr>
      </w:pPr>
      <w:r w:rsidRPr="00F64867">
        <w:rPr>
          <w:rFonts w:ascii="Times New Roman" w:hAnsi="Times New Roman" w:cs="Times New Roman"/>
          <w:b/>
          <w:bCs/>
          <w:sz w:val="26"/>
          <w:szCs w:val="26"/>
        </w:rPr>
        <w:t xml:space="preserve">Информация в отношении ситуации, сложившейся </w:t>
      </w:r>
    </w:p>
    <w:p w:rsidR="00F64867" w:rsidRPr="00F64867" w:rsidRDefault="00F64867" w:rsidP="00F64867">
      <w:pPr>
        <w:widowControl w:val="0"/>
        <w:autoSpaceDE w:val="0"/>
        <w:autoSpaceDN w:val="0"/>
        <w:adjustRightInd w:val="0"/>
        <w:spacing w:after="0"/>
        <w:ind w:right="283" w:firstLine="709"/>
        <w:jc w:val="center"/>
        <w:rPr>
          <w:rFonts w:ascii="Times New Roman" w:hAnsi="Times New Roman" w:cs="Times New Roman"/>
          <w:b/>
          <w:bCs/>
          <w:sz w:val="26"/>
          <w:szCs w:val="26"/>
        </w:rPr>
      </w:pPr>
      <w:r>
        <w:rPr>
          <w:rFonts w:ascii="Times New Roman" w:hAnsi="Times New Roman" w:cs="Times New Roman"/>
          <w:b/>
          <w:bCs/>
          <w:sz w:val="26"/>
          <w:szCs w:val="26"/>
        </w:rPr>
        <w:t>на рынке сельского хозяйства</w:t>
      </w:r>
    </w:p>
    <w:p w:rsidR="007F176A" w:rsidRDefault="007F176A" w:rsidP="007F176A">
      <w:pPr>
        <w:widowControl w:val="0"/>
        <w:autoSpaceDE w:val="0"/>
        <w:autoSpaceDN w:val="0"/>
        <w:adjustRightInd w:val="0"/>
        <w:spacing w:after="0"/>
        <w:ind w:right="283" w:firstLine="709"/>
        <w:jc w:val="both"/>
        <w:rPr>
          <w:rFonts w:ascii="Times New Roman" w:hAnsi="Times New Roman" w:cs="Times New Roman"/>
          <w:bCs/>
          <w:sz w:val="26"/>
          <w:szCs w:val="26"/>
        </w:rPr>
      </w:pPr>
    </w:p>
    <w:p w:rsidR="007F176A" w:rsidRPr="007F176A" w:rsidRDefault="007F176A" w:rsidP="007F176A">
      <w:pPr>
        <w:widowControl w:val="0"/>
        <w:autoSpaceDE w:val="0"/>
        <w:autoSpaceDN w:val="0"/>
        <w:adjustRightInd w:val="0"/>
        <w:spacing w:after="0"/>
        <w:ind w:right="283" w:firstLine="709"/>
        <w:jc w:val="both"/>
        <w:rPr>
          <w:rFonts w:ascii="Times New Roman" w:hAnsi="Times New Roman" w:cs="Times New Roman"/>
          <w:bCs/>
          <w:sz w:val="26"/>
          <w:szCs w:val="26"/>
        </w:rPr>
      </w:pPr>
      <w:r w:rsidRPr="007F176A">
        <w:rPr>
          <w:rFonts w:ascii="Times New Roman" w:hAnsi="Times New Roman" w:cs="Times New Roman"/>
          <w:bCs/>
          <w:sz w:val="26"/>
          <w:szCs w:val="26"/>
        </w:rPr>
        <w:t>Доминирующим направлением в реализации государственной политики в области сельского хозяйства на территории региона является не классические для Центральной России животноводство и земледелие, а сохранение и превращение в товарное производство традиционного хозяйствования коренных малочисленных народов Севера. Основной традиционной отраслью в регионе является северное оленеводство.</w:t>
      </w:r>
    </w:p>
    <w:p w:rsidR="007F176A" w:rsidRPr="007F176A" w:rsidRDefault="007F176A" w:rsidP="007F176A">
      <w:pPr>
        <w:widowControl w:val="0"/>
        <w:autoSpaceDE w:val="0"/>
        <w:autoSpaceDN w:val="0"/>
        <w:adjustRightInd w:val="0"/>
        <w:spacing w:after="0"/>
        <w:ind w:right="283" w:firstLine="709"/>
        <w:jc w:val="both"/>
        <w:rPr>
          <w:rFonts w:ascii="Times New Roman" w:hAnsi="Times New Roman" w:cs="Times New Roman"/>
          <w:bCs/>
          <w:sz w:val="26"/>
          <w:szCs w:val="26"/>
        </w:rPr>
      </w:pPr>
      <w:r w:rsidRPr="007F176A">
        <w:rPr>
          <w:rFonts w:ascii="Times New Roman" w:hAnsi="Times New Roman" w:cs="Times New Roman"/>
          <w:bCs/>
          <w:sz w:val="26"/>
          <w:szCs w:val="26"/>
        </w:rPr>
        <w:t>Площадь оленьих пастбищ составляет 13 202,2 тыс. га, на которых выпасается 1</w:t>
      </w:r>
      <w:r>
        <w:rPr>
          <w:rFonts w:ascii="Times New Roman" w:hAnsi="Times New Roman" w:cs="Times New Roman"/>
          <w:bCs/>
          <w:sz w:val="26"/>
          <w:szCs w:val="26"/>
        </w:rPr>
        <w:t>53</w:t>
      </w:r>
      <w:r w:rsidRPr="007F176A">
        <w:rPr>
          <w:rFonts w:ascii="Times New Roman" w:hAnsi="Times New Roman" w:cs="Times New Roman"/>
          <w:bCs/>
          <w:sz w:val="26"/>
          <w:szCs w:val="26"/>
        </w:rPr>
        <w:t xml:space="preserve">,2 тысяч оленей.  </w:t>
      </w:r>
    </w:p>
    <w:p w:rsidR="007F176A" w:rsidRPr="007F176A" w:rsidRDefault="007F176A" w:rsidP="007F176A">
      <w:pPr>
        <w:widowControl w:val="0"/>
        <w:autoSpaceDE w:val="0"/>
        <w:autoSpaceDN w:val="0"/>
        <w:adjustRightInd w:val="0"/>
        <w:spacing w:after="0"/>
        <w:ind w:right="283" w:firstLine="709"/>
        <w:jc w:val="both"/>
        <w:rPr>
          <w:rFonts w:ascii="Times New Roman" w:hAnsi="Times New Roman" w:cs="Times New Roman"/>
          <w:bCs/>
          <w:sz w:val="26"/>
          <w:szCs w:val="26"/>
        </w:rPr>
      </w:pPr>
      <w:r w:rsidRPr="007F176A">
        <w:rPr>
          <w:rFonts w:ascii="Times New Roman" w:hAnsi="Times New Roman" w:cs="Times New Roman"/>
          <w:bCs/>
          <w:sz w:val="26"/>
          <w:szCs w:val="26"/>
        </w:rPr>
        <w:lastRenderedPageBreak/>
        <w:t xml:space="preserve">Статус племенных имеют 4 оленеводческих хозяйства, в которых содержится 38% общественного поголовья оленей. </w:t>
      </w:r>
    </w:p>
    <w:p w:rsidR="007F176A" w:rsidRPr="007F176A" w:rsidRDefault="007F176A" w:rsidP="007F176A">
      <w:pPr>
        <w:widowControl w:val="0"/>
        <w:autoSpaceDE w:val="0"/>
        <w:autoSpaceDN w:val="0"/>
        <w:adjustRightInd w:val="0"/>
        <w:spacing w:after="0"/>
        <w:ind w:right="283" w:firstLine="709"/>
        <w:jc w:val="both"/>
        <w:rPr>
          <w:rFonts w:ascii="Times New Roman" w:hAnsi="Times New Roman" w:cs="Times New Roman"/>
          <w:bCs/>
          <w:sz w:val="26"/>
          <w:szCs w:val="26"/>
        </w:rPr>
      </w:pPr>
      <w:r w:rsidRPr="007F176A">
        <w:rPr>
          <w:rFonts w:ascii="Times New Roman" w:hAnsi="Times New Roman" w:cs="Times New Roman"/>
          <w:bCs/>
          <w:sz w:val="26"/>
          <w:szCs w:val="26"/>
        </w:rPr>
        <w:t>Оленеводством занимаются 14 организаций и 10 семейно-родовых общин коренных малочисленных народов Севера, 3 КФХ.</w:t>
      </w:r>
    </w:p>
    <w:p w:rsidR="007F176A" w:rsidRPr="007F176A" w:rsidRDefault="007F176A" w:rsidP="007F176A">
      <w:pPr>
        <w:widowControl w:val="0"/>
        <w:autoSpaceDE w:val="0"/>
        <w:autoSpaceDN w:val="0"/>
        <w:adjustRightInd w:val="0"/>
        <w:spacing w:after="0"/>
        <w:ind w:right="283" w:firstLine="709"/>
        <w:jc w:val="both"/>
        <w:rPr>
          <w:rFonts w:ascii="Times New Roman" w:hAnsi="Times New Roman" w:cs="Times New Roman"/>
          <w:bCs/>
          <w:sz w:val="26"/>
          <w:szCs w:val="26"/>
        </w:rPr>
      </w:pPr>
      <w:r w:rsidRPr="007F176A">
        <w:rPr>
          <w:rFonts w:ascii="Times New Roman" w:hAnsi="Times New Roman" w:cs="Times New Roman"/>
          <w:bCs/>
          <w:sz w:val="26"/>
          <w:szCs w:val="26"/>
        </w:rPr>
        <w:t>В целом, ситуация в оленеводстве имеет положительную динамику.</w:t>
      </w:r>
    </w:p>
    <w:p w:rsidR="007F176A" w:rsidRPr="007F176A" w:rsidRDefault="007F176A" w:rsidP="007F176A">
      <w:pPr>
        <w:widowControl w:val="0"/>
        <w:autoSpaceDE w:val="0"/>
        <w:autoSpaceDN w:val="0"/>
        <w:adjustRightInd w:val="0"/>
        <w:spacing w:after="0"/>
        <w:ind w:right="283" w:firstLine="709"/>
        <w:jc w:val="both"/>
        <w:rPr>
          <w:rFonts w:ascii="Times New Roman" w:hAnsi="Times New Roman" w:cs="Times New Roman"/>
          <w:bCs/>
          <w:sz w:val="26"/>
          <w:szCs w:val="26"/>
        </w:rPr>
      </w:pPr>
      <w:r w:rsidRPr="007F176A">
        <w:rPr>
          <w:rFonts w:ascii="Times New Roman" w:hAnsi="Times New Roman" w:cs="Times New Roman"/>
          <w:bCs/>
          <w:sz w:val="26"/>
          <w:szCs w:val="26"/>
        </w:rPr>
        <w:t>Общее поголовье оленей увеличилось на 1,2 % по отношению к показателю предыдущего периода.</w:t>
      </w:r>
    </w:p>
    <w:p w:rsidR="007F176A" w:rsidRPr="007F176A" w:rsidRDefault="007F176A" w:rsidP="007F176A">
      <w:pPr>
        <w:widowControl w:val="0"/>
        <w:autoSpaceDE w:val="0"/>
        <w:autoSpaceDN w:val="0"/>
        <w:adjustRightInd w:val="0"/>
        <w:spacing w:after="0"/>
        <w:ind w:right="283" w:firstLine="709"/>
        <w:jc w:val="both"/>
        <w:rPr>
          <w:rFonts w:ascii="Times New Roman" w:hAnsi="Times New Roman" w:cs="Times New Roman"/>
          <w:bCs/>
          <w:sz w:val="26"/>
          <w:szCs w:val="26"/>
        </w:rPr>
      </w:pPr>
      <w:r w:rsidRPr="007F176A">
        <w:rPr>
          <w:rFonts w:ascii="Times New Roman" w:hAnsi="Times New Roman" w:cs="Times New Roman"/>
          <w:bCs/>
          <w:sz w:val="26"/>
          <w:szCs w:val="26"/>
        </w:rPr>
        <w:t>В убойную кампанию 2018- 2019 гг. в регионе произведено 1,1 тыс. тонн мяса в убойном весе, что составляет 13 % от общего произведенного в России мяса оленей.</w:t>
      </w:r>
    </w:p>
    <w:p w:rsidR="007F176A" w:rsidRPr="007F176A" w:rsidRDefault="007F176A" w:rsidP="007F176A">
      <w:pPr>
        <w:widowControl w:val="0"/>
        <w:autoSpaceDE w:val="0"/>
        <w:autoSpaceDN w:val="0"/>
        <w:adjustRightInd w:val="0"/>
        <w:spacing w:after="0"/>
        <w:ind w:right="283" w:firstLine="709"/>
        <w:jc w:val="both"/>
        <w:rPr>
          <w:rFonts w:ascii="Times New Roman" w:hAnsi="Times New Roman" w:cs="Times New Roman"/>
          <w:bCs/>
          <w:sz w:val="26"/>
          <w:szCs w:val="26"/>
        </w:rPr>
      </w:pPr>
      <w:r w:rsidRPr="007F176A">
        <w:rPr>
          <w:rFonts w:ascii="Times New Roman" w:hAnsi="Times New Roman" w:cs="Times New Roman"/>
          <w:bCs/>
          <w:sz w:val="26"/>
          <w:szCs w:val="26"/>
        </w:rPr>
        <w:t>Крупнейшим в регионе предприятием, занимающимся глубокой переработкой мяса северных оленей и крупного рогатого скота является АО «Мясопродукты». Закупка оленины проводится в период с ноября по февраль, когда сельскохозяйственные товаропроизводители региона проводят убойную компанию.</w:t>
      </w:r>
    </w:p>
    <w:p w:rsidR="007F176A" w:rsidRDefault="007F176A" w:rsidP="007F176A">
      <w:pPr>
        <w:widowControl w:val="0"/>
        <w:autoSpaceDE w:val="0"/>
        <w:autoSpaceDN w:val="0"/>
        <w:adjustRightInd w:val="0"/>
        <w:spacing w:after="0"/>
        <w:ind w:right="283" w:firstLine="709"/>
        <w:jc w:val="both"/>
        <w:rPr>
          <w:rFonts w:ascii="Times New Roman" w:hAnsi="Times New Roman" w:cs="Times New Roman"/>
          <w:bCs/>
          <w:sz w:val="26"/>
          <w:szCs w:val="26"/>
        </w:rPr>
      </w:pPr>
      <w:r w:rsidRPr="007F176A">
        <w:rPr>
          <w:rFonts w:ascii="Times New Roman" w:hAnsi="Times New Roman" w:cs="Times New Roman"/>
          <w:bCs/>
          <w:sz w:val="26"/>
          <w:szCs w:val="26"/>
        </w:rPr>
        <w:t>Кроме этого, переработку продукции оленеводства осуществляют ООО «</w:t>
      </w:r>
      <w:proofErr w:type="spellStart"/>
      <w:r w:rsidRPr="007F176A">
        <w:rPr>
          <w:rFonts w:ascii="Times New Roman" w:hAnsi="Times New Roman" w:cs="Times New Roman"/>
          <w:bCs/>
          <w:sz w:val="26"/>
          <w:szCs w:val="26"/>
        </w:rPr>
        <w:t>Ерв</w:t>
      </w:r>
      <w:proofErr w:type="spellEnd"/>
      <w:r w:rsidRPr="007F176A">
        <w:rPr>
          <w:rFonts w:ascii="Times New Roman" w:hAnsi="Times New Roman" w:cs="Times New Roman"/>
          <w:bCs/>
          <w:sz w:val="26"/>
          <w:szCs w:val="26"/>
        </w:rPr>
        <w:t xml:space="preserve">», ИП Петров, продукция которых пользуется неизменным спросом у населения. </w:t>
      </w:r>
    </w:p>
    <w:p w:rsidR="007F176A" w:rsidRPr="007F176A" w:rsidRDefault="007F176A" w:rsidP="007F176A">
      <w:pPr>
        <w:widowControl w:val="0"/>
        <w:autoSpaceDE w:val="0"/>
        <w:autoSpaceDN w:val="0"/>
        <w:adjustRightInd w:val="0"/>
        <w:spacing w:after="0"/>
        <w:ind w:right="283" w:firstLine="709"/>
        <w:jc w:val="both"/>
        <w:rPr>
          <w:rFonts w:ascii="Times New Roman" w:hAnsi="Times New Roman" w:cs="Times New Roman"/>
          <w:bCs/>
          <w:sz w:val="26"/>
          <w:szCs w:val="26"/>
        </w:rPr>
      </w:pPr>
    </w:p>
    <w:p w:rsidR="007F176A" w:rsidRPr="007F176A" w:rsidRDefault="007F176A" w:rsidP="007F176A">
      <w:pPr>
        <w:numPr>
          <w:ilvl w:val="0"/>
          <w:numId w:val="24"/>
        </w:numPr>
        <w:tabs>
          <w:tab w:val="left" w:pos="851"/>
          <w:tab w:val="left" w:pos="993"/>
        </w:tabs>
        <w:spacing w:after="0"/>
        <w:ind w:left="0" w:firstLine="705"/>
        <w:contextualSpacing/>
        <w:jc w:val="both"/>
        <w:rPr>
          <w:rFonts w:ascii="Times New Roman" w:eastAsia="Calibri" w:hAnsi="Times New Roman" w:cs="Times New Roman"/>
          <w:sz w:val="26"/>
          <w:szCs w:val="26"/>
          <w:u w:val="single"/>
        </w:rPr>
      </w:pPr>
      <w:r w:rsidRPr="007F176A">
        <w:rPr>
          <w:rFonts w:ascii="Times New Roman" w:eastAsia="Calibri" w:hAnsi="Times New Roman" w:cs="Times New Roman"/>
          <w:sz w:val="26"/>
          <w:szCs w:val="26"/>
          <w:u w:val="single"/>
        </w:rPr>
        <w:t>Оказание мер государственной финансовой поддержки по созданию негосударственных организаций, оказывающих услуги в сфере сельского хозяйства (включая оленеводство и рыболовство).</w:t>
      </w:r>
    </w:p>
    <w:p w:rsidR="007F176A" w:rsidRPr="007F176A" w:rsidRDefault="007F176A" w:rsidP="007F176A">
      <w:pPr>
        <w:spacing w:after="0"/>
        <w:ind w:firstLine="705"/>
        <w:jc w:val="both"/>
        <w:rPr>
          <w:rFonts w:ascii="Times New Roman" w:eastAsia="Calibri" w:hAnsi="Times New Roman" w:cs="Times New Roman"/>
          <w:sz w:val="26"/>
          <w:szCs w:val="26"/>
        </w:rPr>
      </w:pPr>
    </w:p>
    <w:p w:rsidR="007F176A" w:rsidRPr="007F176A" w:rsidRDefault="007F176A" w:rsidP="007F176A">
      <w:pPr>
        <w:spacing w:after="0"/>
        <w:ind w:firstLine="705"/>
        <w:jc w:val="both"/>
        <w:rPr>
          <w:rFonts w:ascii="Times New Roman" w:eastAsia="Calibri" w:hAnsi="Times New Roman" w:cs="Times New Roman"/>
          <w:sz w:val="26"/>
          <w:szCs w:val="26"/>
        </w:rPr>
      </w:pPr>
      <w:r w:rsidRPr="007F176A">
        <w:rPr>
          <w:rFonts w:ascii="Times New Roman" w:eastAsia="Calibri" w:hAnsi="Times New Roman" w:cs="Times New Roman"/>
          <w:sz w:val="26"/>
          <w:szCs w:val="26"/>
        </w:rPr>
        <w:t>Постановлением Правительства Российской Федерации от 20.04.2019 № 476 утверждены Правила предоставления и распределения иных межбюджетных трансфертов из федерального бюджета бюджетам субъектов Российской Федерации на создание системы поддержки фермеров и развитие сельской кооперации.</w:t>
      </w:r>
    </w:p>
    <w:p w:rsidR="007F176A" w:rsidRPr="007F176A" w:rsidRDefault="007F176A" w:rsidP="007F176A">
      <w:pPr>
        <w:spacing w:after="0"/>
        <w:ind w:firstLine="705"/>
        <w:jc w:val="both"/>
        <w:rPr>
          <w:rFonts w:ascii="Times New Roman" w:eastAsia="Calibri" w:hAnsi="Times New Roman" w:cs="Times New Roman"/>
          <w:sz w:val="26"/>
          <w:szCs w:val="26"/>
        </w:rPr>
      </w:pPr>
      <w:r w:rsidRPr="007F176A">
        <w:rPr>
          <w:rFonts w:ascii="Times New Roman" w:eastAsia="Calibri" w:hAnsi="Times New Roman" w:cs="Times New Roman"/>
          <w:sz w:val="26"/>
          <w:szCs w:val="26"/>
        </w:rPr>
        <w:t>В 2019 году постановлением Администрации Ненецкого автономного округа от 19.04.2019 № 111-п утвержден Порядок предоставления субсидии в целях финансового обеспечения (возмещения) затрат, возникающих при реализации мероприятий по созданию и развитию центра компетенций в сфере сельскохозяйственной кооперации.</w:t>
      </w:r>
    </w:p>
    <w:p w:rsidR="007F176A" w:rsidRPr="007F176A" w:rsidRDefault="007F176A" w:rsidP="007F176A">
      <w:pPr>
        <w:spacing w:after="0"/>
        <w:ind w:firstLine="705"/>
        <w:jc w:val="both"/>
        <w:rPr>
          <w:rFonts w:ascii="Times New Roman" w:eastAsia="Calibri" w:hAnsi="Times New Roman" w:cs="Times New Roman"/>
          <w:sz w:val="26"/>
          <w:szCs w:val="26"/>
        </w:rPr>
      </w:pPr>
      <w:r w:rsidRPr="007F176A">
        <w:rPr>
          <w:rFonts w:ascii="Times New Roman" w:eastAsia="Calibri" w:hAnsi="Times New Roman" w:cs="Times New Roman"/>
          <w:sz w:val="26"/>
          <w:szCs w:val="26"/>
        </w:rPr>
        <w:t>В 2019 году на оказание поддержки центру компетенций в сфере сельскохозяйственной кооперации и поддержки фермеров было направлено 2 192,6 тыс. рублей, из них средств федерального бюджета 828,9 тыс. рублей.</w:t>
      </w:r>
    </w:p>
    <w:p w:rsidR="007F176A" w:rsidRPr="007F176A" w:rsidRDefault="007F176A" w:rsidP="007F176A">
      <w:pPr>
        <w:spacing w:after="0"/>
        <w:ind w:firstLine="705"/>
        <w:jc w:val="both"/>
        <w:rPr>
          <w:rFonts w:ascii="Times New Roman" w:eastAsia="Calibri" w:hAnsi="Times New Roman" w:cs="Times New Roman"/>
          <w:sz w:val="26"/>
          <w:szCs w:val="26"/>
        </w:rPr>
      </w:pPr>
    </w:p>
    <w:p w:rsidR="007F176A" w:rsidRPr="007F176A" w:rsidRDefault="007F176A" w:rsidP="007F176A">
      <w:pPr>
        <w:numPr>
          <w:ilvl w:val="0"/>
          <w:numId w:val="24"/>
        </w:numPr>
        <w:tabs>
          <w:tab w:val="left" w:pos="993"/>
        </w:tabs>
        <w:spacing w:after="0"/>
        <w:ind w:left="0" w:firstLine="705"/>
        <w:contextualSpacing/>
        <w:jc w:val="both"/>
        <w:rPr>
          <w:rFonts w:ascii="Times New Roman" w:eastAsia="Calibri" w:hAnsi="Times New Roman" w:cs="Times New Roman"/>
          <w:sz w:val="26"/>
          <w:szCs w:val="26"/>
          <w:u w:val="single"/>
        </w:rPr>
      </w:pPr>
      <w:r w:rsidRPr="007F176A">
        <w:rPr>
          <w:rFonts w:ascii="Times New Roman" w:eastAsia="Calibri" w:hAnsi="Times New Roman" w:cs="Times New Roman"/>
          <w:sz w:val="26"/>
          <w:szCs w:val="26"/>
          <w:u w:val="single"/>
        </w:rPr>
        <w:t>Стимулирование и государственная поддержка развития производства сельскохозяйственной продукции, продукции рыболовства, оленеводства.</w:t>
      </w:r>
    </w:p>
    <w:p w:rsidR="007F176A" w:rsidRPr="007F176A" w:rsidRDefault="007F176A" w:rsidP="007F176A">
      <w:pPr>
        <w:spacing w:after="0"/>
        <w:jc w:val="both"/>
        <w:rPr>
          <w:rFonts w:ascii="Times New Roman" w:eastAsia="Calibri" w:hAnsi="Times New Roman" w:cs="Times New Roman"/>
          <w:sz w:val="26"/>
          <w:szCs w:val="26"/>
        </w:rPr>
      </w:pPr>
    </w:p>
    <w:p w:rsidR="007F176A" w:rsidRPr="007F176A" w:rsidRDefault="007F176A" w:rsidP="007F176A">
      <w:pPr>
        <w:spacing w:after="0"/>
        <w:ind w:firstLine="705"/>
        <w:jc w:val="both"/>
        <w:rPr>
          <w:rFonts w:ascii="Times New Roman" w:eastAsia="Calibri" w:hAnsi="Times New Roman" w:cs="Times New Roman"/>
          <w:sz w:val="26"/>
          <w:szCs w:val="26"/>
        </w:rPr>
      </w:pPr>
      <w:r w:rsidRPr="007F176A">
        <w:rPr>
          <w:rFonts w:ascii="Times New Roman" w:eastAsia="Calibri" w:hAnsi="Times New Roman" w:cs="Times New Roman"/>
          <w:sz w:val="26"/>
          <w:szCs w:val="26"/>
        </w:rPr>
        <w:t xml:space="preserve">Предоставление финансовой поддержки осуществляется в соответствии с государственной программой «Развитие сельского хозяйства и регулирование </w:t>
      </w:r>
      <w:r w:rsidRPr="007F176A">
        <w:rPr>
          <w:rFonts w:ascii="Times New Roman" w:eastAsia="Calibri" w:hAnsi="Times New Roman" w:cs="Times New Roman"/>
          <w:sz w:val="26"/>
          <w:szCs w:val="26"/>
        </w:rPr>
        <w:lastRenderedPageBreak/>
        <w:t xml:space="preserve">рынков сельскохозяйственной продукции, сырья и продовольствия в Ненецком автономном округе», утвержденной постановлением Администрации Ненецкого автономного округа от 22.10.2014 № 405-п. </w:t>
      </w:r>
    </w:p>
    <w:p w:rsidR="007F176A" w:rsidRPr="007F176A" w:rsidRDefault="007F176A" w:rsidP="007F176A">
      <w:pPr>
        <w:spacing w:after="0"/>
        <w:ind w:firstLine="705"/>
        <w:jc w:val="both"/>
        <w:rPr>
          <w:rFonts w:ascii="Times New Roman" w:eastAsia="Calibri" w:hAnsi="Times New Roman" w:cs="Times New Roman"/>
          <w:sz w:val="26"/>
          <w:szCs w:val="26"/>
        </w:rPr>
      </w:pPr>
      <w:r w:rsidRPr="007F176A">
        <w:rPr>
          <w:rFonts w:ascii="Times New Roman" w:eastAsia="Calibri" w:hAnsi="Times New Roman" w:cs="Times New Roman"/>
          <w:sz w:val="26"/>
          <w:szCs w:val="26"/>
        </w:rPr>
        <w:t>В 2019 году за счет средств окружного и федерального бюджетов были оказаны следующие виды поддержки:</w:t>
      </w:r>
    </w:p>
    <w:p w:rsidR="007F176A" w:rsidRPr="007F176A" w:rsidRDefault="007F176A" w:rsidP="007F176A">
      <w:pPr>
        <w:spacing w:after="0"/>
        <w:ind w:firstLine="709"/>
        <w:jc w:val="both"/>
        <w:rPr>
          <w:rFonts w:ascii="Times New Roman" w:eastAsia="Times New Roman" w:hAnsi="Times New Roman" w:cs="Times New Roman"/>
          <w:sz w:val="26"/>
          <w:szCs w:val="26"/>
          <w:lang w:eastAsia="ru-RU"/>
        </w:rPr>
      </w:pPr>
      <w:r w:rsidRPr="007F176A">
        <w:rPr>
          <w:rFonts w:ascii="Times New Roman" w:eastAsia="Times New Roman" w:hAnsi="Times New Roman" w:cs="Times New Roman"/>
          <w:sz w:val="26"/>
          <w:szCs w:val="26"/>
          <w:lang w:eastAsia="ru-RU"/>
        </w:rPr>
        <w:t>субсидия сельскохозяйственным товаропроизводителям, за исключением граждан, ведущих личное подсобное хозяйства, на возмещение части затрат на создание, реконструкцию и (или) модернизацию объектов агропромышленного комплекса в размере 16 497,6 тыс. рублей;</w:t>
      </w:r>
    </w:p>
    <w:p w:rsidR="007F176A" w:rsidRPr="007F176A" w:rsidRDefault="007F176A" w:rsidP="007F176A">
      <w:pPr>
        <w:spacing w:after="0"/>
        <w:ind w:firstLine="709"/>
        <w:jc w:val="both"/>
        <w:rPr>
          <w:rFonts w:ascii="Times New Roman" w:eastAsia="Times New Roman" w:hAnsi="Times New Roman" w:cs="Times New Roman"/>
          <w:sz w:val="26"/>
          <w:szCs w:val="26"/>
          <w:lang w:eastAsia="ru-RU"/>
        </w:rPr>
      </w:pPr>
      <w:r w:rsidRPr="007F176A">
        <w:rPr>
          <w:rFonts w:ascii="Times New Roman" w:eastAsia="Times New Roman" w:hAnsi="Times New Roman" w:cs="Times New Roman"/>
          <w:sz w:val="26"/>
          <w:szCs w:val="26"/>
          <w:lang w:eastAsia="ru-RU"/>
        </w:rPr>
        <w:t>субсидия на проведение геоботанического обследования оленьих пастбищ и разработку проектов внутрихозяйственного землеустройства территорий оленьих пастбищ в размере 11 425,3 тыс. рублей;</w:t>
      </w:r>
    </w:p>
    <w:p w:rsidR="007F176A" w:rsidRPr="007F176A" w:rsidRDefault="007F176A" w:rsidP="007F176A">
      <w:pPr>
        <w:spacing w:after="0"/>
        <w:ind w:firstLine="709"/>
        <w:jc w:val="both"/>
        <w:rPr>
          <w:rFonts w:ascii="Times New Roman" w:eastAsia="Times New Roman" w:hAnsi="Times New Roman" w:cs="Times New Roman"/>
          <w:sz w:val="26"/>
          <w:szCs w:val="26"/>
          <w:lang w:eastAsia="ru-RU"/>
        </w:rPr>
      </w:pPr>
      <w:r w:rsidRPr="007F176A">
        <w:rPr>
          <w:rFonts w:ascii="Times New Roman" w:eastAsia="Times New Roman" w:hAnsi="Times New Roman" w:cs="Times New Roman"/>
          <w:sz w:val="26"/>
          <w:szCs w:val="26"/>
          <w:lang w:eastAsia="ru-RU"/>
        </w:rPr>
        <w:t>субсидия на возмещение части затрат на производство и реализацию продукции оленеводства в размере 167 614,6 тыс. рублей;</w:t>
      </w:r>
    </w:p>
    <w:p w:rsidR="007F176A" w:rsidRPr="007F176A" w:rsidRDefault="007F176A" w:rsidP="007F176A">
      <w:pPr>
        <w:spacing w:after="0"/>
        <w:ind w:firstLine="709"/>
        <w:jc w:val="both"/>
        <w:rPr>
          <w:rFonts w:ascii="Times New Roman" w:eastAsia="Times New Roman" w:hAnsi="Times New Roman" w:cs="Times New Roman"/>
          <w:sz w:val="26"/>
          <w:szCs w:val="26"/>
          <w:lang w:eastAsia="ru-RU"/>
        </w:rPr>
      </w:pPr>
      <w:r w:rsidRPr="007F176A">
        <w:rPr>
          <w:rFonts w:ascii="Times New Roman" w:eastAsia="Times New Roman" w:hAnsi="Times New Roman" w:cs="Times New Roman"/>
          <w:sz w:val="26"/>
          <w:szCs w:val="26"/>
          <w:lang w:eastAsia="ru-RU"/>
        </w:rPr>
        <w:t xml:space="preserve">субсидия в целях частичного возмещения транспортных расходов по доставке в г. Нарьян-Мар мяса оленины и субпродуктов первой категории для последующей (промышленной) переработки от мест убоя в размере </w:t>
      </w:r>
      <w:r w:rsidRPr="007F176A">
        <w:rPr>
          <w:rFonts w:ascii="Times New Roman" w:eastAsia="Calibri" w:hAnsi="Times New Roman" w:cs="Times New Roman"/>
          <w:sz w:val="26"/>
          <w:szCs w:val="26"/>
          <w:lang w:eastAsia="ru-RU"/>
        </w:rPr>
        <w:t>15 663,6</w:t>
      </w:r>
      <w:r w:rsidRPr="007F176A">
        <w:rPr>
          <w:rFonts w:ascii="Times New Roman" w:eastAsia="Times New Roman" w:hAnsi="Times New Roman" w:cs="Times New Roman"/>
          <w:sz w:val="26"/>
          <w:szCs w:val="26"/>
          <w:lang w:eastAsia="ru-RU"/>
        </w:rPr>
        <w:t xml:space="preserve"> тыс. рублей;</w:t>
      </w:r>
      <w:r w:rsidRPr="007F176A">
        <w:rPr>
          <w:rFonts w:ascii="Times New Roman" w:eastAsia="Times New Roman" w:hAnsi="Times New Roman" w:cs="Times New Roman"/>
          <w:sz w:val="26"/>
          <w:szCs w:val="26"/>
          <w:lang w:eastAsia="ru-RU"/>
        </w:rPr>
        <w:tab/>
      </w:r>
    </w:p>
    <w:p w:rsidR="007F176A" w:rsidRPr="007F176A" w:rsidRDefault="007F176A" w:rsidP="007F176A">
      <w:pPr>
        <w:spacing w:after="0"/>
        <w:ind w:firstLine="709"/>
        <w:jc w:val="both"/>
        <w:rPr>
          <w:rFonts w:ascii="Times New Roman" w:eastAsia="Times New Roman" w:hAnsi="Times New Roman" w:cs="Times New Roman"/>
          <w:sz w:val="26"/>
          <w:szCs w:val="26"/>
          <w:lang w:eastAsia="ru-RU"/>
        </w:rPr>
      </w:pPr>
      <w:r w:rsidRPr="007F176A">
        <w:rPr>
          <w:rFonts w:ascii="Times New Roman" w:eastAsia="Times New Roman" w:hAnsi="Times New Roman" w:cs="Times New Roman"/>
          <w:sz w:val="26"/>
          <w:szCs w:val="26"/>
          <w:lang w:eastAsia="ru-RU"/>
        </w:rPr>
        <w:t>субсидия семейным (родовым) общинам коренных малочисленных народов Севера, не являющимся сельскохозяйственными товаропроизводителями, на наращивание поголовья северных оленей в размере 3 335,4 тыс. рублей;</w:t>
      </w:r>
    </w:p>
    <w:p w:rsidR="007F176A" w:rsidRPr="007F176A" w:rsidRDefault="007F176A" w:rsidP="007F176A">
      <w:pPr>
        <w:spacing w:after="0"/>
        <w:ind w:firstLine="709"/>
        <w:jc w:val="both"/>
        <w:rPr>
          <w:rFonts w:ascii="Times New Roman" w:eastAsia="Times New Roman" w:hAnsi="Times New Roman" w:cs="Times New Roman"/>
          <w:sz w:val="26"/>
          <w:szCs w:val="26"/>
          <w:lang w:eastAsia="ru-RU"/>
        </w:rPr>
      </w:pPr>
      <w:r w:rsidRPr="007F176A">
        <w:rPr>
          <w:rFonts w:ascii="Times New Roman" w:eastAsia="Times New Roman" w:hAnsi="Times New Roman" w:cs="Times New Roman"/>
          <w:sz w:val="26"/>
          <w:szCs w:val="26"/>
          <w:lang w:eastAsia="ru-RU"/>
        </w:rPr>
        <w:t>субсидия производителям продукции сельского хозяйства, не являющимся сельскохозяйственными товаропроизводителями, за исключением граждан, ведущих личное подсобное хозяйство, в целях возмещения части затрат на наращивание поголовья северных оленей в размере 951,2 тыс. рублей;</w:t>
      </w:r>
    </w:p>
    <w:p w:rsidR="007F176A" w:rsidRPr="007F176A" w:rsidRDefault="007F176A" w:rsidP="007F176A">
      <w:pPr>
        <w:spacing w:after="0"/>
        <w:ind w:firstLine="709"/>
        <w:jc w:val="both"/>
        <w:rPr>
          <w:rFonts w:ascii="Times New Roman" w:eastAsia="Times New Roman" w:hAnsi="Times New Roman" w:cs="Times New Roman"/>
          <w:sz w:val="26"/>
          <w:szCs w:val="26"/>
          <w:lang w:eastAsia="ru-RU"/>
        </w:rPr>
      </w:pPr>
      <w:r w:rsidRPr="007F176A">
        <w:rPr>
          <w:rFonts w:ascii="Times New Roman" w:eastAsia="Times New Roman" w:hAnsi="Times New Roman" w:cs="Times New Roman"/>
          <w:sz w:val="26"/>
          <w:szCs w:val="26"/>
          <w:lang w:eastAsia="ru-RU"/>
        </w:rPr>
        <w:t>субсидия на содействие достижению целевых показателей региональных программ развития агропромышленного комплекса в размере 62 729,8 тыс. рублей;</w:t>
      </w:r>
    </w:p>
    <w:p w:rsidR="007F176A" w:rsidRPr="007F176A" w:rsidRDefault="007F176A" w:rsidP="007F176A">
      <w:pPr>
        <w:spacing w:after="0"/>
        <w:ind w:firstLine="709"/>
        <w:jc w:val="both"/>
        <w:rPr>
          <w:rFonts w:ascii="Times New Roman" w:eastAsia="Times New Roman" w:hAnsi="Times New Roman" w:cs="Times New Roman"/>
          <w:sz w:val="26"/>
          <w:szCs w:val="26"/>
          <w:lang w:eastAsia="ru-RU"/>
        </w:rPr>
      </w:pPr>
      <w:r w:rsidRPr="007F176A">
        <w:rPr>
          <w:rFonts w:ascii="Times New Roman" w:eastAsia="Times New Roman" w:hAnsi="Times New Roman" w:cs="Times New Roman"/>
          <w:sz w:val="26"/>
          <w:szCs w:val="26"/>
          <w:lang w:eastAsia="ru-RU"/>
        </w:rPr>
        <w:t>субсидия на возмещение части затрат на производство овощей закрытого грунта в размере 2 628,5 тыс. рублей;</w:t>
      </w:r>
    </w:p>
    <w:p w:rsidR="007F176A" w:rsidRPr="007F176A" w:rsidRDefault="007F176A" w:rsidP="007F176A">
      <w:pPr>
        <w:spacing w:after="0"/>
        <w:ind w:firstLine="709"/>
        <w:jc w:val="both"/>
        <w:rPr>
          <w:rFonts w:ascii="Times New Roman" w:eastAsia="Times New Roman" w:hAnsi="Times New Roman" w:cs="Times New Roman"/>
          <w:sz w:val="26"/>
          <w:szCs w:val="26"/>
          <w:lang w:eastAsia="ru-RU"/>
        </w:rPr>
      </w:pPr>
      <w:r w:rsidRPr="007F176A">
        <w:rPr>
          <w:rFonts w:ascii="Times New Roman" w:eastAsia="Times New Roman" w:hAnsi="Times New Roman" w:cs="Times New Roman"/>
          <w:sz w:val="26"/>
          <w:szCs w:val="26"/>
          <w:lang w:eastAsia="ru-RU"/>
        </w:rPr>
        <w:t>субсидия на возмещение части затрат на производство картофеля на территории Ненецкого автономного округа в размере 88,8 тыс. рублей;</w:t>
      </w:r>
    </w:p>
    <w:p w:rsidR="007F176A" w:rsidRPr="007F176A" w:rsidRDefault="007F176A" w:rsidP="007F176A">
      <w:pPr>
        <w:spacing w:after="0"/>
        <w:ind w:firstLine="709"/>
        <w:jc w:val="both"/>
        <w:rPr>
          <w:rFonts w:ascii="Times New Roman" w:eastAsia="Times New Roman" w:hAnsi="Times New Roman" w:cs="Times New Roman"/>
          <w:sz w:val="26"/>
          <w:szCs w:val="26"/>
          <w:lang w:eastAsia="ru-RU"/>
        </w:rPr>
      </w:pPr>
      <w:r w:rsidRPr="007F176A">
        <w:rPr>
          <w:rFonts w:ascii="Times New Roman" w:eastAsia="Times New Roman" w:hAnsi="Times New Roman" w:cs="Times New Roman"/>
          <w:sz w:val="26"/>
          <w:szCs w:val="26"/>
          <w:lang w:eastAsia="ru-RU"/>
        </w:rPr>
        <w:t>субсидия на 1 килограмм реализованного и (или) отгруженного на собственную переработку молока в размере 283 690,7 тыс. рублей;</w:t>
      </w:r>
    </w:p>
    <w:p w:rsidR="007F176A" w:rsidRPr="007F176A" w:rsidRDefault="007F176A" w:rsidP="007F176A">
      <w:pPr>
        <w:spacing w:after="0"/>
        <w:ind w:firstLine="709"/>
        <w:jc w:val="both"/>
        <w:rPr>
          <w:rFonts w:ascii="Times New Roman" w:eastAsia="Times New Roman" w:hAnsi="Times New Roman" w:cs="Times New Roman"/>
          <w:sz w:val="26"/>
          <w:szCs w:val="26"/>
          <w:lang w:eastAsia="ru-RU"/>
        </w:rPr>
      </w:pPr>
      <w:r w:rsidRPr="007F176A">
        <w:rPr>
          <w:rFonts w:ascii="Times New Roman" w:eastAsia="Times New Roman" w:hAnsi="Times New Roman" w:cs="Times New Roman"/>
          <w:sz w:val="26"/>
          <w:szCs w:val="26"/>
          <w:lang w:eastAsia="ru-RU"/>
        </w:rPr>
        <w:t>субсидия на возмещение части затрат личных подсобных хозяйств на производство молока в размере 241,1 тыс. рублей;</w:t>
      </w:r>
    </w:p>
    <w:p w:rsidR="007F176A" w:rsidRPr="007F176A" w:rsidRDefault="007F176A" w:rsidP="007F176A">
      <w:pPr>
        <w:spacing w:after="0"/>
        <w:ind w:firstLine="709"/>
        <w:jc w:val="both"/>
        <w:rPr>
          <w:rFonts w:ascii="Times New Roman" w:eastAsia="Times New Roman" w:hAnsi="Times New Roman" w:cs="Times New Roman"/>
          <w:sz w:val="26"/>
          <w:szCs w:val="26"/>
          <w:lang w:eastAsia="ru-RU"/>
        </w:rPr>
      </w:pPr>
      <w:r w:rsidRPr="007F176A">
        <w:rPr>
          <w:rFonts w:ascii="Times New Roman" w:eastAsia="Times New Roman" w:hAnsi="Times New Roman" w:cs="Times New Roman"/>
          <w:sz w:val="26"/>
          <w:szCs w:val="26"/>
          <w:lang w:eastAsia="ru-RU"/>
        </w:rPr>
        <w:t xml:space="preserve">субсидия на возмещение части затрат на производство и реализацию мяса крупного рогатого скота в размере 9 905,0 тыс. рублей; </w:t>
      </w:r>
    </w:p>
    <w:p w:rsidR="007F176A" w:rsidRPr="007F176A" w:rsidRDefault="007F176A" w:rsidP="007F176A">
      <w:pPr>
        <w:spacing w:after="0"/>
        <w:ind w:firstLine="709"/>
        <w:jc w:val="both"/>
        <w:rPr>
          <w:rFonts w:ascii="Times New Roman" w:eastAsia="Times New Roman" w:hAnsi="Times New Roman" w:cs="Times New Roman"/>
          <w:sz w:val="26"/>
          <w:szCs w:val="26"/>
          <w:lang w:eastAsia="ru-RU"/>
        </w:rPr>
      </w:pPr>
      <w:r w:rsidRPr="007F176A">
        <w:rPr>
          <w:rFonts w:ascii="Times New Roman" w:eastAsia="Times New Roman" w:hAnsi="Times New Roman" w:cs="Times New Roman"/>
          <w:sz w:val="26"/>
          <w:szCs w:val="26"/>
          <w:lang w:eastAsia="ru-RU"/>
        </w:rPr>
        <w:t>субсидия на повышение продуктивности в молочном скотоводстве в размере 1 968,8 тыс. рублей,</w:t>
      </w:r>
    </w:p>
    <w:p w:rsidR="007F176A" w:rsidRPr="007F176A" w:rsidRDefault="007F176A" w:rsidP="007F176A">
      <w:pPr>
        <w:spacing w:after="0"/>
        <w:ind w:firstLine="709"/>
        <w:jc w:val="both"/>
        <w:rPr>
          <w:rFonts w:ascii="Times New Roman" w:eastAsia="Calibri" w:hAnsi="Times New Roman" w:cs="Times New Roman"/>
          <w:sz w:val="26"/>
          <w:szCs w:val="26"/>
          <w:lang w:eastAsia="ru-RU"/>
        </w:rPr>
      </w:pPr>
      <w:r w:rsidRPr="007F176A">
        <w:rPr>
          <w:rFonts w:ascii="Times New Roman" w:eastAsia="Times New Roman" w:hAnsi="Times New Roman" w:cs="Times New Roman"/>
          <w:sz w:val="26"/>
          <w:szCs w:val="26"/>
          <w:lang w:eastAsia="ru-RU"/>
        </w:rPr>
        <w:lastRenderedPageBreak/>
        <w:t>предоставление К(Ф)Х грантов «</w:t>
      </w:r>
      <w:proofErr w:type="spellStart"/>
      <w:r w:rsidRPr="007F176A">
        <w:rPr>
          <w:rFonts w:ascii="Times New Roman" w:eastAsia="Times New Roman" w:hAnsi="Times New Roman" w:cs="Times New Roman"/>
          <w:sz w:val="26"/>
          <w:szCs w:val="26"/>
          <w:lang w:eastAsia="ru-RU"/>
        </w:rPr>
        <w:t>Агростартап</w:t>
      </w:r>
      <w:proofErr w:type="spellEnd"/>
      <w:r w:rsidRPr="007F176A">
        <w:rPr>
          <w:rFonts w:ascii="Times New Roman" w:eastAsia="Times New Roman" w:hAnsi="Times New Roman" w:cs="Times New Roman"/>
          <w:sz w:val="26"/>
          <w:szCs w:val="26"/>
          <w:lang w:eastAsia="ru-RU"/>
        </w:rPr>
        <w:t>» на реализацию проектов создания и развития крестьянского (фермерского) хозяйства в размере 7 </w:t>
      </w:r>
      <w:r w:rsidRPr="007F176A">
        <w:rPr>
          <w:rFonts w:ascii="Times New Roman" w:eastAsia="Calibri" w:hAnsi="Times New Roman" w:cs="Times New Roman"/>
          <w:sz w:val="26"/>
          <w:szCs w:val="26"/>
        </w:rPr>
        <w:t>826,4 тыс. рублей.</w:t>
      </w:r>
    </w:p>
    <w:p w:rsidR="007F176A" w:rsidRPr="007F176A" w:rsidRDefault="007F176A" w:rsidP="007F176A">
      <w:pPr>
        <w:spacing w:after="0"/>
        <w:jc w:val="both"/>
        <w:rPr>
          <w:rFonts w:ascii="Times New Roman" w:eastAsia="Calibri" w:hAnsi="Times New Roman" w:cs="Times New Roman"/>
          <w:sz w:val="26"/>
          <w:szCs w:val="26"/>
        </w:rPr>
      </w:pPr>
    </w:p>
    <w:p w:rsidR="007F176A" w:rsidRPr="007F176A" w:rsidRDefault="007F176A" w:rsidP="007F176A">
      <w:pPr>
        <w:numPr>
          <w:ilvl w:val="0"/>
          <w:numId w:val="24"/>
        </w:numPr>
        <w:tabs>
          <w:tab w:val="left" w:pos="993"/>
        </w:tabs>
        <w:spacing w:after="0"/>
        <w:ind w:left="0" w:firstLine="705"/>
        <w:contextualSpacing/>
        <w:jc w:val="both"/>
        <w:rPr>
          <w:rFonts w:ascii="Times New Roman" w:eastAsia="Calibri" w:hAnsi="Times New Roman" w:cs="Times New Roman"/>
          <w:sz w:val="26"/>
          <w:szCs w:val="26"/>
          <w:u w:val="single"/>
        </w:rPr>
      </w:pPr>
      <w:r w:rsidRPr="007F176A">
        <w:rPr>
          <w:rFonts w:ascii="Times New Roman" w:eastAsia="Calibri" w:hAnsi="Times New Roman" w:cs="Times New Roman"/>
          <w:sz w:val="26"/>
          <w:szCs w:val="26"/>
          <w:u w:val="single"/>
        </w:rPr>
        <w:t>Предоставление информационно-консультационной поддержки в сфере сельского хозяйства (включая оленеводство и рыболовство).</w:t>
      </w:r>
    </w:p>
    <w:p w:rsidR="007F176A" w:rsidRPr="007F176A" w:rsidRDefault="007F176A" w:rsidP="007F176A">
      <w:pPr>
        <w:spacing w:after="0"/>
        <w:ind w:left="705"/>
        <w:contextualSpacing/>
        <w:jc w:val="both"/>
        <w:rPr>
          <w:rFonts w:ascii="Times New Roman" w:eastAsia="Calibri" w:hAnsi="Times New Roman" w:cs="Times New Roman"/>
          <w:sz w:val="26"/>
          <w:szCs w:val="26"/>
        </w:rPr>
      </w:pPr>
    </w:p>
    <w:p w:rsidR="007F176A" w:rsidRPr="007F176A" w:rsidRDefault="007F176A" w:rsidP="007F176A">
      <w:pPr>
        <w:spacing w:after="0"/>
        <w:ind w:firstLine="705"/>
        <w:contextualSpacing/>
        <w:jc w:val="both"/>
        <w:rPr>
          <w:rFonts w:ascii="Times New Roman" w:eastAsia="Calibri" w:hAnsi="Times New Roman" w:cs="Times New Roman"/>
          <w:sz w:val="26"/>
          <w:szCs w:val="26"/>
        </w:rPr>
      </w:pPr>
      <w:r w:rsidRPr="007F176A">
        <w:rPr>
          <w:rFonts w:ascii="Times New Roman" w:eastAsia="Calibri" w:hAnsi="Times New Roman" w:cs="Times New Roman"/>
          <w:sz w:val="26"/>
          <w:szCs w:val="26"/>
        </w:rPr>
        <w:t>Повышение информированности заинтересованных лиц осуществляется путем размещения информации на официальном сайте Департамента ПР и АПК НАО (dprea.adm-nao.ru), опубликования информации в СМИ, предоставления консультаций при личном обращении, рассылки по электронной почте нормативных актов.</w:t>
      </w:r>
    </w:p>
    <w:p w:rsidR="007F176A" w:rsidRDefault="007F176A" w:rsidP="007F176A">
      <w:pPr>
        <w:spacing w:after="0"/>
        <w:ind w:firstLine="705"/>
        <w:contextualSpacing/>
        <w:jc w:val="both"/>
        <w:rPr>
          <w:rFonts w:ascii="Times New Roman" w:eastAsia="Calibri" w:hAnsi="Times New Roman" w:cs="Times New Roman"/>
          <w:sz w:val="26"/>
          <w:szCs w:val="26"/>
        </w:rPr>
      </w:pPr>
      <w:r w:rsidRPr="007F176A">
        <w:rPr>
          <w:rFonts w:ascii="Times New Roman" w:eastAsia="Calibri" w:hAnsi="Times New Roman" w:cs="Times New Roman"/>
          <w:sz w:val="26"/>
          <w:szCs w:val="26"/>
        </w:rPr>
        <w:t>Кроме того, в рамках деятельности Департамента ПР и АПК НАО регулярно проводятся совещания и мероприятия с участием заинтересованных лиц.</w:t>
      </w:r>
    </w:p>
    <w:p w:rsidR="007F176A" w:rsidRPr="007F176A" w:rsidRDefault="007F176A" w:rsidP="007F176A">
      <w:pPr>
        <w:spacing w:after="0"/>
        <w:ind w:firstLine="705"/>
        <w:contextualSpacing/>
        <w:jc w:val="both"/>
        <w:rPr>
          <w:rFonts w:ascii="Times New Roman" w:eastAsia="Calibri" w:hAnsi="Times New Roman" w:cs="Times New Roman"/>
          <w:sz w:val="26"/>
          <w:szCs w:val="26"/>
        </w:rPr>
      </w:pPr>
    </w:p>
    <w:p w:rsidR="007F176A" w:rsidRPr="007F176A" w:rsidRDefault="007F176A" w:rsidP="007F176A">
      <w:pPr>
        <w:numPr>
          <w:ilvl w:val="0"/>
          <w:numId w:val="24"/>
        </w:numPr>
        <w:spacing w:after="0"/>
        <w:contextualSpacing/>
        <w:jc w:val="both"/>
        <w:rPr>
          <w:rFonts w:ascii="Times New Roman" w:eastAsia="Calibri" w:hAnsi="Times New Roman" w:cs="Times New Roman"/>
          <w:sz w:val="26"/>
          <w:szCs w:val="26"/>
          <w:u w:val="single"/>
        </w:rPr>
      </w:pPr>
      <w:r w:rsidRPr="007F176A">
        <w:rPr>
          <w:rFonts w:ascii="Times New Roman" w:eastAsia="Calibri" w:hAnsi="Times New Roman" w:cs="Times New Roman"/>
          <w:sz w:val="26"/>
          <w:szCs w:val="26"/>
          <w:u w:val="single"/>
        </w:rPr>
        <w:t>Организация сельскохозяйственных ярмарок.</w:t>
      </w:r>
    </w:p>
    <w:p w:rsidR="007F176A" w:rsidRPr="007F176A" w:rsidRDefault="007F176A" w:rsidP="007F176A">
      <w:pPr>
        <w:spacing w:after="0"/>
        <w:ind w:firstLine="709"/>
        <w:jc w:val="both"/>
        <w:rPr>
          <w:rFonts w:ascii="Times New Roman" w:eastAsia="Calibri" w:hAnsi="Times New Roman" w:cs="Times New Roman"/>
          <w:sz w:val="26"/>
          <w:szCs w:val="26"/>
        </w:rPr>
      </w:pPr>
    </w:p>
    <w:p w:rsidR="007F176A" w:rsidRPr="007F176A" w:rsidRDefault="007F176A" w:rsidP="007F176A">
      <w:pPr>
        <w:spacing w:after="0"/>
        <w:ind w:firstLine="709"/>
        <w:jc w:val="both"/>
        <w:rPr>
          <w:rFonts w:ascii="Times New Roman" w:eastAsia="Calibri" w:hAnsi="Times New Roman" w:cs="Times New Roman"/>
          <w:sz w:val="26"/>
          <w:szCs w:val="26"/>
        </w:rPr>
      </w:pPr>
      <w:r w:rsidRPr="007F176A">
        <w:rPr>
          <w:rFonts w:ascii="Times New Roman" w:eastAsia="Calibri" w:hAnsi="Times New Roman" w:cs="Times New Roman"/>
          <w:sz w:val="26"/>
          <w:szCs w:val="26"/>
        </w:rPr>
        <w:t>По представленным данным в соответствии с приказом Департамента</w:t>
      </w:r>
      <w:r>
        <w:rPr>
          <w:rFonts w:ascii="Times New Roman" w:eastAsia="Calibri" w:hAnsi="Times New Roman" w:cs="Times New Roman"/>
          <w:sz w:val="26"/>
          <w:szCs w:val="26"/>
        </w:rPr>
        <w:t xml:space="preserve"> ПР и АПК НАО</w:t>
      </w:r>
      <w:r w:rsidRPr="007F176A">
        <w:rPr>
          <w:rFonts w:ascii="Times New Roman" w:eastAsia="Calibri" w:hAnsi="Times New Roman" w:cs="Times New Roman"/>
          <w:sz w:val="26"/>
          <w:szCs w:val="26"/>
        </w:rPr>
        <w:t xml:space="preserve"> от 04.07.2016 № 58-пр «Об утверждении Порядка организации ярмарок и продажи товаров (выполнения работ, оказания услуг) на них на территории Ненецкого автономного округа» на территории Ненецкого автономного округа в 2019 году проводились 9 ярмарочных мероприятий на которых осуществлялась продажа сельскохозяйственной продукции, а также 11.10.2019 года Департаментом ПР и АПК НАО проводилась Сельскохозяйственная ярмарка, приуроченная ко Дню сельского хозяйства и перерабатывающей промышленности.</w:t>
      </w:r>
    </w:p>
    <w:p w:rsidR="007F176A" w:rsidRPr="007F176A" w:rsidRDefault="007F176A" w:rsidP="007F176A">
      <w:pPr>
        <w:spacing w:after="0"/>
        <w:ind w:firstLine="709"/>
        <w:jc w:val="both"/>
        <w:rPr>
          <w:rFonts w:ascii="Times New Roman" w:eastAsia="Calibri" w:hAnsi="Times New Roman" w:cs="Times New Roman"/>
          <w:sz w:val="26"/>
          <w:szCs w:val="26"/>
        </w:rPr>
      </w:pPr>
    </w:p>
    <w:p w:rsidR="007F176A" w:rsidRPr="007F176A" w:rsidRDefault="007F176A" w:rsidP="007F176A">
      <w:pPr>
        <w:numPr>
          <w:ilvl w:val="0"/>
          <w:numId w:val="24"/>
        </w:numPr>
        <w:tabs>
          <w:tab w:val="left" w:pos="993"/>
        </w:tabs>
        <w:spacing w:after="0"/>
        <w:ind w:left="0" w:firstLine="705"/>
        <w:contextualSpacing/>
        <w:jc w:val="both"/>
        <w:rPr>
          <w:rFonts w:ascii="Times New Roman" w:eastAsia="Calibri" w:hAnsi="Times New Roman" w:cs="Times New Roman"/>
          <w:sz w:val="26"/>
          <w:szCs w:val="26"/>
          <w:u w:val="single"/>
        </w:rPr>
      </w:pPr>
      <w:r w:rsidRPr="007F176A">
        <w:rPr>
          <w:rFonts w:ascii="Times New Roman" w:eastAsia="Calibri" w:hAnsi="Times New Roman" w:cs="Times New Roman"/>
          <w:sz w:val="26"/>
          <w:szCs w:val="26"/>
          <w:u w:val="single"/>
        </w:rPr>
        <w:t>Представление организаций Ненецкого автономного округа на ярмарках в регионах Российской Федерации путем субсидирования затрат по предоставлению продукции на выставках и конкурсах.</w:t>
      </w:r>
    </w:p>
    <w:p w:rsidR="007F176A" w:rsidRPr="007F176A" w:rsidRDefault="007F176A" w:rsidP="007F176A">
      <w:pPr>
        <w:tabs>
          <w:tab w:val="left" w:pos="993"/>
        </w:tabs>
        <w:spacing w:after="0"/>
        <w:jc w:val="both"/>
        <w:rPr>
          <w:rFonts w:ascii="Times New Roman" w:eastAsia="Calibri" w:hAnsi="Times New Roman" w:cs="Times New Roman"/>
          <w:sz w:val="26"/>
          <w:szCs w:val="26"/>
          <w:u w:val="single"/>
        </w:rPr>
      </w:pPr>
    </w:p>
    <w:p w:rsidR="007F176A" w:rsidRPr="007F176A" w:rsidRDefault="007F176A" w:rsidP="007F176A">
      <w:pPr>
        <w:tabs>
          <w:tab w:val="left" w:pos="993"/>
        </w:tabs>
        <w:spacing w:after="0"/>
        <w:ind w:firstLine="709"/>
        <w:jc w:val="both"/>
        <w:rPr>
          <w:rFonts w:ascii="Times New Roman" w:eastAsia="Calibri" w:hAnsi="Times New Roman" w:cs="Times New Roman"/>
          <w:sz w:val="26"/>
          <w:szCs w:val="26"/>
        </w:rPr>
      </w:pPr>
      <w:r w:rsidRPr="007F176A">
        <w:rPr>
          <w:rFonts w:ascii="Times New Roman" w:eastAsia="Calibri" w:hAnsi="Times New Roman" w:cs="Times New Roman"/>
          <w:sz w:val="26"/>
          <w:szCs w:val="26"/>
        </w:rPr>
        <w:t xml:space="preserve">В 2019 году Департамент ПР и АПК НАО разработал проект порядка предоставления субсидий юридическим лицам и индивидуальным предпринимателям, в целях частичного возмещения затрат на участие в выставках (ярмарках). В настоящее время проект постановления Администрации Ненецкого автономного округа проходит процедуру согласования. </w:t>
      </w:r>
    </w:p>
    <w:p w:rsidR="007F176A" w:rsidRDefault="007F176A" w:rsidP="007F176A">
      <w:pPr>
        <w:tabs>
          <w:tab w:val="left" w:pos="993"/>
        </w:tabs>
        <w:spacing w:after="0"/>
        <w:ind w:firstLine="709"/>
        <w:jc w:val="both"/>
        <w:rPr>
          <w:rFonts w:ascii="Times New Roman" w:eastAsia="Calibri" w:hAnsi="Times New Roman" w:cs="Times New Roman"/>
          <w:sz w:val="26"/>
          <w:szCs w:val="26"/>
        </w:rPr>
      </w:pPr>
      <w:r w:rsidRPr="007F176A">
        <w:rPr>
          <w:rFonts w:ascii="Times New Roman" w:eastAsia="Calibri" w:hAnsi="Times New Roman" w:cs="Times New Roman"/>
          <w:sz w:val="26"/>
          <w:szCs w:val="26"/>
        </w:rPr>
        <w:t>Окружным бюджетом на 2020 год предусмотрено 750 тыс. рублей на реализацию указанного мероприятия.</w:t>
      </w:r>
    </w:p>
    <w:p w:rsidR="009A2589" w:rsidRDefault="009A2589" w:rsidP="007F176A">
      <w:pPr>
        <w:tabs>
          <w:tab w:val="left" w:pos="993"/>
        </w:tabs>
        <w:spacing w:after="0"/>
        <w:ind w:firstLine="709"/>
        <w:jc w:val="both"/>
        <w:rPr>
          <w:rFonts w:ascii="Times New Roman" w:eastAsia="Calibri" w:hAnsi="Times New Roman" w:cs="Times New Roman"/>
          <w:sz w:val="26"/>
          <w:szCs w:val="26"/>
        </w:rPr>
      </w:pPr>
    </w:p>
    <w:p w:rsidR="009A2589" w:rsidRPr="009A2589" w:rsidRDefault="009A2589" w:rsidP="009A2589">
      <w:pPr>
        <w:tabs>
          <w:tab w:val="left" w:pos="993"/>
        </w:tabs>
        <w:spacing w:after="0"/>
        <w:ind w:firstLine="709"/>
        <w:jc w:val="center"/>
        <w:rPr>
          <w:rFonts w:ascii="Times New Roman" w:eastAsia="Calibri" w:hAnsi="Times New Roman" w:cs="Times New Roman"/>
          <w:b/>
          <w:sz w:val="26"/>
          <w:szCs w:val="26"/>
        </w:rPr>
      </w:pPr>
      <w:r w:rsidRPr="009A2589">
        <w:rPr>
          <w:rFonts w:ascii="Times New Roman" w:eastAsia="Calibri" w:hAnsi="Times New Roman" w:cs="Times New Roman"/>
          <w:b/>
          <w:sz w:val="26"/>
          <w:szCs w:val="26"/>
        </w:rPr>
        <w:t>Рыболовство и рыбоводство</w:t>
      </w:r>
    </w:p>
    <w:p w:rsidR="009A2589" w:rsidRPr="009A2589" w:rsidRDefault="009A2589" w:rsidP="009A2589">
      <w:pPr>
        <w:tabs>
          <w:tab w:val="left" w:pos="993"/>
        </w:tabs>
        <w:spacing w:after="0"/>
        <w:ind w:firstLine="709"/>
        <w:jc w:val="both"/>
        <w:rPr>
          <w:rFonts w:ascii="Times New Roman" w:eastAsia="Calibri" w:hAnsi="Times New Roman" w:cs="Times New Roman"/>
          <w:sz w:val="26"/>
          <w:szCs w:val="26"/>
        </w:rPr>
      </w:pPr>
    </w:p>
    <w:p w:rsidR="009A2589" w:rsidRPr="009A2589" w:rsidRDefault="009A2589" w:rsidP="009A2589">
      <w:pPr>
        <w:tabs>
          <w:tab w:val="left" w:pos="993"/>
        </w:tabs>
        <w:spacing w:after="0"/>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В 2019</w:t>
      </w:r>
      <w:r w:rsidRPr="009A2589">
        <w:rPr>
          <w:rFonts w:ascii="Times New Roman" w:eastAsia="Calibri" w:hAnsi="Times New Roman" w:cs="Times New Roman"/>
          <w:sz w:val="26"/>
          <w:szCs w:val="26"/>
        </w:rPr>
        <w:t xml:space="preserve"> году промышленным рыболовством в округе во внутренних водоемах</w:t>
      </w:r>
      <w:r w:rsidR="00A70003">
        <w:rPr>
          <w:rFonts w:ascii="Times New Roman" w:eastAsia="Calibri" w:hAnsi="Times New Roman" w:cs="Times New Roman"/>
          <w:sz w:val="26"/>
          <w:szCs w:val="26"/>
        </w:rPr>
        <w:t xml:space="preserve"> </w:t>
      </w:r>
      <w:r w:rsidRPr="009A2589">
        <w:rPr>
          <w:rFonts w:ascii="Times New Roman" w:eastAsia="Calibri" w:hAnsi="Times New Roman" w:cs="Times New Roman"/>
          <w:sz w:val="26"/>
          <w:szCs w:val="26"/>
        </w:rPr>
        <w:t xml:space="preserve">занимались </w:t>
      </w:r>
      <w:r>
        <w:rPr>
          <w:rFonts w:ascii="Times New Roman" w:eastAsia="Calibri" w:hAnsi="Times New Roman" w:cs="Times New Roman"/>
          <w:sz w:val="26"/>
          <w:szCs w:val="26"/>
        </w:rPr>
        <w:t>12</w:t>
      </w:r>
      <w:r w:rsidRPr="009A2589">
        <w:rPr>
          <w:rFonts w:ascii="Times New Roman" w:eastAsia="Calibri" w:hAnsi="Times New Roman" w:cs="Times New Roman"/>
          <w:sz w:val="26"/>
          <w:szCs w:val="26"/>
        </w:rPr>
        <w:t xml:space="preserve"> юридических лиц и </w:t>
      </w:r>
      <w:r>
        <w:rPr>
          <w:rFonts w:ascii="Times New Roman" w:eastAsia="Calibri" w:hAnsi="Times New Roman" w:cs="Times New Roman"/>
          <w:sz w:val="26"/>
          <w:szCs w:val="26"/>
        </w:rPr>
        <w:t>74</w:t>
      </w:r>
      <w:r w:rsidRPr="009A2589">
        <w:rPr>
          <w:rFonts w:ascii="Times New Roman" w:eastAsia="Calibri" w:hAnsi="Times New Roman" w:cs="Times New Roman"/>
          <w:sz w:val="26"/>
          <w:szCs w:val="26"/>
        </w:rPr>
        <w:t xml:space="preserve"> индивидуальных предпринимателей. </w:t>
      </w:r>
    </w:p>
    <w:p w:rsidR="009A2589" w:rsidRPr="009A2589" w:rsidRDefault="009A2589" w:rsidP="009A2589">
      <w:pPr>
        <w:tabs>
          <w:tab w:val="left" w:pos="993"/>
        </w:tabs>
        <w:spacing w:after="0"/>
        <w:ind w:firstLine="709"/>
        <w:jc w:val="both"/>
        <w:rPr>
          <w:rFonts w:ascii="Times New Roman" w:eastAsia="Calibri" w:hAnsi="Times New Roman" w:cs="Times New Roman"/>
          <w:sz w:val="26"/>
          <w:szCs w:val="26"/>
        </w:rPr>
      </w:pPr>
      <w:r w:rsidRPr="009A2589">
        <w:rPr>
          <w:rFonts w:ascii="Times New Roman" w:eastAsia="Calibri" w:hAnsi="Times New Roman" w:cs="Times New Roman"/>
          <w:sz w:val="26"/>
          <w:szCs w:val="26"/>
        </w:rPr>
        <w:t>Департаментом природных ресурсов, экологии и агропромышленного комплекса Ненецкого автономного окр</w:t>
      </w:r>
      <w:r>
        <w:rPr>
          <w:rFonts w:ascii="Times New Roman" w:eastAsia="Calibri" w:hAnsi="Times New Roman" w:cs="Times New Roman"/>
          <w:sz w:val="26"/>
          <w:szCs w:val="26"/>
        </w:rPr>
        <w:t>у</w:t>
      </w:r>
      <w:r w:rsidRPr="009A2589">
        <w:rPr>
          <w:rFonts w:ascii="Times New Roman" w:eastAsia="Calibri" w:hAnsi="Times New Roman" w:cs="Times New Roman"/>
          <w:sz w:val="26"/>
          <w:szCs w:val="26"/>
        </w:rPr>
        <w:t xml:space="preserve">га заключено </w:t>
      </w:r>
      <w:r w:rsidR="001F6D73" w:rsidRPr="001F6D73">
        <w:rPr>
          <w:rFonts w:ascii="Times New Roman" w:eastAsia="Calibri" w:hAnsi="Times New Roman" w:cs="Times New Roman"/>
          <w:sz w:val="26"/>
          <w:szCs w:val="26"/>
        </w:rPr>
        <w:t>479</w:t>
      </w:r>
      <w:r w:rsidRPr="009A2589">
        <w:rPr>
          <w:rFonts w:ascii="Times New Roman" w:eastAsia="Calibri" w:hAnsi="Times New Roman" w:cs="Times New Roman"/>
          <w:sz w:val="26"/>
          <w:szCs w:val="26"/>
        </w:rPr>
        <w:t xml:space="preserve"> договоров на пользование водными биологическими ресурсами.</w:t>
      </w:r>
    </w:p>
    <w:p w:rsidR="009A2589" w:rsidRPr="009A2589" w:rsidRDefault="009A2589" w:rsidP="009A2589">
      <w:pPr>
        <w:tabs>
          <w:tab w:val="left" w:pos="993"/>
        </w:tabs>
        <w:spacing w:after="0"/>
        <w:ind w:firstLine="709"/>
        <w:jc w:val="both"/>
        <w:rPr>
          <w:rFonts w:ascii="Times New Roman" w:eastAsia="Calibri" w:hAnsi="Times New Roman" w:cs="Times New Roman"/>
          <w:sz w:val="26"/>
          <w:szCs w:val="26"/>
        </w:rPr>
      </w:pPr>
      <w:r w:rsidRPr="009A2589">
        <w:rPr>
          <w:rFonts w:ascii="Times New Roman" w:eastAsia="Calibri" w:hAnsi="Times New Roman" w:cs="Times New Roman"/>
          <w:sz w:val="26"/>
          <w:szCs w:val="26"/>
        </w:rPr>
        <w:t>Общий вылов водных биологических ресурсов за 201</w:t>
      </w:r>
      <w:r>
        <w:rPr>
          <w:rFonts w:ascii="Times New Roman" w:eastAsia="Calibri" w:hAnsi="Times New Roman" w:cs="Times New Roman"/>
          <w:sz w:val="26"/>
          <w:szCs w:val="26"/>
        </w:rPr>
        <w:t>9</w:t>
      </w:r>
      <w:r w:rsidRPr="009A2589">
        <w:rPr>
          <w:rFonts w:ascii="Times New Roman" w:eastAsia="Calibri" w:hAnsi="Times New Roman" w:cs="Times New Roman"/>
          <w:sz w:val="26"/>
          <w:szCs w:val="26"/>
        </w:rPr>
        <w:t xml:space="preserve"> год составил:</w:t>
      </w:r>
    </w:p>
    <w:p w:rsidR="009A2589" w:rsidRPr="009A2589" w:rsidRDefault="009A2589" w:rsidP="009A2589">
      <w:pPr>
        <w:tabs>
          <w:tab w:val="left" w:pos="993"/>
        </w:tabs>
        <w:spacing w:after="0"/>
        <w:ind w:firstLine="709"/>
        <w:jc w:val="both"/>
        <w:rPr>
          <w:rFonts w:ascii="Times New Roman" w:eastAsia="Calibri" w:hAnsi="Times New Roman" w:cs="Times New Roman"/>
          <w:sz w:val="26"/>
          <w:szCs w:val="26"/>
        </w:rPr>
      </w:pPr>
      <w:r w:rsidRPr="009A2589">
        <w:rPr>
          <w:rFonts w:ascii="Times New Roman" w:eastAsia="Calibri" w:hAnsi="Times New Roman" w:cs="Times New Roman"/>
          <w:sz w:val="26"/>
          <w:szCs w:val="26"/>
        </w:rPr>
        <w:t xml:space="preserve">- на морском промысле – </w:t>
      </w:r>
      <w:r>
        <w:rPr>
          <w:rFonts w:ascii="Times New Roman" w:eastAsia="Calibri" w:hAnsi="Times New Roman" w:cs="Times New Roman"/>
          <w:sz w:val="26"/>
          <w:szCs w:val="26"/>
        </w:rPr>
        <w:t>11 055,6</w:t>
      </w:r>
      <w:r w:rsidRPr="009A2589">
        <w:rPr>
          <w:rFonts w:ascii="Times New Roman" w:eastAsia="Calibri" w:hAnsi="Times New Roman" w:cs="Times New Roman"/>
          <w:sz w:val="26"/>
          <w:szCs w:val="26"/>
        </w:rPr>
        <w:t xml:space="preserve"> тонн;</w:t>
      </w:r>
    </w:p>
    <w:p w:rsidR="009A2589" w:rsidRDefault="009A2589" w:rsidP="009A2589">
      <w:pPr>
        <w:tabs>
          <w:tab w:val="left" w:pos="993"/>
        </w:tabs>
        <w:spacing w:after="0"/>
        <w:ind w:firstLine="709"/>
        <w:jc w:val="both"/>
        <w:rPr>
          <w:rFonts w:ascii="Times New Roman" w:eastAsia="Calibri" w:hAnsi="Times New Roman" w:cs="Times New Roman"/>
          <w:sz w:val="26"/>
          <w:szCs w:val="26"/>
        </w:rPr>
      </w:pPr>
      <w:r w:rsidRPr="009A2589">
        <w:rPr>
          <w:rFonts w:ascii="Times New Roman" w:eastAsia="Calibri" w:hAnsi="Times New Roman" w:cs="Times New Roman"/>
          <w:sz w:val="26"/>
          <w:szCs w:val="26"/>
        </w:rPr>
        <w:t>- во внутренних водоемах – 4</w:t>
      </w:r>
      <w:r>
        <w:rPr>
          <w:rFonts w:ascii="Times New Roman" w:eastAsia="Calibri" w:hAnsi="Times New Roman" w:cs="Times New Roman"/>
          <w:sz w:val="26"/>
          <w:szCs w:val="26"/>
        </w:rPr>
        <w:t>44,4</w:t>
      </w:r>
      <w:r w:rsidRPr="009A2589">
        <w:rPr>
          <w:rFonts w:ascii="Times New Roman" w:eastAsia="Calibri" w:hAnsi="Times New Roman" w:cs="Times New Roman"/>
          <w:sz w:val="26"/>
          <w:szCs w:val="26"/>
        </w:rPr>
        <w:t xml:space="preserve"> тонн.</w:t>
      </w:r>
    </w:p>
    <w:p w:rsidR="001F6D73" w:rsidRPr="001F6D73" w:rsidRDefault="001F6D73" w:rsidP="001F6D73">
      <w:pPr>
        <w:tabs>
          <w:tab w:val="left" w:pos="993"/>
        </w:tabs>
        <w:spacing w:after="0"/>
        <w:ind w:firstLine="709"/>
        <w:jc w:val="both"/>
        <w:rPr>
          <w:rFonts w:ascii="Times New Roman" w:eastAsia="Calibri" w:hAnsi="Times New Roman" w:cs="Times New Roman"/>
          <w:sz w:val="26"/>
          <w:szCs w:val="26"/>
        </w:rPr>
      </w:pPr>
      <w:r w:rsidRPr="001F6D73">
        <w:rPr>
          <w:rFonts w:ascii="Times New Roman" w:eastAsia="Calibri" w:hAnsi="Times New Roman" w:cs="Times New Roman"/>
          <w:sz w:val="26"/>
          <w:szCs w:val="26"/>
        </w:rPr>
        <w:t>Утвержден Перечень рыболовных участков Ненецкого автономного округа, в который вошли 44 участка, в том числе:</w:t>
      </w:r>
    </w:p>
    <w:p w:rsidR="001F6D73" w:rsidRPr="001F6D73" w:rsidRDefault="001F6D73" w:rsidP="001F6D73">
      <w:pPr>
        <w:tabs>
          <w:tab w:val="left" w:pos="993"/>
        </w:tabs>
        <w:spacing w:after="0"/>
        <w:ind w:firstLine="709"/>
        <w:jc w:val="both"/>
        <w:rPr>
          <w:rFonts w:ascii="Times New Roman" w:eastAsia="Calibri" w:hAnsi="Times New Roman" w:cs="Times New Roman"/>
          <w:sz w:val="26"/>
          <w:szCs w:val="26"/>
        </w:rPr>
      </w:pPr>
      <w:r w:rsidRPr="001F6D73">
        <w:rPr>
          <w:rFonts w:ascii="Times New Roman" w:eastAsia="Calibri" w:hAnsi="Times New Roman" w:cs="Times New Roman"/>
          <w:sz w:val="26"/>
          <w:szCs w:val="26"/>
        </w:rPr>
        <w:t xml:space="preserve">7 участков для традиционного рыболовства </w:t>
      </w:r>
      <w:r>
        <w:rPr>
          <w:rFonts w:ascii="Times New Roman" w:eastAsia="Calibri" w:hAnsi="Times New Roman" w:cs="Times New Roman"/>
          <w:sz w:val="26"/>
          <w:szCs w:val="26"/>
        </w:rPr>
        <w:t>коренных малочисленных народов Севера</w:t>
      </w:r>
      <w:r w:rsidRPr="001F6D73">
        <w:rPr>
          <w:rFonts w:ascii="Times New Roman" w:eastAsia="Calibri" w:hAnsi="Times New Roman" w:cs="Times New Roman"/>
          <w:sz w:val="26"/>
          <w:szCs w:val="26"/>
        </w:rPr>
        <w:t>;</w:t>
      </w:r>
    </w:p>
    <w:p w:rsidR="001F6D73" w:rsidRPr="001F6D73" w:rsidRDefault="001F6D73" w:rsidP="001F6D73">
      <w:pPr>
        <w:tabs>
          <w:tab w:val="left" w:pos="993"/>
        </w:tabs>
        <w:spacing w:after="0"/>
        <w:ind w:firstLine="709"/>
        <w:jc w:val="both"/>
        <w:rPr>
          <w:rFonts w:ascii="Times New Roman" w:eastAsia="Calibri" w:hAnsi="Times New Roman" w:cs="Times New Roman"/>
          <w:sz w:val="26"/>
          <w:szCs w:val="26"/>
        </w:rPr>
      </w:pPr>
      <w:r w:rsidRPr="001F6D73">
        <w:rPr>
          <w:rFonts w:ascii="Times New Roman" w:eastAsia="Calibri" w:hAnsi="Times New Roman" w:cs="Times New Roman"/>
          <w:sz w:val="26"/>
          <w:szCs w:val="26"/>
        </w:rPr>
        <w:t>37 участков для промышленного рыболовства.</w:t>
      </w:r>
    </w:p>
    <w:p w:rsidR="009A2589" w:rsidRPr="009A2589" w:rsidRDefault="009A2589" w:rsidP="009A2589">
      <w:pPr>
        <w:tabs>
          <w:tab w:val="left" w:pos="993"/>
        </w:tabs>
        <w:spacing w:after="0"/>
        <w:ind w:firstLine="709"/>
        <w:jc w:val="both"/>
        <w:rPr>
          <w:rFonts w:ascii="Times New Roman" w:eastAsia="Calibri" w:hAnsi="Times New Roman" w:cs="Times New Roman"/>
          <w:sz w:val="26"/>
          <w:szCs w:val="26"/>
        </w:rPr>
      </w:pPr>
      <w:r w:rsidRPr="009A2589">
        <w:rPr>
          <w:rFonts w:ascii="Times New Roman" w:eastAsia="Calibri" w:hAnsi="Times New Roman" w:cs="Times New Roman"/>
          <w:sz w:val="26"/>
          <w:szCs w:val="26"/>
        </w:rPr>
        <w:t>На сайте Департамента природных ресурсов, экологии и агропромышленного комплекса Ненецкого автономного округа размещена информация для рыбаков, правила рыболовства, а также рыбопромысловые участки Ненецкого автономного округа: http://dprea.adm-nao.ru/informaciya-dlya-rybakov/.</w:t>
      </w:r>
    </w:p>
    <w:p w:rsidR="009A2589" w:rsidRDefault="009A2589" w:rsidP="009A2589">
      <w:pPr>
        <w:tabs>
          <w:tab w:val="left" w:pos="993"/>
        </w:tabs>
        <w:spacing w:after="0"/>
        <w:ind w:firstLine="709"/>
        <w:jc w:val="both"/>
        <w:rPr>
          <w:rFonts w:ascii="Times New Roman" w:eastAsia="Calibri" w:hAnsi="Times New Roman" w:cs="Times New Roman"/>
          <w:sz w:val="26"/>
          <w:szCs w:val="26"/>
        </w:rPr>
      </w:pPr>
    </w:p>
    <w:p w:rsidR="00AC40CA" w:rsidRPr="00AC40CA" w:rsidRDefault="00AC40CA" w:rsidP="00AC40CA">
      <w:pPr>
        <w:pStyle w:val="a5"/>
        <w:ind w:left="142" w:firstLine="567"/>
        <w:jc w:val="center"/>
        <w:rPr>
          <w:rFonts w:ascii="Times New Roman" w:hAnsi="Times New Roman" w:cs="Times New Roman"/>
          <w:b/>
          <w:bCs/>
          <w:sz w:val="26"/>
          <w:szCs w:val="26"/>
        </w:rPr>
      </w:pPr>
      <w:r w:rsidRPr="00AC40CA">
        <w:rPr>
          <w:rFonts w:ascii="Times New Roman" w:hAnsi="Times New Roman" w:cs="Times New Roman"/>
          <w:b/>
          <w:bCs/>
          <w:sz w:val="26"/>
          <w:szCs w:val="26"/>
        </w:rPr>
        <w:t>Информация в отношении ситуации, сложившейся</w:t>
      </w:r>
    </w:p>
    <w:p w:rsidR="00AC40CA" w:rsidRPr="00AC40CA" w:rsidRDefault="00AC40CA" w:rsidP="00AC40CA">
      <w:pPr>
        <w:pStyle w:val="a5"/>
        <w:spacing w:after="0"/>
        <w:ind w:left="142" w:firstLine="567"/>
        <w:jc w:val="center"/>
        <w:rPr>
          <w:rFonts w:ascii="Times New Roman" w:hAnsi="Times New Roman" w:cs="Times New Roman"/>
          <w:bCs/>
          <w:sz w:val="26"/>
          <w:szCs w:val="26"/>
        </w:rPr>
      </w:pPr>
      <w:r w:rsidRPr="00AC40CA">
        <w:rPr>
          <w:rFonts w:ascii="Times New Roman" w:hAnsi="Times New Roman" w:cs="Times New Roman"/>
          <w:b/>
          <w:bCs/>
          <w:sz w:val="26"/>
          <w:szCs w:val="26"/>
        </w:rPr>
        <w:t>на рынке</w:t>
      </w:r>
      <w:r>
        <w:rPr>
          <w:rFonts w:ascii="Times New Roman" w:hAnsi="Times New Roman" w:cs="Times New Roman"/>
          <w:b/>
          <w:bCs/>
          <w:sz w:val="26"/>
          <w:szCs w:val="26"/>
        </w:rPr>
        <w:t xml:space="preserve"> услуг в сфере туризма</w:t>
      </w:r>
    </w:p>
    <w:p w:rsidR="00AC40CA" w:rsidRDefault="00AC40CA" w:rsidP="00AC40CA">
      <w:pPr>
        <w:spacing w:after="0"/>
        <w:ind w:firstLine="709"/>
        <w:jc w:val="both"/>
        <w:rPr>
          <w:rFonts w:ascii="Times New Roman" w:eastAsia="Calibri" w:hAnsi="Times New Roman" w:cs="Times New Roman"/>
          <w:bCs/>
          <w:sz w:val="26"/>
          <w:szCs w:val="26"/>
        </w:rPr>
      </w:pPr>
    </w:p>
    <w:p w:rsidR="00AC40CA" w:rsidRPr="00AC40CA" w:rsidRDefault="00AC40CA" w:rsidP="00AC40CA">
      <w:pPr>
        <w:spacing w:after="0"/>
        <w:ind w:firstLine="709"/>
        <w:jc w:val="both"/>
        <w:rPr>
          <w:rFonts w:ascii="Times New Roman" w:eastAsia="Calibri" w:hAnsi="Times New Roman" w:cs="Times New Roman"/>
          <w:bCs/>
          <w:sz w:val="26"/>
          <w:szCs w:val="26"/>
        </w:rPr>
      </w:pPr>
      <w:r w:rsidRPr="00AC40CA">
        <w:rPr>
          <w:rFonts w:ascii="Times New Roman" w:eastAsia="Calibri" w:hAnsi="Times New Roman" w:cs="Times New Roman"/>
          <w:bCs/>
          <w:sz w:val="26"/>
          <w:szCs w:val="26"/>
        </w:rPr>
        <w:t>Ненецкий автономный округ обладает природно-климатическим и культурно-историческим потенциалом для развития отрасли туристических услуг, способных привлечь российских и иностранных туристов.</w:t>
      </w:r>
    </w:p>
    <w:p w:rsidR="00AC40CA" w:rsidRPr="00AC40CA" w:rsidRDefault="00AC40CA" w:rsidP="00AC40CA">
      <w:pPr>
        <w:spacing w:after="0"/>
        <w:ind w:firstLine="709"/>
        <w:jc w:val="both"/>
        <w:rPr>
          <w:rFonts w:ascii="Times New Roman" w:eastAsia="Calibri" w:hAnsi="Times New Roman" w:cs="Times New Roman"/>
          <w:bCs/>
          <w:sz w:val="26"/>
          <w:szCs w:val="26"/>
        </w:rPr>
      </w:pPr>
      <w:r w:rsidRPr="00AC40CA">
        <w:rPr>
          <w:rFonts w:ascii="Times New Roman" w:eastAsia="Calibri" w:hAnsi="Times New Roman" w:cs="Times New Roman"/>
          <w:bCs/>
          <w:sz w:val="26"/>
          <w:szCs w:val="26"/>
        </w:rPr>
        <w:t>На сегодняшний день туристская деятельность в Ненецком автономном округе находится в стадии развития. Имеющиеся туристические ресурсы используются не полностью, однако динамика туристического рынка свидетельствует о тенденциях к росту числа туристов вообще, а иностранных - в частности. Анализ современного состояния туризма показывает, что в последние годы эта сфера в целом развивается стабильно и динамично.</w:t>
      </w:r>
    </w:p>
    <w:p w:rsidR="00AC40CA" w:rsidRPr="00AC40CA" w:rsidRDefault="00AC40CA" w:rsidP="00AC40CA">
      <w:pPr>
        <w:spacing w:after="0"/>
        <w:ind w:firstLine="709"/>
        <w:jc w:val="both"/>
        <w:rPr>
          <w:rFonts w:ascii="Times New Roman" w:eastAsia="Calibri" w:hAnsi="Times New Roman" w:cs="Times New Roman"/>
          <w:sz w:val="26"/>
          <w:szCs w:val="26"/>
        </w:rPr>
      </w:pPr>
      <w:r w:rsidRPr="00AC40CA">
        <w:rPr>
          <w:rFonts w:ascii="Times New Roman" w:eastAsia="Calibri" w:hAnsi="Times New Roman" w:cs="Times New Roman"/>
          <w:bCs/>
          <w:sz w:val="26"/>
          <w:szCs w:val="26"/>
        </w:rPr>
        <w:t xml:space="preserve">Туризм как отрасль начал развиваться в Ненецком автономном округе с 2006 года. Именно тогда стали разрабатываться первые туристические маршруты по территории округа. В 2016 году в едином федеральном реестре туроператоров был зарегистрирован Центр арктического туризма. </w:t>
      </w:r>
      <w:r w:rsidRPr="00AC40CA">
        <w:rPr>
          <w:rFonts w:ascii="Times New Roman" w:eastAsia="Calibri" w:hAnsi="Times New Roman" w:cs="Times New Roman"/>
          <w:sz w:val="26"/>
          <w:szCs w:val="26"/>
        </w:rPr>
        <w:t>01 марта 2018 года на базе АО «Центр развития бизнеса Ненецкого автономного округа» (далее – АО «ЦРБ НАО») создан центр кластерного развития. Деятельность центра кластерного развития стартовала с проведения в рамках майской Недели предпринимательства Ненецкого автономного округа установочной стратегической сессии «Создание туристско-рекреационного</w:t>
      </w:r>
      <w:r w:rsidR="00A70003">
        <w:rPr>
          <w:rFonts w:ascii="Times New Roman" w:eastAsia="Calibri" w:hAnsi="Times New Roman" w:cs="Times New Roman"/>
          <w:sz w:val="26"/>
          <w:szCs w:val="26"/>
        </w:rPr>
        <w:t xml:space="preserve"> </w:t>
      </w:r>
      <w:r w:rsidRPr="00AC40CA">
        <w:rPr>
          <w:rFonts w:ascii="Times New Roman" w:eastAsia="Calibri" w:hAnsi="Times New Roman" w:cs="Times New Roman"/>
          <w:sz w:val="26"/>
          <w:szCs w:val="26"/>
        </w:rPr>
        <w:t xml:space="preserve">кластера в Ненецком автономном округе». В 2018 году </w:t>
      </w:r>
      <w:r w:rsidRPr="00AC40CA">
        <w:rPr>
          <w:rFonts w:ascii="Times New Roman" w:eastAsia="Calibri" w:hAnsi="Times New Roman" w:cs="Times New Roman"/>
          <w:sz w:val="26"/>
          <w:szCs w:val="26"/>
        </w:rPr>
        <w:lastRenderedPageBreak/>
        <w:t>в г. Нарьян-Маре, столице Ненецкого автономного округа, организована деятельность визит-центра Ненецкого автономного округа.</w:t>
      </w:r>
    </w:p>
    <w:p w:rsidR="00AC40CA" w:rsidRPr="00AC40CA" w:rsidRDefault="00AC40CA" w:rsidP="00AC40CA">
      <w:pPr>
        <w:spacing w:after="0"/>
        <w:ind w:firstLine="709"/>
        <w:jc w:val="both"/>
        <w:rPr>
          <w:rFonts w:ascii="Times New Roman" w:eastAsia="Calibri" w:hAnsi="Times New Roman" w:cs="Times New Roman"/>
          <w:sz w:val="26"/>
          <w:szCs w:val="26"/>
        </w:rPr>
      </w:pPr>
      <w:r w:rsidRPr="00AC40CA">
        <w:rPr>
          <w:rFonts w:ascii="Times New Roman" w:eastAsia="Calibri" w:hAnsi="Times New Roman" w:cs="Times New Roman"/>
          <w:sz w:val="26"/>
          <w:szCs w:val="26"/>
        </w:rPr>
        <w:t>Перечень основных, посещаемых туристами объектов показа. Количество туристов (экскурсантов в год).</w:t>
      </w:r>
    </w:p>
    <w:p w:rsidR="00AC40CA" w:rsidRPr="00AC40CA" w:rsidRDefault="00AC40CA" w:rsidP="00AC40CA">
      <w:pPr>
        <w:spacing w:after="0"/>
        <w:ind w:firstLine="709"/>
        <w:jc w:val="both"/>
        <w:rPr>
          <w:rFonts w:ascii="Times New Roman" w:eastAsia="Calibri" w:hAnsi="Times New Roman" w:cs="Times New Roman"/>
          <w:sz w:val="26"/>
          <w:szCs w:val="26"/>
        </w:rPr>
      </w:pPr>
      <w:r w:rsidRPr="00AC40CA">
        <w:rPr>
          <w:rFonts w:ascii="Times New Roman" w:eastAsia="Calibri" w:hAnsi="Times New Roman" w:cs="Times New Roman"/>
          <w:sz w:val="26"/>
          <w:szCs w:val="26"/>
        </w:rPr>
        <w:t>ГБУК НАО «Историко-культурный и ландшафтный музей заповедник «</w:t>
      </w:r>
      <w:proofErr w:type="spellStart"/>
      <w:r w:rsidRPr="00AC40CA">
        <w:rPr>
          <w:rFonts w:ascii="Times New Roman" w:eastAsia="Calibri" w:hAnsi="Times New Roman" w:cs="Times New Roman"/>
          <w:sz w:val="26"/>
          <w:szCs w:val="26"/>
        </w:rPr>
        <w:t>Пустозерск</w:t>
      </w:r>
      <w:proofErr w:type="spellEnd"/>
      <w:r w:rsidRPr="00AC40CA">
        <w:rPr>
          <w:rFonts w:ascii="Times New Roman" w:eastAsia="Calibri" w:hAnsi="Times New Roman" w:cs="Times New Roman"/>
          <w:sz w:val="26"/>
          <w:szCs w:val="26"/>
        </w:rPr>
        <w:t>» - 1862 экскурсантов.</w:t>
      </w:r>
    </w:p>
    <w:p w:rsidR="00AC40CA" w:rsidRPr="00AC40CA" w:rsidRDefault="00AC40CA" w:rsidP="00AC40CA">
      <w:pPr>
        <w:spacing w:after="0"/>
        <w:ind w:firstLine="709"/>
        <w:jc w:val="both"/>
        <w:rPr>
          <w:rFonts w:ascii="Times New Roman" w:eastAsia="Calibri" w:hAnsi="Times New Roman" w:cs="Times New Roman"/>
          <w:sz w:val="26"/>
          <w:szCs w:val="26"/>
        </w:rPr>
      </w:pPr>
      <w:r w:rsidRPr="00AC40CA">
        <w:rPr>
          <w:rFonts w:ascii="Times New Roman" w:eastAsia="Calibri" w:hAnsi="Times New Roman" w:cs="Times New Roman"/>
          <w:sz w:val="26"/>
          <w:szCs w:val="26"/>
        </w:rPr>
        <w:t>ГБУК НАО «Ненецкий краеведческий музей» - 6498 экскурсантов.</w:t>
      </w:r>
    </w:p>
    <w:p w:rsidR="00AC40CA" w:rsidRPr="00AC40CA" w:rsidRDefault="00AC40CA" w:rsidP="00AC40CA">
      <w:pPr>
        <w:spacing w:after="0"/>
        <w:ind w:firstLine="709"/>
        <w:jc w:val="both"/>
        <w:rPr>
          <w:rFonts w:ascii="Times New Roman" w:eastAsia="Calibri" w:hAnsi="Times New Roman" w:cs="Times New Roman"/>
          <w:sz w:val="26"/>
          <w:szCs w:val="26"/>
        </w:rPr>
      </w:pPr>
      <w:r w:rsidRPr="00AC40CA">
        <w:rPr>
          <w:rFonts w:ascii="Times New Roman" w:eastAsia="Calibri" w:hAnsi="Times New Roman" w:cs="Times New Roman"/>
          <w:sz w:val="26"/>
          <w:szCs w:val="26"/>
        </w:rPr>
        <w:t>ГБУ НАО «Центр арктического туризма» - 14300 посетителей, экскурсантов и туристов.</w:t>
      </w:r>
    </w:p>
    <w:p w:rsidR="00AC40CA" w:rsidRPr="00AC40CA" w:rsidRDefault="001F6D73" w:rsidP="00AC40CA">
      <w:pPr>
        <w:spacing w:after="0"/>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Турбаза</w:t>
      </w:r>
      <w:r w:rsidR="00AC40CA" w:rsidRPr="00AC40CA">
        <w:rPr>
          <w:rFonts w:ascii="Times New Roman" w:eastAsia="Calibri" w:hAnsi="Times New Roman" w:cs="Times New Roman"/>
          <w:sz w:val="26"/>
          <w:szCs w:val="26"/>
        </w:rPr>
        <w:t xml:space="preserve"> «Лесная сказка» - 2620 человек</w:t>
      </w:r>
    </w:p>
    <w:p w:rsidR="00AC40CA" w:rsidRPr="00AC40CA" w:rsidRDefault="00AC40CA" w:rsidP="00AC40CA">
      <w:pPr>
        <w:spacing w:after="0"/>
        <w:ind w:firstLine="709"/>
        <w:jc w:val="both"/>
        <w:rPr>
          <w:rFonts w:ascii="Times New Roman" w:eastAsia="Calibri" w:hAnsi="Times New Roman" w:cs="Times New Roman"/>
          <w:sz w:val="26"/>
          <w:szCs w:val="26"/>
        </w:rPr>
      </w:pPr>
      <w:r w:rsidRPr="00AC40CA">
        <w:rPr>
          <w:rFonts w:ascii="Times New Roman" w:eastAsia="Calibri" w:hAnsi="Times New Roman" w:cs="Times New Roman"/>
          <w:sz w:val="26"/>
          <w:szCs w:val="26"/>
        </w:rPr>
        <w:t xml:space="preserve">Природный парк регионального значения «Северный </w:t>
      </w:r>
      <w:proofErr w:type="spellStart"/>
      <w:r w:rsidRPr="00AC40CA">
        <w:rPr>
          <w:rFonts w:ascii="Times New Roman" w:eastAsia="Calibri" w:hAnsi="Times New Roman" w:cs="Times New Roman"/>
          <w:sz w:val="26"/>
          <w:szCs w:val="26"/>
        </w:rPr>
        <w:t>Тиман</w:t>
      </w:r>
      <w:proofErr w:type="spellEnd"/>
      <w:r w:rsidRPr="00AC40CA">
        <w:rPr>
          <w:rFonts w:ascii="Times New Roman" w:eastAsia="Calibri" w:hAnsi="Times New Roman" w:cs="Times New Roman"/>
          <w:sz w:val="26"/>
          <w:szCs w:val="26"/>
        </w:rPr>
        <w:t>» - 273 экскурсанта и туриста.</w:t>
      </w:r>
    </w:p>
    <w:p w:rsidR="00AC40CA" w:rsidRPr="00AC40CA" w:rsidRDefault="00AC40CA" w:rsidP="00AC40CA">
      <w:pPr>
        <w:spacing w:after="0"/>
        <w:ind w:firstLine="709"/>
        <w:jc w:val="both"/>
        <w:rPr>
          <w:rFonts w:ascii="Times New Roman" w:eastAsia="Calibri" w:hAnsi="Times New Roman" w:cs="Times New Roman"/>
          <w:sz w:val="26"/>
          <w:szCs w:val="26"/>
        </w:rPr>
      </w:pPr>
      <w:r w:rsidRPr="00AC40CA">
        <w:rPr>
          <w:rFonts w:ascii="Times New Roman" w:eastAsia="Calibri" w:hAnsi="Times New Roman" w:cs="Times New Roman"/>
          <w:sz w:val="26"/>
          <w:szCs w:val="26"/>
        </w:rPr>
        <w:t>Памятник природы регионального значения «Термальные источники «</w:t>
      </w:r>
      <w:proofErr w:type="spellStart"/>
      <w:r w:rsidRPr="00AC40CA">
        <w:rPr>
          <w:rFonts w:ascii="Times New Roman" w:eastAsia="Calibri" w:hAnsi="Times New Roman" w:cs="Times New Roman"/>
          <w:sz w:val="26"/>
          <w:szCs w:val="26"/>
        </w:rPr>
        <w:t>Пым</w:t>
      </w:r>
      <w:proofErr w:type="spellEnd"/>
      <w:r w:rsidRPr="00AC40CA">
        <w:rPr>
          <w:rFonts w:ascii="Times New Roman" w:eastAsia="Calibri" w:hAnsi="Times New Roman" w:cs="Times New Roman"/>
          <w:sz w:val="26"/>
          <w:szCs w:val="26"/>
        </w:rPr>
        <w:t>-</w:t>
      </w:r>
      <w:proofErr w:type="spellStart"/>
      <w:r w:rsidRPr="00AC40CA">
        <w:rPr>
          <w:rFonts w:ascii="Times New Roman" w:eastAsia="Calibri" w:hAnsi="Times New Roman" w:cs="Times New Roman"/>
          <w:sz w:val="26"/>
          <w:szCs w:val="26"/>
        </w:rPr>
        <w:t>Ва</w:t>
      </w:r>
      <w:proofErr w:type="spellEnd"/>
      <w:r w:rsidRPr="00AC40CA">
        <w:rPr>
          <w:rFonts w:ascii="Times New Roman" w:eastAsia="Calibri" w:hAnsi="Times New Roman" w:cs="Times New Roman"/>
          <w:sz w:val="26"/>
          <w:szCs w:val="26"/>
        </w:rPr>
        <w:t>-Шор» - 146 экскурсантов и туристов.</w:t>
      </w:r>
    </w:p>
    <w:p w:rsidR="00AC40CA" w:rsidRPr="00AC40CA" w:rsidRDefault="00AC40CA" w:rsidP="00AC40CA">
      <w:pPr>
        <w:spacing w:after="0"/>
        <w:ind w:firstLine="709"/>
        <w:jc w:val="both"/>
        <w:rPr>
          <w:rFonts w:ascii="Times New Roman" w:eastAsia="Calibri" w:hAnsi="Times New Roman" w:cs="Times New Roman"/>
          <w:sz w:val="26"/>
          <w:szCs w:val="26"/>
        </w:rPr>
      </w:pPr>
      <w:r w:rsidRPr="00AC40CA">
        <w:rPr>
          <w:rFonts w:ascii="Times New Roman" w:eastAsia="Calibri" w:hAnsi="Times New Roman" w:cs="Times New Roman"/>
          <w:sz w:val="26"/>
          <w:szCs w:val="26"/>
        </w:rPr>
        <w:t>Суммарный туристический поток в Ненецкий автономный округ составил 2583 человека.</w:t>
      </w:r>
    </w:p>
    <w:p w:rsidR="002658ED" w:rsidRPr="009A2589" w:rsidRDefault="002658ED" w:rsidP="002658ED">
      <w:pPr>
        <w:spacing w:after="0"/>
        <w:jc w:val="center"/>
        <w:rPr>
          <w:rFonts w:ascii="Times New Roman" w:hAnsi="Times New Roman" w:cs="Times New Roman"/>
          <w:i/>
          <w:sz w:val="26"/>
          <w:szCs w:val="26"/>
          <w:u w:val="single"/>
        </w:rPr>
      </w:pPr>
      <w:r w:rsidRPr="009A2589">
        <w:rPr>
          <w:rFonts w:ascii="Times New Roman" w:hAnsi="Times New Roman" w:cs="Times New Roman"/>
          <w:i/>
          <w:sz w:val="26"/>
          <w:szCs w:val="26"/>
          <w:u w:val="single"/>
        </w:rPr>
        <w:t>Ключевые мероприятия</w:t>
      </w:r>
      <w:r w:rsidR="00A70003">
        <w:rPr>
          <w:rFonts w:ascii="Times New Roman" w:hAnsi="Times New Roman" w:cs="Times New Roman"/>
          <w:i/>
          <w:sz w:val="26"/>
          <w:szCs w:val="26"/>
          <w:u w:val="single"/>
        </w:rPr>
        <w:t xml:space="preserve"> </w:t>
      </w:r>
      <w:r w:rsidRPr="009A2589">
        <w:rPr>
          <w:rFonts w:ascii="Times New Roman" w:hAnsi="Times New Roman" w:cs="Times New Roman"/>
          <w:i/>
          <w:sz w:val="26"/>
          <w:szCs w:val="26"/>
          <w:u w:val="single"/>
        </w:rPr>
        <w:t xml:space="preserve">Центра кластерного развития </w:t>
      </w:r>
    </w:p>
    <w:p w:rsidR="002658ED" w:rsidRPr="009A2589" w:rsidRDefault="002658ED" w:rsidP="002658ED">
      <w:pPr>
        <w:spacing w:after="0"/>
        <w:jc w:val="center"/>
        <w:rPr>
          <w:rFonts w:ascii="Times New Roman" w:hAnsi="Times New Roman" w:cs="Times New Roman"/>
          <w:i/>
          <w:sz w:val="26"/>
          <w:szCs w:val="26"/>
          <w:u w:val="single"/>
        </w:rPr>
      </w:pPr>
      <w:r w:rsidRPr="009A2589">
        <w:rPr>
          <w:rFonts w:ascii="Times New Roman" w:hAnsi="Times New Roman" w:cs="Times New Roman"/>
          <w:i/>
          <w:sz w:val="26"/>
          <w:szCs w:val="26"/>
          <w:u w:val="single"/>
        </w:rPr>
        <w:t>проведенные в 2019 году:</w:t>
      </w:r>
    </w:p>
    <w:p w:rsidR="002658ED" w:rsidRDefault="002658ED" w:rsidP="002658ED">
      <w:pPr>
        <w:spacing w:after="0"/>
        <w:jc w:val="center"/>
        <w:rPr>
          <w:rFonts w:ascii="Times New Roman" w:hAnsi="Times New Roman" w:cs="Times New Roman"/>
          <w:i/>
          <w:sz w:val="28"/>
          <w:szCs w:val="28"/>
          <w:u w:val="single"/>
        </w:rPr>
      </w:pPr>
    </w:p>
    <w:p w:rsidR="002658ED" w:rsidRPr="001F6D73" w:rsidRDefault="002658ED" w:rsidP="002658ED">
      <w:pPr>
        <w:pStyle w:val="a5"/>
        <w:numPr>
          <w:ilvl w:val="0"/>
          <w:numId w:val="25"/>
        </w:numPr>
        <w:spacing w:after="0"/>
        <w:jc w:val="both"/>
        <w:rPr>
          <w:rFonts w:ascii="Times New Roman" w:hAnsi="Times New Roman" w:cs="Times New Roman"/>
          <w:b/>
          <w:i/>
          <w:sz w:val="26"/>
          <w:szCs w:val="26"/>
        </w:rPr>
      </w:pPr>
      <w:r w:rsidRPr="001F6D73">
        <w:rPr>
          <w:rFonts w:ascii="Times New Roman" w:hAnsi="Times New Roman" w:cs="Times New Roman"/>
          <w:b/>
          <w:i/>
          <w:sz w:val="26"/>
          <w:szCs w:val="26"/>
        </w:rPr>
        <w:t xml:space="preserve">Оказание 46 маркетинговых услуг </w:t>
      </w:r>
    </w:p>
    <w:p w:rsidR="002658ED" w:rsidRDefault="002658ED" w:rsidP="002658ED">
      <w:pPr>
        <w:pStyle w:val="a5"/>
        <w:spacing w:after="0"/>
        <w:ind w:left="-142"/>
        <w:jc w:val="both"/>
        <w:rPr>
          <w:rFonts w:ascii="Times New Roman" w:hAnsi="Times New Roman" w:cs="Times New Roman"/>
          <w:sz w:val="26"/>
          <w:szCs w:val="26"/>
        </w:rPr>
      </w:pPr>
      <w:r>
        <w:rPr>
          <w:rFonts w:ascii="Times New Roman" w:hAnsi="Times New Roman" w:cs="Times New Roman"/>
          <w:sz w:val="26"/>
          <w:szCs w:val="26"/>
        </w:rPr>
        <w:t>- в рамках данного направления согласно новому законодательству в 2019 году проведён аудит окружных гостиниц, по итогам которого присвоены «звезды» классности. Проведены информационные туры в округ в рамках проекта «Серебряное ожерелье», и проекта «</w:t>
      </w:r>
      <w:proofErr w:type="spellStart"/>
      <w:r>
        <w:rPr>
          <w:rFonts w:ascii="Times New Roman" w:hAnsi="Times New Roman" w:cs="Times New Roman"/>
          <w:sz w:val="26"/>
          <w:szCs w:val="26"/>
          <w:lang w:val="en-US"/>
        </w:rPr>
        <w:t>MAMARussia</w:t>
      </w:r>
      <w:proofErr w:type="spellEnd"/>
      <w:r>
        <w:rPr>
          <w:rFonts w:ascii="Times New Roman" w:hAnsi="Times New Roman" w:cs="Times New Roman"/>
          <w:sz w:val="26"/>
          <w:szCs w:val="26"/>
        </w:rPr>
        <w:t>». В рамках проекта «Сделано в НАО» разработан фирменный стиль интернет площадки, магазинов, а также совместно с участником кластера разработана и внедрена фирменная упаковка продукции «Сделано в НАО». Участникам кластера разработаны логотипы, бренды, проведены маркетинговые исследования для продвижения турпродукта, а также разработана новая печатная продукция. В рамках реализации проекта Арктической моды, для 3 участников кластера разработаны коллекции, которые в последующим были впервые представлены на Московские Неделе моды 2019. По направлению развития гастрономического туризма разработана концепция проведения ежегодного гастрономического фестиваля «</w:t>
      </w:r>
      <w:r>
        <w:rPr>
          <w:rFonts w:ascii="Times New Roman" w:hAnsi="Times New Roman" w:cs="Times New Roman"/>
          <w:sz w:val="26"/>
          <w:szCs w:val="26"/>
          <w:lang w:val="en-US"/>
        </w:rPr>
        <w:t>Tundra</w:t>
      </w:r>
      <w:r>
        <w:rPr>
          <w:rFonts w:ascii="Times New Roman" w:hAnsi="Times New Roman" w:cs="Times New Roman"/>
          <w:sz w:val="26"/>
          <w:szCs w:val="26"/>
        </w:rPr>
        <w:t xml:space="preserve">», проведены мероприятия по поиску и восстановлению национальной кухни, совместно с участником кластера проведено мероприятие по продвижению северной кухни. Представителям ресторанного бизнеса оказаны услуги по разработке и внедрению дизайн проектов по бронированию предметов интерьера. Для участника инновационного кластера информационных технологий проведена сертификация по стандарту JPM. По инициативе резидента туристического кластера центром оказана поддержка в организации и проведении фестиваля Корюшки в п. </w:t>
      </w:r>
      <w:proofErr w:type="spellStart"/>
      <w:r>
        <w:rPr>
          <w:rFonts w:ascii="Times New Roman" w:hAnsi="Times New Roman" w:cs="Times New Roman"/>
          <w:sz w:val="26"/>
          <w:szCs w:val="26"/>
        </w:rPr>
        <w:t>Индига</w:t>
      </w:r>
      <w:proofErr w:type="spellEnd"/>
      <w:r>
        <w:rPr>
          <w:rFonts w:ascii="Times New Roman" w:hAnsi="Times New Roman" w:cs="Times New Roman"/>
          <w:sz w:val="26"/>
          <w:szCs w:val="26"/>
        </w:rPr>
        <w:t xml:space="preserve">.  </w:t>
      </w:r>
    </w:p>
    <w:p w:rsidR="002658ED" w:rsidRDefault="002658ED" w:rsidP="002658ED">
      <w:pPr>
        <w:pStyle w:val="a5"/>
        <w:spacing w:after="0"/>
        <w:ind w:left="1069"/>
        <w:jc w:val="both"/>
        <w:rPr>
          <w:rFonts w:ascii="Times New Roman" w:hAnsi="Times New Roman" w:cs="Times New Roman"/>
          <w:sz w:val="26"/>
          <w:szCs w:val="26"/>
        </w:rPr>
      </w:pPr>
    </w:p>
    <w:p w:rsidR="002658ED" w:rsidRPr="001F6D73" w:rsidRDefault="002658ED" w:rsidP="002658ED">
      <w:pPr>
        <w:pStyle w:val="a5"/>
        <w:numPr>
          <w:ilvl w:val="0"/>
          <w:numId w:val="25"/>
        </w:numPr>
        <w:spacing w:after="0"/>
        <w:jc w:val="both"/>
        <w:rPr>
          <w:rFonts w:ascii="Times New Roman" w:hAnsi="Times New Roman" w:cs="Times New Roman"/>
          <w:b/>
          <w:i/>
          <w:sz w:val="26"/>
          <w:szCs w:val="26"/>
        </w:rPr>
      </w:pPr>
      <w:r w:rsidRPr="001F6D73">
        <w:rPr>
          <w:rFonts w:ascii="Times New Roman" w:hAnsi="Times New Roman" w:cs="Times New Roman"/>
          <w:b/>
          <w:i/>
          <w:sz w:val="26"/>
          <w:szCs w:val="26"/>
        </w:rPr>
        <w:t>Проведение обучающих мероприятий.</w:t>
      </w:r>
    </w:p>
    <w:p w:rsidR="002658ED" w:rsidRDefault="002658ED" w:rsidP="002658ED">
      <w:pPr>
        <w:pStyle w:val="a5"/>
        <w:spacing w:after="0"/>
        <w:ind w:left="0"/>
        <w:jc w:val="both"/>
        <w:rPr>
          <w:rFonts w:ascii="Times New Roman" w:hAnsi="Times New Roman" w:cs="Times New Roman"/>
          <w:sz w:val="26"/>
          <w:szCs w:val="26"/>
        </w:rPr>
      </w:pPr>
      <w:r>
        <w:rPr>
          <w:rFonts w:ascii="Times New Roman" w:hAnsi="Times New Roman" w:cs="Times New Roman"/>
          <w:sz w:val="26"/>
          <w:szCs w:val="26"/>
        </w:rPr>
        <w:lastRenderedPageBreak/>
        <w:t xml:space="preserve">- проведено 11 обучающих мероприятий, включающих в себя круглые столы, семинары, </w:t>
      </w:r>
      <w:proofErr w:type="spellStart"/>
      <w:r>
        <w:rPr>
          <w:rFonts w:ascii="Times New Roman" w:hAnsi="Times New Roman" w:cs="Times New Roman"/>
          <w:sz w:val="26"/>
          <w:szCs w:val="26"/>
        </w:rPr>
        <w:t>вебинары</w:t>
      </w:r>
      <w:proofErr w:type="spellEnd"/>
      <w:r>
        <w:rPr>
          <w:rFonts w:ascii="Times New Roman" w:hAnsi="Times New Roman" w:cs="Times New Roman"/>
          <w:sz w:val="26"/>
          <w:szCs w:val="26"/>
        </w:rPr>
        <w:t xml:space="preserve"> с целью обучения участников кластера и их сотрудников по таким темам как «Основы предпринимательской деятельности. Туризм», «Событийный туризм. Календарь событий», «</w:t>
      </w:r>
      <w:proofErr w:type="spellStart"/>
      <w:r>
        <w:rPr>
          <w:rFonts w:ascii="Times New Roman" w:hAnsi="Times New Roman" w:cs="Times New Roman"/>
          <w:sz w:val="26"/>
          <w:szCs w:val="26"/>
        </w:rPr>
        <w:t>Кейтеринг</w:t>
      </w:r>
      <w:proofErr w:type="spellEnd"/>
      <w:r>
        <w:rPr>
          <w:rFonts w:ascii="Times New Roman" w:hAnsi="Times New Roman" w:cs="Times New Roman"/>
          <w:sz w:val="26"/>
          <w:szCs w:val="26"/>
        </w:rPr>
        <w:t xml:space="preserve">», «Сувенирная продукция. Современные тенденции». </w:t>
      </w:r>
    </w:p>
    <w:p w:rsidR="002658ED" w:rsidRPr="001F6D73" w:rsidRDefault="002658ED" w:rsidP="002658ED">
      <w:pPr>
        <w:pStyle w:val="a5"/>
        <w:spacing w:after="0"/>
        <w:ind w:left="1069"/>
        <w:jc w:val="both"/>
        <w:rPr>
          <w:rFonts w:ascii="Times New Roman" w:hAnsi="Times New Roman" w:cs="Times New Roman"/>
          <w:i/>
          <w:sz w:val="26"/>
          <w:szCs w:val="26"/>
        </w:rPr>
      </w:pPr>
    </w:p>
    <w:p w:rsidR="002658ED" w:rsidRPr="001F6D73" w:rsidRDefault="002658ED" w:rsidP="002658ED">
      <w:pPr>
        <w:pStyle w:val="a5"/>
        <w:numPr>
          <w:ilvl w:val="0"/>
          <w:numId w:val="25"/>
        </w:numPr>
        <w:spacing w:after="0"/>
        <w:jc w:val="both"/>
        <w:rPr>
          <w:rFonts w:ascii="Times New Roman" w:hAnsi="Times New Roman" w:cs="Times New Roman"/>
          <w:i/>
          <w:sz w:val="26"/>
          <w:szCs w:val="26"/>
        </w:rPr>
      </w:pPr>
      <w:r w:rsidRPr="001F6D73">
        <w:rPr>
          <w:rFonts w:ascii="Times New Roman" w:hAnsi="Times New Roman" w:cs="Times New Roman"/>
          <w:b/>
          <w:i/>
          <w:sz w:val="26"/>
          <w:szCs w:val="26"/>
        </w:rPr>
        <w:t>Организация бизнес миссий.</w:t>
      </w:r>
    </w:p>
    <w:p w:rsidR="002658ED" w:rsidRDefault="002658ED" w:rsidP="002658ED">
      <w:pPr>
        <w:pStyle w:val="a5"/>
        <w:spacing w:after="0"/>
        <w:ind w:left="0"/>
        <w:jc w:val="both"/>
        <w:rPr>
          <w:rFonts w:ascii="Times New Roman" w:hAnsi="Times New Roman" w:cs="Times New Roman"/>
          <w:sz w:val="26"/>
          <w:szCs w:val="26"/>
        </w:rPr>
      </w:pPr>
      <w:r>
        <w:rPr>
          <w:rFonts w:ascii="Times New Roman" w:hAnsi="Times New Roman" w:cs="Times New Roman"/>
          <w:sz w:val="26"/>
          <w:szCs w:val="26"/>
        </w:rPr>
        <w:t>- в 2019 году для участников инновационного кластера информационных технологий и туристско-рекреационного кластера организовано 4 бизнес миссии по итогам, которых участники обменялись опытом переработки субпродуктов из оленины, достигли соглашений о дальнейшем сотрудничестве в области телемедицины.</w:t>
      </w:r>
    </w:p>
    <w:p w:rsidR="002658ED" w:rsidRDefault="002658ED" w:rsidP="002658ED">
      <w:pPr>
        <w:pStyle w:val="a5"/>
        <w:spacing w:after="0"/>
        <w:ind w:left="0"/>
        <w:jc w:val="both"/>
        <w:rPr>
          <w:rFonts w:ascii="Times New Roman" w:hAnsi="Times New Roman" w:cs="Times New Roman"/>
          <w:sz w:val="26"/>
          <w:szCs w:val="26"/>
        </w:rPr>
      </w:pPr>
    </w:p>
    <w:p w:rsidR="002658ED" w:rsidRPr="001F6D73" w:rsidRDefault="002658ED" w:rsidP="002658ED">
      <w:pPr>
        <w:pStyle w:val="a5"/>
        <w:numPr>
          <w:ilvl w:val="0"/>
          <w:numId w:val="25"/>
        </w:numPr>
        <w:spacing w:after="0"/>
        <w:jc w:val="both"/>
        <w:rPr>
          <w:rFonts w:ascii="Times New Roman" w:hAnsi="Times New Roman" w:cs="Times New Roman"/>
          <w:b/>
          <w:i/>
          <w:sz w:val="26"/>
          <w:szCs w:val="26"/>
        </w:rPr>
      </w:pPr>
      <w:r w:rsidRPr="001F6D73">
        <w:rPr>
          <w:rFonts w:ascii="Times New Roman" w:hAnsi="Times New Roman" w:cs="Times New Roman"/>
          <w:b/>
          <w:i/>
          <w:sz w:val="26"/>
          <w:szCs w:val="26"/>
        </w:rPr>
        <w:t>Организация и проведение выставочных мероприятий.</w:t>
      </w:r>
    </w:p>
    <w:p w:rsidR="002658ED" w:rsidRDefault="002658ED" w:rsidP="002658ED">
      <w:pPr>
        <w:pStyle w:val="a5"/>
        <w:spacing w:after="0"/>
        <w:ind w:left="0"/>
        <w:jc w:val="both"/>
        <w:rPr>
          <w:rFonts w:ascii="Times New Roman" w:hAnsi="Times New Roman" w:cs="Times New Roman"/>
          <w:sz w:val="26"/>
          <w:szCs w:val="26"/>
        </w:rPr>
      </w:pPr>
      <w:r>
        <w:rPr>
          <w:rFonts w:ascii="Times New Roman" w:hAnsi="Times New Roman" w:cs="Times New Roman"/>
          <w:b/>
          <w:sz w:val="26"/>
          <w:szCs w:val="26"/>
        </w:rPr>
        <w:t>-</w:t>
      </w:r>
      <w:r>
        <w:rPr>
          <w:rFonts w:ascii="Times New Roman" w:hAnsi="Times New Roman" w:cs="Times New Roman"/>
          <w:sz w:val="26"/>
          <w:szCs w:val="26"/>
        </w:rPr>
        <w:t xml:space="preserve"> в2019 году проведено 11 выставочных мероприятия. Включающих в себя 5 региональных выставок под брендом «Сделано в НАО» на крупных мероприятиях как «Буран Дей 2019», «</w:t>
      </w:r>
      <w:proofErr w:type="spellStart"/>
      <w:r>
        <w:rPr>
          <w:rFonts w:ascii="Times New Roman" w:hAnsi="Times New Roman" w:cs="Times New Roman"/>
          <w:sz w:val="26"/>
          <w:szCs w:val="26"/>
        </w:rPr>
        <w:t>СеменхатМерета</w:t>
      </w:r>
      <w:proofErr w:type="spellEnd"/>
      <w:r>
        <w:rPr>
          <w:rFonts w:ascii="Times New Roman" w:hAnsi="Times New Roman" w:cs="Times New Roman"/>
          <w:sz w:val="26"/>
          <w:szCs w:val="26"/>
        </w:rPr>
        <w:t>» и 6 отраслевых выставочных мероприятий таких как "</w:t>
      </w:r>
      <w:proofErr w:type="spellStart"/>
      <w:r>
        <w:rPr>
          <w:rFonts w:ascii="Times New Roman" w:hAnsi="Times New Roman" w:cs="Times New Roman"/>
          <w:sz w:val="26"/>
          <w:szCs w:val="26"/>
        </w:rPr>
        <w:t>Маргаритинская</w:t>
      </w:r>
      <w:proofErr w:type="spellEnd"/>
      <w:r>
        <w:rPr>
          <w:rFonts w:ascii="Times New Roman" w:hAnsi="Times New Roman" w:cs="Times New Roman"/>
          <w:sz w:val="26"/>
          <w:szCs w:val="26"/>
        </w:rPr>
        <w:t xml:space="preserve"> Ярмарка", «Российская гастрономическая неделя в Армении», "Охота и рыболовство на Руси", «Ладья», «Московская Неделя моды», «Рождественская Ярмарка в Калининграде».</w:t>
      </w:r>
    </w:p>
    <w:p w:rsidR="002658ED" w:rsidRPr="001F6D73" w:rsidRDefault="002658ED" w:rsidP="002658ED">
      <w:pPr>
        <w:spacing w:after="0"/>
        <w:jc w:val="both"/>
        <w:rPr>
          <w:rFonts w:ascii="Times New Roman" w:hAnsi="Times New Roman" w:cs="Times New Roman"/>
          <w:b/>
          <w:i/>
          <w:sz w:val="26"/>
          <w:szCs w:val="26"/>
        </w:rPr>
      </w:pPr>
    </w:p>
    <w:p w:rsidR="002658ED" w:rsidRPr="001F6D73" w:rsidRDefault="002658ED" w:rsidP="002658ED">
      <w:pPr>
        <w:pStyle w:val="a5"/>
        <w:numPr>
          <w:ilvl w:val="0"/>
          <w:numId w:val="25"/>
        </w:numPr>
        <w:spacing w:after="0"/>
        <w:jc w:val="both"/>
        <w:rPr>
          <w:rFonts w:ascii="Times New Roman" w:hAnsi="Times New Roman" w:cs="Times New Roman"/>
          <w:b/>
          <w:i/>
          <w:sz w:val="26"/>
          <w:szCs w:val="26"/>
        </w:rPr>
      </w:pPr>
      <w:r w:rsidRPr="001F6D73">
        <w:rPr>
          <w:rFonts w:ascii="Times New Roman" w:hAnsi="Times New Roman" w:cs="Times New Roman"/>
          <w:b/>
          <w:i/>
          <w:sz w:val="26"/>
          <w:szCs w:val="26"/>
        </w:rPr>
        <w:t>Проведение информационных компаний</w:t>
      </w:r>
    </w:p>
    <w:p w:rsidR="002658ED" w:rsidRDefault="002658ED" w:rsidP="002658ED">
      <w:pPr>
        <w:spacing w:after="0"/>
        <w:jc w:val="both"/>
        <w:rPr>
          <w:rFonts w:ascii="Times New Roman" w:hAnsi="Times New Roman" w:cs="Times New Roman"/>
          <w:b/>
          <w:sz w:val="26"/>
          <w:szCs w:val="26"/>
        </w:rPr>
      </w:pPr>
      <w:r>
        <w:rPr>
          <w:rFonts w:ascii="Times New Roman" w:hAnsi="Times New Roman" w:cs="Times New Roman"/>
          <w:b/>
          <w:sz w:val="26"/>
          <w:szCs w:val="26"/>
        </w:rPr>
        <w:t xml:space="preserve">- </w:t>
      </w:r>
      <w:proofErr w:type="spellStart"/>
      <w:r>
        <w:rPr>
          <w:rFonts w:ascii="Times New Roman" w:hAnsi="Times New Roman" w:cs="Times New Roman"/>
          <w:sz w:val="26"/>
          <w:szCs w:val="26"/>
        </w:rPr>
        <w:t>врамках</w:t>
      </w:r>
      <w:proofErr w:type="spellEnd"/>
      <w:r>
        <w:rPr>
          <w:rFonts w:ascii="Times New Roman" w:hAnsi="Times New Roman" w:cs="Times New Roman"/>
          <w:sz w:val="26"/>
          <w:szCs w:val="26"/>
        </w:rPr>
        <w:t xml:space="preserve"> данного направления 12 участником оказана услуга по проведению информационных компаний. По итогам оказания услуги резиденты кластера опубликованы в печатных изданиях таких как «</w:t>
      </w:r>
      <w:proofErr w:type="spellStart"/>
      <w:r>
        <w:rPr>
          <w:rFonts w:ascii="Times New Roman" w:hAnsi="Times New Roman" w:cs="Times New Roman"/>
          <w:sz w:val="26"/>
          <w:szCs w:val="26"/>
          <w:lang w:val="en-US"/>
        </w:rPr>
        <w:t>NationalGeographicTraveler</w:t>
      </w:r>
      <w:proofErr w:type="spellEnd"/>
      <w:r>
        <w:rPr>
          <w:rFonts w:ascii="Times New Roman" w:hAnsi="Times New Roman" w:cs="Times New Roman"/>
          <w:sz w:val="26"/>
          <w:szCs w:val="26"/>
        </w:rPr>
        <w:t>», «</w:t>
      </w:r>
      <w:proofErr w:type="spellStart"/>
      <w:r>
        <w:rPr>
          <w:rFonts w:ascii="Times New Roman" w:hAnsi="Times New Roman" w:cs="Times New Roman"/>
          <w:sz w:val="26"/>
          <w:szCs w:val="26"/>
          <w:lang w:val="en-US"/>
        </w:rPr>
        <w:t>Profi</w:t>
      </w:r>
      <w:proofErr w:type="spellEnd"/>
      <w:r>
        <w:rPr>
          <w:rFonts w:ascii="Times New Roman" w:hAnsi="Times New Roman" w:cs="Times New Roman"/>
          <w:sz w:val="26"/>
          <w:szCs w:val="26"/>
        </w:rPr>
        <w:t xml:space="preserve">. </w:t>
      </w:r>
      <w:r>
        <w:rPr>
          <w:rFonts w:ascii="Times New Roman" w:hAnsi="Times New Roman" w:cs="Times New Roman"/>
          <w:sz w:val="26"/>
          <w:szCs w:val="26"/>
          <w:lang w:val="en-US"/>
        </w:rPr>
        <w:t>Travel</w:t>
      </w:r>
      <w:r>
        <w:rPr>
          <w:rFonts w:ascii="Times New Roman" w:hAnsi="Times New Roman" w:cs="Times New Roman"/>
          <w:sz w:val="26"/>
          <w:szCs w:val="26"/>
        </w:rPr>
        <w:t xml:space="preserve">», «Достояние севера» и «Гастрономический журнал». </w:t>
      </w:r>
    </w:p>
    <w:p w:rsidR="004765C7" w:rsidRPr="002576D4" w:rsidRDefault="004765C7" w:rsidP="002576D4">
      <w:pPr>
        <w:pStyle w:val="10"/>
        <w:numPr>
          <w:ilvl w:val="0"/>
          <w:numId w:val="0"/>
        </w:numPr>
        <w:ind w:left="432"/>
        <w:jc w:val="center"/>
        <w:rPr>
          <w:rFonts w:ascii="Times New Roman" w:eastAsia="Times New Roman" w:hAnsi="Times New Roman" w:cs="Times New Roman"/>
          <w:color w:val="auto"/>
          <w:kern w:val="28"/>
          <w:sz w:val="26"/>
          <w:szCs w:val="26"/>
          <w:lang w:eastAsia="ru-RU"/>
        </w:rPr>
      </w:pPr>
      <w:bookmarkStart w:id="16" w:name="_Toc34205133"/>
      <w:r w:rsidRPr="002576D4">
        <w:rPr>
          <w:rFonts w:ascii="Times New Roman" w:eastAsia="Times New Roman" w:hAnsi="Times New Roman" w:cs="Times New Roman"/>
          <w:color w:val="auto"/>
          <w:kern w:val="28"/>
          <w:sz w:val="26"/>
          <w:szCs w:val="26"/>
          <w:lang w:eastAsia="ru-RU"/>
        </w:rPr>
        <w:t>2.3.2. Результаты мониторинга наличия (отсутствия) административных барьеров и оценки состояния конкурентной среды субъектами предпринимательской деятельности.</w:t>
      </w:r>
      <w:bookmarkEnd w:id="16"/>
    </w:p>
    <w:p w:rsidR="004765C7" w:rsidRPr="002576D4" w:rsidRDefault="004765C7" w:rsidP="002576D4">
      <w:pPr>
        <w:spacing w:after="0"/>
        <w:ind w:firstLine="709"/>
        <w:jc w:val="center"/>
        <w:rPr>
          <w:rFonts w:ascii="Times New Roman" w:eastAsia="Times New Roman" w:hAnsi="Times New Roman" w:cs="Times New Roman"/>
          <w:b/>
          <w:kern w:val="28"/>
          <w:sz w:val="26"/>
          <w:szCs w:val="26"/>
          <w:lang w:eastAsia="ru-RU"/>
        </w:rPr>
      </w:pPr>
    </w:p>
    <w:p w:rsidR="00196E5D" w:rsidRPr="00196E5D" w:rsidRDefault="00196E5D" w:rsidP="00196E5D">
      <w:pPr>
        <w:spacing w:after="0"/>
        <w:ind w:firstLine="709"/>
        <w:jc w:val="both"/>
        <w:rPr>
          <w:rFonts w:ascii="Times New Roman" w:eastAsia="Calibri" w:hAnsi="Times New Roman" w:cs="Times New Roman"/>
          <w:sz w:val="26"/>
          <w:szCs w:val="26"/>
        </w:rPr>
      </w:pPr>
      <w:r w:rsidRPr="00196E5D">
        <w:rPr>
          <w:rFonts w:ascii="Times New Roman" w:eastAsia="Calibri" w:hAnsi="Times New Roman" w:cs="Times New Roman"/>
          <w:sz w:val="26"/>
          <w:szCs w:val="26"/>
        </w:rPr>
        <w:t>При проведении анкетирования субъектов предпринимательской деятельности региона, респонденты группировались по следующим критериям:</w:t>
      </w:r>
    </w:p>
    <w:p w:rsidR="00196E5D" w:rsidRPr="00196E5D" w:rsidRDefault="00196E5D" w:rsidP="00EA01DF">
      <w:pPr>
        <w:numPr>
          <w:ilvl w:val="0"/>
          <w:numId w:val="44"/>
        </w:numPr>
        <w:tabs>
          <w:tab w:val="left" w:pos="1418"/>
        </w:tabs>
        <w:spacing w:after="0"/>
        <w:ind w:firstLine="709"/>
        <w:contextualSpacing/>
        <w:jc w:val="both"/>
        <w:rPr>
          <w:rFonts w:ascii="Times New Roman" w:eastAsia="Calibri" w:hAnsi="Times New Roman" w:cs="Times New Roman"/>
          <w:sz w:val="26"/>
          <w:szCs w:val="26"/>
        </w:rPr>
      </w:pPr>
      <w:r w:rsidRPr="00196E5D">
        <w:rPr>
          <w:rFonts w:ascii="Times New Roman" w:eastAsia="Calibri" w:hAnsi="Times New Roman" w:cs="Times New Roman"/>
          <w:sz w:val="26"/>
          <w:szCs w:val="26"/>
        </w:rPr>
        <w:t>период ведения бизнеса;</w:t>
      </w:r>
    </w:p>
    <w:p w:rsidR="00196E5D" w:rsidRPr="00196E5D" w:rsidRDefault="00196E5D" w:rsidP="00EA01DF">
      <w:pPr>
        <w:numPr>
          <w:ilvl w:val="0"/>
          <w:numId w:val="44"/>
        </w:numPr>
        <w:tabs>
          <w:tab w:val="left" w:pos="1418"/>
        </w:tabs>
        <w:spacing w:after="0"/>
        <w:ind w:firstLine="709"/>
        <w:contextualSpacing/>
        <w:jc w:val="both"/>
        <w:rPr>
          <w:rFonts w:ascii="Times New Roman" w:eastAsia="Calibri" w:hAnsi="Times New Roman" w:cs="Times New Roman"/>
          <w:sz w:val="26"/>
          <w:szCs w:val="26"/>
        </w:rPr>
      </w:pPr>
      <w:r w:rsidRPr="00196E5D">
        <w:rPr>
          <w:rFonts w:ascii="Times New Roman" w:eastAsia="Calibri" w:hAnsi="Times New Roman" w:cs="Times New Roman"/>
          <w:sz w:val="26"/>
          <w:szCs w:val="26"/>
        </w:rPr>
        <w:t>место ведения деятельности;</w:t>
      </w:r>
    </w:p>
    <w:p w:rsidR="00196E5D" w:rsidRPr="00196E5D" w:rsidRDefault="00196E5D" w:rsidP="00EA01DF">
      <w:pPr>
        <w:numPr>
          <w:ilvl w:val="0"/>
          <w:numId w:val="44"/>
        </w:numPr>
        <w:tabs>
          <w:tab w:val="left" w:pos="1418"/>
        </w:tabs>
        <w:spacing w:after="0"/>
        <w:ind w:firstLine="709"/>
        <w:contextualSpacing/>
        <w:jc w:val="both"/>
        <w:rPr>
          <w:rFonts w:ascii="Times New Roman" w:eastAsia="Calibri" w:hAnsi="Times New Roman" w:cs="Times New Roman"/>
          <w:sz w:val="26"/>
          <w:szCs w:val="26"/>
        </w:rPr>
      </w:pPr>
      <w:r w:rsidRPr="00196E5D">
        <w:rPr>
          <w:rFonts w:ascii="Times New Roman" w:eastAsia="Calibri" w:hAnsi="Times New Roman" w:cs="Times New Roman"/>
          <w:sz w:val="26"/>
          <w:szCs w:val="26"/>
        </w:rPr>
        <w:t>квалификация бизнеса на микро-, малый, средний бизнес;</w:t>
      </w:r>
    </w:p>
    <w:p w:rsidR="00196E5D" w:rsidRPr="00196E5D" w:rsidRDefault="00196E5D" w:rsidP="00EA01DF">
      <w:pPr>
        <w:numPr>
          <w:ilvl w:val="0"/>
          <w:numId w:val="44"/>
        </w:numPr>
        <w:tabs>
          <w:tab w:val="left" w:pos="1418"/>
        </w:tabs>
        <w:spacing w:after="0"/>
        <w:ind w:firstLine="709"/>
        <w:contextualSpacing/>
        <w:jc w:val="both"/>
        <w:rPr>
          <w:rFonts w:ascii="Times New Roman" w:eastAsia="Calibri" w:hAnsi="Times New Roman" w:cs="Times New Roman"/>
          <w:sz w:val="26"/>
          <w:szCs w:val="26"/>
        </w:rPr>
      </w:pPr>
      <w:r w:rsidRPr="00196E5D">
        <w:rPr>
          <w:rFonts w:ascii="Times New Roman" w:eastAsia="Calibri" w:hAnsi="Times New Roman" w:cs="Times New Roman"/>
          <w:sz w:val="26"/>
          <w:szCs w:val="26"/>
        </w:rPr>
        <w:t>виды деятельности;</w:t>
      </w:r>
    </w:p>
    <w:p w:rsidR="00196E5D" w:rsidRPr="00196E5D" w:rsidRDefault="00196E5D" w:rsidP="00196E5D">
      <w:pPr>
        <w:tabs>
          <w:tab w:val="left" w:pos="1276"/>
        </w:tabs>
        <w:spacing w:after="0"/>
        <w:jc w:val="center"/>
        <w:rPr>
          <w:rFonts w:ascii="Times New Roman" w:eastAsia="Calibri" w:hAnsi="Times New Roman" w:cs="Times New Roman"/>
          <w:sz w:val="26"/>
          <w:szCs w:val="26"/>
          <w:shd w:val="clear" w:color="auto" w:fill="FFFFFF"/>
        </w:rPr>
      </w:pPr>
      <w:r w:rsidRPr="00196E5D">
        <w:rPr>
          <w:rFonts w:ascii="Times New Roman" w:eastAsia="Calibri" w:hAnsi="Times New Roman" w:cs="Times New Roman"/>
          <w:noProof/>
          <w:sz w:val="26"/>
          <w:szCs w:val="26"/>
          <w:shd w:val="clear" w:color="auto" w:fill="FFFFFF"/>
          <w:lang w:eastAsia="ru-RU"/>
        </w:rPr>
        <w:lastRenderedPageBreak/>
        <w:drawing>
          <wp:inline distT="0" distB="0" distL="0" distR="0">
            <wp:extent cx="4714875" cy="1933575"/>
            <wp:effectExtent l="0" t="0" r="9525" b="9525"/>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96E5D" w:rsidRPr="00196E5D" w:rsidRDefault="00196E5D" w:rsidP="00196E5D">
      <w:pPr>
        <w:tabs>
          <w:tab w:val="left" w:pos="1276"/>
        </w:tabs>
        <w:spacing w:after="0"/>
        <w:jc w:val="center"/>
        <w:rPr>
          <w:rFonts w:ascii="Times New Roman" w:eastAsia="Calibri" w:hAnsi="Times New Roman" w:cs="Times New Roman"/>
          <w:sz w:val="26"/>
          <w:szCs w:val="26"/>
          <w:shd w:val="clear" w:color="auto" w:fill="FFFFFF"/>
        </w:rPr>
      </w:pPr>
      <w:r w:rsidRPr="00196E5D">
        <w:rPr>
          <w:rFonts w:ascii="Times New Roman" w:eastAsia="Calibri" w:hAnsi="Times New Roman" w:cs="Times New Roman"/>
          <w:sz w:val="26"/>
          <w:szCs w:val="26"/>
          <w:shd w:val="clear" w:color="auto" w:fill="FFFFFF"/>
        </w:rPr>
        <w:t xml:space="preserve">Рисунок </w:t>
      </w:r>
      <w:r w:rsidR="00DC59C5">
        <w:rPr>
          <w:rFonts w:ascii="Times New Roman" w:eastAsia="Calibri" w:hAnsi="Times New Roman" w:cs="Times New Roman"/>
          <w:sz w:val="26"/>
          <w:szCs w:val="26"/>
          <w:shd w:val="clear" w:color="auto" w:fill="FFFFFF"/>
        </w:rPr>
        <w:t>3</w:t>
      </w:r>
      <w:r w:rsidRPr="00196E5D">
        <w:rPr>
          <w:rFonts w:ascii="Times New Roman" w:eastAsia="Calibri" w:hAnsi="Times New Roman" w:cs="Times New Roman"/>
          <w:sz w:val="26"/>
          <w:szCs w:val="26"/>
          <w:shd w:val="clear" w:color="auto" w:fill="FFFFFF"/>
        </w:rPr>
        <w:t>. Распределение респондентов предпринимательского сообщества по сроку осуществления деятельности</w:t>
      </w:r>
    </w:p>
    <w:p w:rsidR="00196E5D" w:rsidRPr="00196E5D" w:rsidRDefault="00196E5D" w:rsidP="00196E5D">
      <w:pPr>
        <w:tabs>
          <w:tab w:val="left" w:pos="1276"/>
        </w:tabs>
        <w:spacing w:after="0"/>
        <w:jc w:val="center"/>
        <w:rPr>
          <w:rFonts w:ascii="Times New Roman" w:eastAsia="Calibri" w:hAnsi="Times New Roman" w:cs="Times New Roman"/>
          <w:sz w:val="26"/>
          <w:szCs w:val="26"/>
          <w:shd w:val="clear" w:color="auto" w:fill="FFFFFF"/>
        </w:rPr>
      </w:pPr>
    </w:p>
    <w:p w:rsidR="00196E5D" w:rsidRPr="00196E5D" w:rsidRDefault="00196E5D" w:rsidP="00196E5D">
      <w:pPr>
        <w:tabs>
          <w:tab w:val="left" w:pos="1276"/>
        </w:tabs>
        <w:spacing w:after="0"/>
        <w:jc w:val="center"/>
        <w:rPr>
          <w:rFonts w:ascii="Times New Roman" w:eastAsia="Calibri" w:hAnsi="Times New Roman" w:cs="Times New Roman"/>
          <w:sz w:val="26"/>
          <w:szCs w:val="26"/>
          <w:shd w:val="clear" w:color="auto" w:fill="FFFFFF"/>
        </w:rPr>
      </w:pPr>
      <w:r w:rsidRPr="00196E5D">
        <w:rPr>
          <w:rFonts w:ascii="Times New Roman" w:eastAsia="Calibri" w:hAnsi="Times New Roman" w:cs="Times New Roman"/>
          <w:noProof/>
          <w:sz w:val="26"/>
          <w:szCs w:val="26"/>
          <w:shd w:val="clear" w:color="auto" w:fill="FFFFFF"/>
          <w:lang w:eastAsia="ru-RU"/>
        </w:rPr>
        <w:drawing>
          <wp:inline distT="0" distB="0" distL="0" distR="0">
            <wp:extent cx="4495800" cy="2152650"/>
            <wp:effectExtent l="0" t="0" r="0"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96E5D" w:rsidRPr="00196E5D" w:rsidRDefault="00196E5D" w:rsidP="00196E5D">
      <w:pPr>
        <w:tabs>
          <w:tab w:val="left" w:pos="1276"/>
        </w:tabs>
        <w:spacing w:after="0"/>
        <w:jc w:val="center"/>
        <w:rPr>
          <w:rFonts w:ascii="Times New Roman" w:eastAsia="Calibri" w:hAnsi="Times New Roman" w:cs="Times New Roman"/>
          <w:sz w:val="26"/>
          <w:szCs w:val="26"/>
          <w:shd w:val="clear" w:color="auto" w:fill="FFFFFF"/>
        </w:rPr>
      </w:pPr>
    </w:p>
    <w:p w:rsidR="00196E5D" w:rsidRPr="00196E5D" w:rsidRDefault="00196E5D" w:rsidP="00196E5D">
      <w:pPr>
        <w:tabs>
          <w:tab w:val="left" w:pos="1276"/>
        </w:tabs>
        <w:spacing w:after="0"/>
        <w:jc w:val="center"/>
        <w:rPr>
          <w:rFonts w:ascii="Times New Roman" w:eastAsia="Calibri" w:hAnsi="Times New Roman" w:cs="Times New Roman"/>
          <w:sz w:val="26"/>
          <w:szCs w:val="26"/>
          <w:shd w:val="clear" w:color="auto" w:fill="FFFFFF"/>
        </w:rPr>
      </w:pPr>
      <w:r w:rsidRPr="00196E5D">
        <w:rPr>
          <w:rFonts w:ascii="Times New Roman" w:eastAsia="Calibri" w:hAnsi="Times New Roman" w:cs="Times New Roman"/>
          <w:sz w:val="26"/>
          <w:szCs w:val="26"/>
          <w:shd w:val="clear" w:color="auto" w:fill="FFFFFF"/>
        </w:rPr>
        <w:t xml:space="preserve">Рисунок </w:t>
      </w:r>
      <w:r w:rsidR="00DC59C5">
        <w:rPr>
          <w:rFonts w:ascii="Times New Roman" w:eastAsia="Calibri" w:hAnsi="Times New Roman" w:cs="Times New Roman"/>
          <w:sz w:val="26"/>
          <w:szCs w:val="26"/>
          <w:shd w:val="clear" w:color="auto" w:fill="FFFFFF"/>
        </w:rPr>
        <w:t>4</w:t>
      </w:r>
      <w:r w:rsidRPr="00196E5D">
        <w:rPr>
          <w:rFonts w:ascii="Times New Roman" w:eastAsia="Calibri" w:hAnsi="Times New Roman" w:cs="Times New Roman"/>
          <w:sz w:val="26"/>
          <w:szCs w:val="26"/>
          <w:shd w:val="clear" w:color="auto" w:fill="FFFFFF"/>
        </w:rPr>
        <w:t>. Распределение респондентов предпринимательского сообщества по месту осуществления деятельности</w:t>
      </w:r>
    </w:p>
    <w:p w:rsidR="00196E5D" w:rsidRPr="00196E5D" w:rsidRDefault="00196E5D" w:rsidP="00196E5D">
      <w:pPr>
        <w:tabs>
          <w:tab w:val="left" w:pos="1276"/>
        </w:tabs>
        <w:spacing w:after="0"/>
        <w:jc w:val="center"/>
        <w:rPr>
          <w:rFonts w:ascii="Times New Roman" w:eastAsia="Calibri" w:hAnsi="Times New Roman" w:cs="Times New Roman"/>
          <w:sz w:val="26"/>
          <w:szCs w:val="26"/>
          <w:shd w:val="clear" w:color="auto" w:fill="FFFFFF"/>
        </w:rPr>
      </w:pPr>
    </w:p>
    <w:p w:rsidR="00196E5D" w:rsidRPr="00196E5D" w:rsidRDefault="00196E5D" w:rsidP="00196E5D">
      <w:pPr>
        <w:tabs>
          <w:tab w:val="left" w:pos="1276"/>
        </w:tabs>
        <w:spacing w:after="0"/>
        <w:jc w:val="center"/>
        <w:rPr>
          <w:rFonts w:ascii="Times New Roman" w:eastAsia="Calibri" w:hAnsi="Times New Roman" w:cs="Times New Roman"/>
          <w:sz w:val="26"/>
          <w:szCs w:val="26"/>
          <w:shd w:val="clear" w:color="auto" w:fill="FFFFFF"/>
        </w:rPr>
      </w:pPr>
      <w:r w:rsidRPr="00196E5D">
        <w:rPr>
          <w:rFonts w:ascii="Times New Roman" w:eastAsia="Calibri" w:hAnsi="Times New Roman" w:cs="Times New Roman"/>
          <w:noProof/>
          <w:sz w:val="26"/>
          <w:szCs w:val="26"/>
          <w:shd w:val="clear" w:color="auto" w:fill="FFFFFF"/>
          <w:lang w:eastAsia="ru-RU"/>
        </w:rPr>
        <w:drawing>
          <wp:inline distT="0" distB="0" distL="0" distR="0">
            <wp:extent cx="4991100" cy="1724025"/>
            <wp:effectExtent l="0" t="0" r="0" b="9525"/>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96E5D" w:rsidRDefault="00196E5D" w:rsidP="00196E5D">
      <w:pPr>
        <w:tabs>
          <w:tab w:val="left" w:pos="1276"/>
        </w:tabs>
        <w:spacing w:after="0"/>
        <w:jc w:val="center"/>
        <w:rPr>
          <w:rFonts w:ascii="Times New Roman" w:eastAsia="Calibri" w:hAnsi="Times New Roman" w:cs="Times New Roman"/>
          <w:sz w:val="26"/>
          <w:szCs w:val="26"/>
          <w:shd w:val="clear" w:color="auto" w:fill="FFFFFF"/>
        </w:rPr>
      </w:pPr>
      <w:r w:rsidRPr="00196E5D">
        <w:rPr>
          <w:rFonts w:ascii="Times New Roman" w:eastAsia="Calibri" w:hAnsi="Times New Roman" w:cs="Times New Roman"/>
          <w:sz w:val="26"/>
          <w:szCs w:val="26"/>
          <w:shd w:val="clear" w:color="auto" w:fill="FFFFFF"/>
        </w:rPr>
        <w:t xml:space="preserve">Рисунок </w:t>
      </w:r>
      <w:r w:rsidR="00DC59C5">
        <w:rPr>
          <w:rFonts w:ascii="Times New Roman" w:eastAsia="Calibri" w:hAnsi="Times New Roman" w:cs="Times New Roman"/>
          <w:sz w:val="26"/>
          <w:szCs w:val="26"/>
          <w:shd w:val="clear" w:color="auto" w:fill="FFFFFF"/>
        </w:rPr>
        <w:t>5</w:t>
      </w:r>
      <w:r w:rsidRPr="00196E5D">
        <w:rPr>
          <w:rFonts w:ascii="Times New Roman" w:eastAsia="Calibri" w:hAnsi="Times New Roman" w:cs="Times New Roman"/>
          <w:sz w:val="26"/>
          <w:szCs w:val="26"/>
          <w:shd w:val="clear" w:color="auto" w:fill="FFFFFF"/>
        </w:rPr>
        <w:t>. Распределение респондентов предпринимательского сообщества по категории предприятия</w:t>
      </w:r>
    </w:p>
    <w:p w:rsidR="00EA01DF" w:rsidRDefault="00EA01DF" w:rsidP="00196E5D">
      <w:pPr>
        <w:tabs>
          <w:tab w:val="left" w:pos="1276"/>
        </w:tabs>
        <w:spacing w:after="0"/>
        <w:jc w:val="center"/>
        <w:rPr>
          <w:rFonts w:ascii="Times New Roman" w:eastAsia="Calibri" w:hAnsi="Times New Roman" w:cs="Times New Roman"/>
          <w:sz w:val="26"/>
          <w:szCs w:val="26"/>
          <w:shd w:val="clear" w:color="auto" w:fill="FFFFFF"/>
        </w:rPr>
      </w:pPr>
    </w:p>
    <w:p w:rsidR="00EA01DF" w:rsidRPr="00196E5D" w:rsidRDefault="00EA01DF" w:rsidP="00196E5D">
      <w:pPr>
        <w:tabs>
          <w:tab w:val="left" w:pos="1276"/>
        </w:tabs>
        <w:spacing w:after="0"/>
        <w:jc w:val="center"/>
        <w:rPr>
          <w:rFonts w:ascii="Times New Roman" w:eastAsia="Calibri" w:hAnsi="Times New Roman" w:cs="Times New Roman"/>
          <w:sz w:val="26"/>
          <w:szCs w:val="26"/>
          <w:shd w:val="clear" w:color="auto" w:fill="FFFFFF"/>
        </w:rPr>
      </w:pPr>
      <w:r>
        <w:rPr>
          <w:rFonts w:ascii="Times New Roman" w:eastAsia="Calibri" w:hAnsi="Times New Roman" w:cs="Times New Roman"/>
          <w:noProof/>
          <w:sz w:val="26"/>
          <w:szCs w:val="26"/>
          <w:shd w:val="clear" w:color="auto" w:fill="FFFFFF"/>
          <w:lang w:eastAsia="ru-RU"/>
        </w:rPr>
        <w:lastRenderedPageBreak/>
        <w:drawing>
          <wp:inline distT="0" distB="0" distL="0" distR="0">
            <wp:extent cx="5029200" cy="2085975"/>
            <wp:effectExtent l="0" t="0" r="0" b="9525"/>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96E5D" w:rsidRPr="00196E5D" w:rsidRDefault="00EA01DF" w:rsidP="00196E5D">
      <w:pPr>
        <w:tabs>
          <w:tab w:val="left" w:pos="1276"/>
        </w:tabs>
        <w:spacing w:after="0"/>
        <w:jc w:val="center"/>
        <w:rPr>
          <w:rFonts w:ascii="Times New Roman" w:eastAsia="Calibri" w:hAnsi="Times New Roman" w:cs="Times New Roman"/>
          <w:sz w:val="26"/>
          <w:szCs w:val="26"/>
          <w:shd w:val="clear" w:color="auto" w:fill="FFFFFF"/>
        </w:rPr>
      </w:pPr>
      <w:r>
        <w:rPr>
          <w:rFonts w:ascii="Times New Roman" w:eastAsia="Calibri" w:hAnsi="Times New Roman" w:cs="Times New Roman"/>
          <w:sz w:val="26"/>
          <w:szCs w:val="26"/>
          <w:shd w:val="clear" w:color="auto" w:fill="FFFFFF"/>
        </w:rPr>
        <w:t xml:space="preserve">Рисунок </w:t>
      </w:r>
      <w:r w:rsidR="00DC59C5">
        <w:rPr>
          <w:rFonts w:ascii="Times New Roman" w:eastAsia="Calibri" w:hAnsi="Times New Roman" w:cs="Times New Roman"/>
          <w:sz w:val="26"/>
          <w:szCs w:val="26"/>
          <w:shd w:val="clear" w:color="auto" w:fill="FFFFFF"/>
        </w:rPr>
        <w:t>6</w:t>
      </w:r>
      <w:r>
        <w:rPr>
          <w:rFonts w:ascii="Times New Roman" w:eastAsia="Calibri" w:hAnsi="Times New Roman" w:cs="Times New Roman"/>
          <w:sz w:val="26"/>
          <w:szCs w:val="26"/>
          <w:shd w:val="clear" w:color="auto" w:fill="FFFFFF"/>
        </w:rPr>
        <w:t>. Распределение респондентов по количеству сотрудников в организации</w:t>
      </w:r>
    </w:p>
    <w:p w:rsidR="00196E5D" w:rsidRPr="00196E5D" w:rsidRDefault="00196E5D" w:rsidP="00196E5D">
      <w:pPr>
        <w:tabs>
          <w:tab w:val="left" w:pos="1276"/>
        </w:tabs>
        <w:spacing w:after="0"/>
        <w:jc w:val="center"/>
        <w:rPr>
          <w:rFonts w:ascii="Times New Roman" w:eastAsia="Calibri" w:hAnsi="Times New Roman" w:cs="Times New Roman"/>
          <w:sz w:val="26"/>
          <w:szCs w:val="26"/>
          <w:shd w:val="clear" w:color="auto" w:fill="FFFFFF"/>
        </w:rPr>
      </w:pPr>
      <w:r w:rsidRPr="00196E5D">
        <w:rPr>
          <w:rFonts w:ascii="Times New Roman" w:eastAsia="Calibri" w:hAnsi="Times New Roman" w:cs="Times New Roman"/>
          <w:noProof/>
          <w:sz w:val="26"/>
          <w:szCs w:val="26"/>
          <w:highlight w:val="yellow"/>
          <w:lang w:eastAsia="ru-RU"/>
        </w:rPr>
        <w:drawing>
          <wp:inline distT="0" distB="0" distL="0" distR="0">
            <wp:extent cx="5655945" cy="2457450"/>
            <wp:effectExtent l="0" t="0" r="1905" b="0"/>
            <wp:docPr id="95"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96E5D" w:rsidRPr="00196E5D" w:rsidRDefault="00196E5D" w:rsidP="00196E5D">
      <w:pPr>
        <w:tabs>
          <w:tab w:val="left" w:pos="1276"/>
        </w:tabs>
        <w:spacing w:after="0"/>
        <w:jc w:val="center"/>
        <w:rPr>
          <w:rFonts w:ascii="Times New Roman" w:eastAsia="Calibri" w:hAnsi="Times New Roman" w:cs="Times New Roman"/>
          <w:sz w:val="26"/>
          <w:szCs w:val="26"/>
          <w:shd w:val="clear" w:color="auto" w:fill="FFFFFF"/>
        </w:rPr>
      </w:pPr>
      <w:r w:rsidRPr="00196E5D">
        <w:rPr>
          <w:rFonts w:ascii="Times New Roman" w:eastAsia="Calibri" w:hAnsi="Times New Roman" w:cs="Times New Roman"/>
          <w:sz w:val="26"/>
          <w:szCs w:val="26"/>
          <w:shd w:val="clear" w:color="auto" w:fill="FFFFFF"/>
        </w:rPr>
        <w:t xml:space="preserve">Рисунок </w:t>
      </w:r>
      <w:r w:rsidR="00DC59C5">
        <w:rPr>
          <w:rFonts w:ascii="Times New Roman" w:eastAsia="Calibri" w:hAnsi="Times New Roman" w:cs="Times New Roman"/>
          <w:sz w:val="26"/>
          <w:szCs w:val="26"/>
          <w:shd w:val="clear" w:color="auto" w:fill="FFFFFF"/>
        </w:rPr>
        <w:t>7</w:t>
      </w:r>
      <w:r w:rsidRPr="00196E5D">
        <w:rPr>
          <w:rFonts w:ascii="Times New Roman" w:eastAsia="Calibri" w:hAnsi="Times New Roman" w:cs="Times New Roman"/>
          <w:sz w:val="26"/>
          <w:szCs w:val="26"/>
          <w:shd w:val="clear" w:color="auto" w:fill="FFFFFF"/>
        </w:rPr>
        <w:t>. Распределение респондентов предпринимательского сообщества по видам деятельности</w:t>
      </w:r>
    </w:p>
    <w:p w:rsidR="00196E5D" w:rsidRPr="00C07688" w:rsidRDefault="00196E5D" w:rsidP="00196E5D">
      <w:pPr>
        <w:tabs>
          <w:tab w:val="left" w:pos="1276"/>
        </w:tabs>
        <w:spacing w:after="0"/>
        <w:jc w:val="center"/>
        <w:rPr>
          <w:rFonts w:ascii="Times New Roman" w:eastAsia="Calibri" w:hAnsi="Times New Roman" w:cs="Times New Roman"/>
          <w:sz w:val="26"/>
          <w:szCs w:val="26"/>
          <w:shd w:val="clear" w:color="auto" w:fill="FFFFFF"/>
        </w:rPr>
      </w:pPr>
    </w:p>
    <w:p w:rsidR="00196E5D" w:rsidRPr="00196E5D" w:rsidRDefault="00196E5D" w:rsidP="00196E5D">
      <w:pPr>
        <w:tabs>
          <w:tab w:val="left" w:pos="1276"/>
        </w:tabs>
        <w:spacing w:after="0"/>
        <w:jc w:val="center"/>
        <w:rPr>
          <w:rFonts w:ascii="Times New Roman" w:eastAsia="Calibri" w:hAnsi="Times New Roman" w:cs="Times New Roman"/>
          <w:sz w:val="26"/>
          <w:szCs w:val="26"/>
          <w:shd w:val="clear" w:color="auto" w:fill="FFFFFF"/>
        </w:rPr>
      </w:pPr>
    </w:p>
    <w:p w:rsidR="00196E5D" w:rsidRPr="00196E5D" w:rsidRDefault="00196E5D" w:rsidP="00196E5D">
      <w:pPr>
        <w:tabs>
          <w:tab w:val="left" w:pos="1276"/>
        </w:tabs>
        <w:spacing w:after="0"/>
        <w:jc w:val="center"/>
        <w:rPr>
          <w:rFonts w:ascii="Times New Roman" w:eastAsia="Calibri" w:hAnsi="Times New Roman" w:cs="Times New Roman"/>
          <w:sz w:val="26"/>
          <w:szCs w:val="26"/>
          <w:shd w:val="clear" w:color="auto" w:fill="FFFFFF"/>
        </w:rPr>
      </w:pPr>
      <w:r w:rsidRPr="00196E5D">
        <w:rPr>
          <w:rFonts w:ascii="Times New Roman" w:eastAsia="Calibri" w:hAnsi="Times New Roman" w:cs="Times New Roman"/>
          <w:noProof/>
          <w:sz w:val="26"/>
          <w:szCs w:val="26"/>
          <w:lang w:eastAsia="ru-RU"/>
        </w:rPr>
        <w:drawing>
          <wp:inline distT="0" distB="0" distL="0" distR="0">
            <wp:extent cx="5467350" cy="2447925"/>
            <wp:effectExtent l="0" t="0" r="0" b="0"/>
            <wp:docPr id="42"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196E5D" w:rsidRPr="00196E5D" w:rsidRDefault="00196E5D" w:rsidP="00196E5D">
      <w:pPr>
        <w:tabs>
          <w:tab w:val="left" w:pos="1276"/>
        </w:tabs>
        <w:spacing w:after="0"/>
        <w:jc w:val="center"/>
        <w:rPr>
          <w:rFonts w:ascii="Times New Roman" w:eastAsia="Calibri" w:hAnsi="Times New Roman" w:cs="Times New Roman"/>
          <w:sz w:val="26"/>
          <w:szCs w:val="26"/>
          <w:shd w:val="clear" w:color="auto" w:fill="FFFFFF"/>
        </w:rPr>
      </w:pPr>
      <w:r w:rsidRPr="00196E5D">
        <w:rPr>
          <w:rFonts w:ascii="Times New Roman" w:eastAsia="Calibri" w:hAnsi="Times New Roman" w:cs="Times New Roman"/>
          <w:sz w:val="26"/>
          <w:szCs w:val="26"/>
          <w:shd w:val="clear" w:color="auto" w:fill="FFFFFF"/>
        </w:rPr>
        <w:t xml:space="preserve">Рисунок </w:t>
      </w:r>
      <w:r w:rsidR="00DC59C5">
        <w:rPr>
          <w:rFonts w:ascii="Times New Roman" w:eastAsia="Calibri" w:hAnsi="Times New Roman" w:cs="Times New Roman"/>
          <w:sz w:val="26"/>
          <w:szCs w:val="26"/>
          <w:shd w:val="clear" w:color="auto" w:fill="FFFFFF"/>
        </w:rPr>
        <w:t>8</w:t>
      </w:r>
      <w:r w:rsidRPr="00196E5D">
        <w:rPr>
          <w:rFonts w:ascii="Times New Roman" w:eastAsia="Calibri" w:hAnsi="Times New Roman" w:cs="Times New Roman"/>
          <w:sz w:val="26"/>
          <w:szCs w:val="26"/>
          <w:shd w:val="clear" w:color="auto" w:fill="FFFFFF"/>
        </w:rPr>
        <w:t>. Распределение респондентов по виду производимой продукции</w:t>
      </w:r>
    </w:p>
    <w:p w:rsidR="00196E5D" w:rsidRPr="00196E5D" w:rsidRDefault="00196E5D" w:rsidP="00196E5D">
      <w:pPr>
        <w:tabs>
          <w:tab w:val="left" w:pos="1276"/>
        </w:tabs>
        <w:spacing w:after="0"/>
        <w:jc w:val="center"/>
        <w:rPr>
          <w:rFonts w:ascii="Times New Roman" w:eastAsia="Calibri" w:hAnsi="Times New Roman" w:cs="Times New Roman"/>
          <w:sz w:val="26"/>
          <w:szCs w:val="26"/>
          <w:shd w:val="clear" w:color="auto" w:fill="FFFFFF"/>
        </w:rPr>
      </w:pPr>
    </w:p>
    <w:p w:rsidR="00196E5D" w:rsidRPr="00196E5D" w:rsidRDefault="00196E5D" w:rsidP="00196E5D">
      <w:pPr>
        <w:tabs>
          <w:tab w:val="left" w:pos="1276"/>
        </w:tabs>
        <w:spacing w:after="0"/>
        <w:jc w:val="center"/>
        <w:rPr>
          <w:rFonts w:ascii="Times New Roman" w:eastAsia="Calibri" w:hAnsi="Times New Roman" w:cs="Times New Roman"/>
          <w:sz w:val="26"/>
          <w:szCs w:val="26"/>
          <w:shd w:val="clear" w:color="auto" w:fill="FFFFFF"/>
        </w:rPr>
      </w:pPr>
      <w:r w:rsidRPr="00196E5D">
        <w:rPr>
          <w:rFonts w:ascii="Times New Roman" w:eastAsia="Calibri" w:hAnsi="Times New Roman" w:cs="Times New Roman"/>
          <w:noProof/>
          <w:sz w:val="26"/>
          <w:szCs w:val="26"/>
          <w:lang w:eastAsia="ru-RU"/>
        </w:rPr>
        <w:lastRenderedPageBreak/>
        <w:drawing>
          <wp:inline distT="0" distB="0" distL="0" distR="0">
            <wp:extent cx="5219700" cy="1647825"/>
            <wp:effectExtent l="0" t="0" r="0" b="0"/>
            <wp:docPr id="25"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196E5D" w:rsidRPr="00196E5D" w:rsidRDefault="00196E5D" w:rsidP="00196E5D">
      <w:pPr>
        <w:tabs>
          <w:tab w:val="left" w:pos="1276"/>
        </w:tabs>
        <w:spacing w:after="0"/>
        <w:jc w:val="center"/>
        <w:rPr>
          <w:rFonts w:ascii="Times New Roman" w:eastAsia="Calibri" w:hAnsi="Times New Roman" w:cs="Times New Roman"/>
          <w:sz w:val="26"/>
          <w:szCs w:val="26"/>
          <w:shd w:val="clear" w:color="auto" w:fill="FFFFFF"/>
        </w:rPr>
      </w:pPr>
      <w:r w:rsidRPr="00196E5D">
        <w:rPr>
          <w:rFonts w:ascii="Times New Roman" w:eastAsia="Calibri" w:hAnsi="Times New Roman" w:cs="Times New Roman"/>
          <w:sz w:val="26"/>
          <w:szCs w:val="26"/>
          <w:shd w:val="clear" w:color="auto" w:fill="FFFFFF"/>
        </w:rPr>
        <w:t xml:space="preserve">Рисунок </w:t>
      </w:r>
      <w:r w:rsidR="00DC59C5">
        <w:rPr>
          <w:rFonts w:ascii="Times New Roman" w:eastAsia="Calibri" w:hAnsi="Times New Roman" w:cs="Times New Roman"/>
          <w:sz w:val="26"/>
          <w:szCs w:val="26"/>
          <w:shd w:val="clear" w:color="auto" w:fill="FFFFFF"/>
        </w:rPr>
        <w:t>9</w:t>
      </w:r>
      <w:r w:rsidRPr="00196E5D">
        <w:rPr>
          <w:rFonts w:ascii="Times New Roman" w:eastAsia="Calibri" w:hAnsi="Times New Roman" w:cs="Times New Roman"/>
          <w:sz w:val="26"/>
          <w:szCs w:val="26"/>
          <w:shd w:val="clear" w:color="auto" w:fill="FFFFFF"/>
        </w:rPr>
        <w:t>. Распределение респондентов по географическому рынку, являющемуся основным для представляемого направления бизнеса</w:t>
      </w:r>
    </w:p>
    <w:p w:rsidR="00196E5D" w:rsidRPr="00196E5D" w:rsidRDefault="00196E5D" w:rsidP="00196E5D">
      <w:pPr>
        <w:tabs>
          <w:tab w:val="left" w:pos="1276"/>
        </w:tabs>
        <w:spacing w:after="0"/>
        <w:jc w:val="center"/>
        <w:rPr>
          <w:rFonts w:ascii="Times New Roman" w:eastAsia="Calibri" w:hAnsi="Times New Roman" w:cs="Times New Roman"/>
          <w:sz w:val="26"/>
          <w:szCs w:val="26"/>
          <w:shd w:val="clear" w:color="auto" w:fill="FFFFFF"/>
        </w:rPr>
      </w:pPr>
    </w:p>
    <w:p w:rsidR="00196E5D" w:rsidRPr="00196E5D" w:rsidRDefault="00196E5D" w:rsidP="00196E5D">
      <w:pPr>
        <w:tabs>
          <w:tab w:val="left" w:pos="0"/>
        </w:tabs>
        <w:spacing w:after="0"/>
        <w:ind w:firstLine="709"/>
        <w:jc w:val="both"/>
        <w:rPr>
          <w:rFonts w:ascii="Times New Roman" w:eastAsia="Calibri" w:hAnsi="Times New Roman" w:cs="Times New Roman"/>
          <w:sz w:val="26"/>
          <w:szCs w:val="26"/>
        </w:rPr>
      </w:pPr>
      <w:r w:rsidRPr="00196E5D">
        <w:rPr>
          <w:rFonts w:ascii="Times New Roman" w:eastAsia="Calibri" w:hAnsi="Times New Roman" w:cs="Times New Roman"/>
          <w:sz w:val="26"/>
          <w:szCs w:val="26"/>
        </w:rPr>
        <w:t>Как видно из представленного выше рисунка, основная часть опрошенных предпринимателей осуществляет деятельность менее года или от 1 года до 5 лет, осуществляет деятельность в столице региона, являются производителями или предоставляют услуги для жителей региона.</w:t>
      </w:r>
    </w:p>
    <w:p w:rsidR="00196E5D" w:rsidRPr="00196E5D" w:rsidRDefault="00196E5D" w:rsidP="00196E5D">
      <w:pPr>
        <w:tabs>
          <w:tab w:val="left" w:pos="1276"/>
        </w:tabs>
        <w:spacing w:after="0"/>
        <w:jc w:val="center"/>
        <w:rPr>
          <w:rFonts w:ascii="Times New Roman" w:eastAsia="Calibri" w:hAnsi="Times New Roman" w:cs="Times New Roman"/>
          <w:sz w:val="26"/>
          <w:szCs w:val="26"/>
          <w:shd w:val="clear" w:color="auto" w:fill="FFFFFF"/>
        </w:rPr>
      </w:pPr>
    </w:p>
    <w:p w:rsidR="00196E5D" w:rsidRPr="00196E5D" w:rsidRDefault="00196E5D" w:rsidP="00196E5D">
      <w:pPr>
        <w:tabs>
          <w:tab w:val="left" w:pos="1276"/>
        </w:tabs>
        <w:spacing w:after="0"/>
        <w:jc w:val="center"/>
        <w:rPr>
          <w:rFonts w:ascii="Times New Roman" w:eastAsia="Calibri" w:hAnsi="Times New Roman" w:cs="Times New Roman"/>
          <w:sz w:val="26"/>
          <w:szCs w:val="26"/>
          <w:shd w:val="clear" w:color="auto" w:fill="FFFFFF"/>
        </w:rPr>
      </w:pPr>
      <w:r w:rsidRPr="00196E5D">
        <w:rPr>
          <w:rFonts w:ascii="Times New Roman" w:eastAsia="Calibri" w:hAnsi="Times New Roman" w:cs="Times New Roman"/>
          <w:noProof/>
          <w:sz w:val="26"/>
          <w:szCs w:val="26"/>
          <w:lang w:eastAsia="ru-RU"/>
        </w:rPr>
        <w:drawing>
          <wp:inline distT="0" distB="0" distL="0" distR="0">
            <wp:extent cx="5429250" cy="1781175"/>
            <wp:effectExtent l="0" t="0" r="0" b="0"/>
            <wp:docPr id="96"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196E5D" w:rsidRPr="00196E5D" w:rsidRDefault="00196E5D" w:rsidP="00196E5D">
      <w:pPr>
        <w:tabs>
          <w:tab w:val="left" w:pos="1276"/>
        </w:tabs>
        <w:spacing w:after="0"/>
        <w:jc w:val="center"/>
        <w:rPr>
          <w:rFonts w:ascii="Times New Roman" w:eastAsia="Calibri" w:hAnsi="Times New Roman" w:cs="Times New Roman"/>
          <w:sz w:val="26"/>
          <w:szCs w:val="26"/>
          <w:shd w:val="clear" w:color="auto" w:fill="FFFFFF"/>
        </w:rPr>
      </w:pPr>
    </w:p>
    <w:p w:rsidR="00196E5D" w:rsidRPr="00196E5D" w:rsidRDefault="00196E5D" w:rsidP="00196E5D">
      <w:pPr>
        <w:tabs>
          <w:tab w:val="left" w:pos="1276"/>
        </w:tabs>
        <w:spacing w:after="0"/>
        <w:jc w:val="center"/>
        <w:rPr>
          <w:rFonts w:ascii="Times New Roman" w:eastAsia="Calibri" w:hAnsi="Times New Roman" w:cs="Times New Roman"/>
          <w:sz w:val="26"/>
          <w:szCs w:val="26"/>
          <w:shd w:val="clear" w:color="auto" w:fill="FFFFFF"/>
        </w:rPr>
      </w:pPr>
      <w:r w:rsidRPr="00196E5D">
        <w:rPr>
          <w:rFonts w:ascii="Times New Roman" w:eastAsia="Calibri" w:hAnsi="Times New Roman" w:cs="Times New Roman"/>
          <w:sz w:val="26"/>
          <w:szCs w:val="26"/>
          <w:shd w:val="clear" w:color="auto" w:fill="FFFFFF"/>
        </w:rPr>
        <w:t xml:space="preserve">Рисунок </w:t>
      </w:r>
      <w:r w:rsidR="00DC59C5">
        <w:rPr>
          <w:rFonts w:ascii="Times New Roman" w:eastAsia="Calibri" w:hAnsi="Times New Roman" w:cs="Times New Roman"/>
          <w:sz w:val="26"/>
          <w:szCs w:val="26"/>
          <w:shd w:val="clear" w:color="auto" w:fill="FFFFFF"/>
        </w:rPr>
        <w:t>10</w:t>
      </w:r>
      <w:r w:rsidRPr="00196E5D">
        <w:rPr>
          <w:rFonts w:ascii="Times New Roman" w:eastAsia="Calibri" w:hAnsi="Times New Roman" w:cs="Times New Roman"/>
          <w:sz w:val="26"/>
          <w:szCs w:val="26"/>
          <w:shd w:val="clear" w:color="auto" w:fill="FFFFFF"/>
        </w:rPr>
        <w:t>. Оценка предпринимателями уровня конкуренции в производственной сфере</w:t>
      </w:r>
    </w:p>
    <w:p w:rsidR="00196E5D" w:rsidRPr="00196E5D" w:rsidRDefault="00196E5D" w:rsidP="00196E5D">
      <w:pPr>
        <w:tabs>
          <w:tab w:val="left" w:pos="1276"/>
        </w:tabs>
        <w:spacing w:after="0"/>
        <w:jc w:val="center"/>
        <w:rPr>
          <w:rFonts w:ascii="Times New Roman" w:eastAsia="Calibri" w:hAnsi="Times New Roman" w:cs="Times New Roman"/>
          <w:sz w:val="26"/>
          <w:szCs w:val="26"/>
          <w:shd w:val="clear" w:color="auto" w:fill="FFFFFF"/>
        </w:rPr>
      </w:pPr>
    </w:p>
    <w:p w:rsidR="00196E5D" w:rsidRPr="00196E5D" w:rsidRDefault="00196E5D" w:rsidP="00196E5D">
      <w:pPr>
        <w:tabs>
          <w:tab w:val="left" w:pos="1276"/>
        </w:tabs>
        <w:spacing w:after="0"/>
        <w:jc w:val="center"/>
        <w:rPr>
          <w:rFonts w:ascii="Times New Roman" w:eastAsia="Calibri" w:hAnsi="Times New Roman" w:cs="Times New Roman"/>
          <w:sz w:val="26"/>
          <w:szCs w:val="26"/>
          <w:shd w:val="clear" w:color="auto" w:fill="FFFFFF"/>
        </w:rPr>
      </w:pPr>
    </w:p>
    <w:p w:rsidR="00196E5D" w:rsidRPr="00196E5D" w:rsidRDefault="00196E5D" w:rsidP="00196E5D">
      <w:pPr>
        <w:tabs>
          <w:tab w:val="left" w:pos="0"/>
        </w:tabs>
        <w:spacing w:after="0"/>
        <w:ind w:firstLine="709"/>
        <w:contextualSpacing/>
        <w:jc w:val="both"/>
        <w:rPr>
          <w:rFonts w:ascii="Times New Roman" w:eastAsia="Calibri" w:hAnsi="Times New Roman" w:cs="Times New Roman"/>
          <w:sz w:val="26"/>
          <w:szCs w:val="26"/>
        </w:rPr>
      </w:pPr>
      <w:r w:rsidRPr="00196E5D">
        <w:rPr>
          <w:rFonts w:ascii="Times New Roman" w:eastAsia="Calibri" w:hAnsi="Times New Roman" w:cs="Times New Roman"/>
          <w:sz w:val="26"/>
          <w:szCs w:val="26"/>
        </w:rPr>
        <w:t xml:space="preserve">Дополнительным критерием оценки состояния конкурентной среды стала характеристика предпринимателями своего бизнеса (рисунок </w:t>
      </w:r>
      <w:r w:rsidR="00DC59C5">
        <w:rPr>
          <w:rFonts w:ascii="Times New Roman" w:eastAsia="Calibri" w:hAnsi="Times New Roman" w:cs="Times New Roman"/>
          <w:sz w:val="26"/>
          <w:szCs w:val="26"/>
        </w:rPr>
        <w:t>11</w:t>
      </w:r>
      <w:r w:rsidRPr="00196E5D">
        <w:rPr>
          <w:rFonts w:ascii="Times New Roman" w:eastAsia="Calibri" w:hAnsi="Times New Roman" w:cs="Times New Roman"/>
          <w:sz w:val="26"/>
          <w:szCs w:val="26"/>
        </w:rPr>
        <w:t>).</w:t>
      </w:r>
    </w:p>
    <w:p w:rsidR="00196E5D" w:rsidRPr="00196E5D" w:rsidRDefault="00196E5D" w:rsidP="00196E5D">
      <w:pPr>
        <w:tabs>
          <w:tab w:val="left" w:pos="1276"/>
        </w:tabs>
        <w:spacing w:after="0"/>
        <w:jc w:val="center"/>
        <w:rPr>
          <w:rFonts w:ascii="Times New Roman" w:eastAsia="Calibri" w:hAnsi="Times New Roman" w:cs="Times New Roman"/>
          <w:sz w:val="26"/>
          <w:szCs w:val="26"/>
          <w:shd w:val="clear" w:color="auto" w:fill="FFFFFF"/>
        </w:rPr>
      </w:pPr>
    </w:p>
    <w:p w:rsidR="00196E5D" w:rsidRPr="00196E5D" w:rsidRDefault="00196E5D" w:rsidP="00196E5D">
      <w:pPr>
        <w:tabs>
          <w:tab w:val="left" w:pos="1276"/>
        </w:tabs>
        <w:spacing w:after="0"/>
        <w:jc w:val="center"/>
        <w:rPr>
          <w:rFonts w:ascii="Times New Roman" w:eastAsia="Calibri" w:hAnsi="Times New Roman" w:cs="Times New Roman"/>
          <w:sz w:val="26"/>
          <w:szCs w:val="26"/>
          <w:shd w:val="clear" w:color="auto" w:fill="FFFFFF"/>
        </w:rPr>
      </w:pPr>
      <w:r w:rsidRPr="00196E5D">
        <w:rPr>
          <w:rFonts w:ascii="Times New Roman" w:eastAsia="Calibri" w:hAnsi="Times New Roman" w:cs="Times New Roman"/>
          <w:noProof/>
          <w:sz w:val="26"/>
          <w:szCs w:val="26"/>
          <w:lang w:eastAsia="ru-RU"/>
        </w:rPr>
        <w:lastRenderedPageBreak/>
        <w:drawing>
          <wp:inline distT="0" distB="0" distL="0" distR="0">
            <wp:extent cx="5940425" cy="3267075"/>
            <wp:effectExtent l="0" t="0" r="3175" b="0"/>
            <wp:docPr id="98"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196E5D" w:rsidRPr="00196E5D" w:rsidRDefault="00196E5D" w:rsidP="00196E5D">
      <w:pPr>
        <w:tabs>
          <w:tab w:val="left" w:pos="1276"/>
        </w:tabs>
        <w:spacing w:after="0"/>
        <w:jc w:val="center"/>
        <w:rPr>
          <w:rFonts w:ascii="Times New Roman" w:eastAsia="Calibri" w:hAnsi="Times New Roman" w:cs="Times New Roman"/>
          <w:sz w:val="26"/>
          <w:szCs w:val="26"/>
          <w:shd w:val="clear" w:color="auto" w:fill="FFFFFF"/>
        </w:rPr>
      </w:pPr>
      <w:r w:rsidRPr="00196E5D">
        <w:rPr>
          <w:rFonts w:ascii="Times New Roman" w:eastAsia="Calibri" w:hAnsi="Times New Roman" w:cs="Times New Roman"/>
          <w:sz w:val="26"/>
          <w:szCs w:val="26"/>
          <w:shd w:val="clear" w:color="auto" w:fill="FFFFFF"/>
        </w:rPr>
        <w:t xml:space="preserve">Рисунок </w:t>
      </w:r>
      <w:r w:rsidR="00DC59C5">
        <w:rPr>
          <w:rFonts w:ascii="Times New Roman" w:eastAsia="Calibri" w:hAnsi="Times New Roman" w:cs="Times New Roman"/>
          <w:sz w:val="26"/>
          <w:szCs w:val="26"/>
          <w:shd w:val="clear" w:color="auto" w:fill="FFFFFF"/>
        </w:rPr>
        <w:t>11</w:t>
      </w:r>
      <w:r w:rsidRPr="00196E5D">
        <w:rPr>
          <w:rFonts w:ascii="Times New Roman" w:eastAsia="Calibri" w:hAnsi="Times New Roman" w:cs="Times New Roman"/>
          <w:sz w:val="26"/>
          <w:szCs w:val="26"/>
          <w:shd w:val="clear" w:color="auto" w:fill="FFFFFF"/>
        </w:rPr>
        <w:t>. Оценка предпринимателями собственного бизнеса</w:t>
      </w:r>
    </w:p>
    <w:p w:rsidR="00196E5D" w:rsidRPr="00196E5D" w:rsidRDefault="00196E5D" w:rsidP="00196E5D">
      <w:pPr>
        <w:spacing w:after="0"/>
        <w:ind w:firstLine="709"/>
        <w:jc w:val="both"/>
        <w:rPr>
          <w:rFonts w:ascii="Times New Roman" w:eastAsia="Calibri" w:hAnsi="Times New Roman" w:cs="Times New Roman"/>
          <w:sz w:val="26"/>
          <w:szCs w:val="26"/>
        </w:rPr>
      </w:pPr>
    </w:p>
    <w:p w:rsidR="00196E5D" w:rsidRPr="00196E5D" w:rsidRDefault="00196E5D" w:rsidP="00196E5D">
      <w:pPr>
        <w:spacing w:after="0"/>
        <w:ind w:firstLine="709"/>
        <w:jc w:val="both"/>
        <w:rPr>
          <w:rFonts w:ascii="Times New Roman" w:eastAsia="Calibri" w:hAnsi="Times New Roman" w:cs="Times New Roman"/>
          <w:sz w:val="26"/>
          <w:szCs w:val="26"/>
        </w:rPr>
      </w:pPr>
      <w:r w:rsidRPr="00196E5D">
        <w:rPr>
          <w:rFonts w:ascii="Times New Roman" w:eastAsia="Calibri" w:hAnsi="Times New Roman" w:cs="Times New Roman"/>
          <w:sz w:val="26"/>
          <w:szCs w:val="26"/>
        </w:rPr>
        <w:t xml:space="preserve">Более </w:t>
      </w:r>
      <w:r w:rsidR="00A951B6">
        <w:rPr>
          <w:rFonts w:ascii="Times New Roman" w:eastAsia="Calibri" w:hAnsi="Times New Roman" w:cs="Times New Roman"/>
          <w:sz w:val="26"/>
          <w:szCs w:val="26"/>
        </w:rPr>
        <w:t>4</w:t>
      </w:r>
      <w:r w:rsidRPr="00196E5D">
        <w:rPr>
          <w:rFonts w:ascii="Times New Roman" w:eastAsia="Calibri" w:hAnsi="Times New Roman" w:cs="Times New Roman"/>
          <w:sz w:val="26"/>
          <w:szCs w:val="26"/>
        </w:rPr>
        <w:t xml:space="preserve">0 % предпринимательского сообщества считают, что в своей </w:t>
      </w:r>
      <w:r w:rsidR="00DC59C5" w:rsidRPr="00196E5D">
        <w:rPr>
          <w:rFonts w:ascii="Times New Roman" w:eastAsia="Calibri" w:hAnsi="Times New Roman" w:cs="Times New Roman"/>
          <w:sz w:val="26"/>
          <w:szCs w:val="26"/>
        </w:rPr>
        <w:t>деятельности им</w:t>
      </w:r>
      <w:r w:rsidRPr="00196E5D">
        <w:rPr>
          <w:rFonts w:ascii="Times New Roman" w:eastAsia="Calibri" w:hAnsi="Times New Roman" w:cs="Times New Roman"/>
          <w:sz w:val="26"/>
          <w:szCs w:val="26"/>
        </w:rPr>
        <w:t xml:space="preserve"> необходимо регулярно предпринимать меры по повышению конкурентоспособности (снижение цен, повышение качества, развитие сопутствующих услуг, иное), а также время от времени применять дополнительные, новые способы ее повышения, не используемые ранее. </w:t>
      </w:r>
    </w:p>
    <w:p w:rsidR="00196E5D" w:rsidRPr="00196E5D" w:rsidRDefault="00196E5D" w:rsidP="00196E5D">
      <w:pPr>
        <w:spacing w:after="0"/>
        <w:ind w:firstLine="709"/>
        <w:jc w:val="both"/>
        <w:rPr>
          <w:rFonts w:ascii="Times New Roman" w:eastAsia="Calibri" w:hAnsi="Times New Roman" w:cs="Times New Roman"/>
          <w:sz w:val="26"/>
          <w:szCs w:val="26"/>
        </w:rPr>
      </w:pPr>
      <w:r w:rsidRPr="00196E5D">
        <w:rPr>
          <w:rFonts w:ascii="Times New Roman" w:eastAsia="Calibri" w:hAnsi="Times New Roman" w:cs="Times New Roman"/>
          <w:sz w:val="26"/>
          <w:szCs w:val="26"/>
        </w:rPr>
        <w:t xml:space="preserve">Незначительная доля предпринимателей </w:t>
      </w:r>
      <w:proofErr w:type="spellStart"/>
      <w:proofErr w:type="gramStart"/>
      <w:r w:rsidR="00A951B6" w:rsidRPr="00196E5D">
        <w:rPr>
          <w:rFonts w:ascii="Times New Roman" w:eastAsia="Calibri" w:hAnsi="Times New Roman" w:cs="Times New Roman"/>
          <w:sz w:val="26"/>
          <w:szCs w:val="26"/>
        </w:rPr>
        <w:t>считает</w:t>
      </w:r>
      <w:r w:rsidRPr="00196E5D">
        <w:rPr>
          <w:rFonts w:ascii="Times New Roman" w:eastAsia="Calibri" w:hAnsi="Times New Roman" w:cs="Times New Roman"/>
          <w:sz w:val="26"/>
          <w:szCs w:val="26"/>
        </w:rPr>
        <w:t>,что</w:t>
      </w:r>
      <w:proofErr w:type="spellEnd"/>
      <w:proofErr w:type="gramEnd"/>
      <w:r w:rsidRPr="00196E5D">
        <w:rPr>
          <w:rFonts w:ascii="Times New Roman" w:eastAsia="Calibri" w:hAnsi="Times New Roman" w:cs="Times New Roman"/>
          <w:sz w:val="26"/>
          <w:szCs w:val="26"/>
        </w:rPr>
        <w:t xml:space="preserve"> им вообще нет необходимости применять новые способы по повышению собственной конкурентоспособности или применять их крайне редко.</w:t>
      </w:r>
    </w:p>
    <w:p w:rsidR="00196E5D" w:rsidRPr="00196E5D" w:rsidRDefault="00196E5D" w:rsidP="00196E5D">
      <w:pPr>
        <w:tabs>
          <w:tab w:val="left" w:pos="1276"/>
        </w:tabs>
        <w:spacing w:after="0"/>
        <w:jc w:val="center"/>
        <w:rPr>
          <w:rFonts w:ascii="Times New Roman" w:eastAsia="Calibri" w:hAnsi="Times New Roman" w:cs="Times New Roman"/>
          <w:sz w:val="26"/>
          <w:szCs w:val="26"/>
          <w:shd w:val="clear" w:color="auto" w:fill="FFFFFF"/>
        </w:rPr>
      </w:pPr>
    </w:p>
    <w:p w:rsidR="00196E5D" w:rsidRPr="00196E5D" w:rsidRDefault="00196E5D" w:rsidP="00196E5D">
      <w:pPr>
        <w:tabs>
          <w:tab w:val="left" w:pos="1276"/>
        </w:tabs>
        <w:spacing w:after="0"/>
        <w:jc w:val="center"/>
        <w:rPr>
          <w:rFonts w:ascii="Times New Roman" w:eastAsia="Calibri" w:hAnsi="Times New Roman" w:cs="Times New Roman"/>
          <w:sz w:val="26"/>
          <w:szCs w:val="26"/>
          <w:shd w:val="clear" w:color="auto" w:fill="FFFFFF"/>
        </w:rPr>
      </w:pPr>
      <w:r w:rsidRPr="00196E5D">
        <w:rPr>
          <w:rFonts w:ascii="Times New Roman" w:eastAsia="Calibri" w:hAnsi="Times New Roman" w:cs="Times New Roman"/>
          <w:noProof/>
          <w:sz w:val="26"/>
          <w:szCs w:val="26"/>
          <w:lang w:eastAsia="ru-RU"/>
        </w:rPr>
        <w:drawing>
          <wp:inline distT="0" distB="0" distL="0" distR="0">
            <wp:extent cx="5600700" cy="1724025"/>
            <wp:effectExtent l="0" t="0" r="0" b="0"/>
            <wp:docPr id="99"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196E5D" w:rsidRPr="00196E5D" w:rsidRDefault="00196E5D" w:rsidP="00196E5D">
      <w:pPr>
        <w:tabs>
          <w:tab w:val="left" w:pos="1276"/>
        </w:tabs>
        <w:spacing w:after="0"/>
        <w:jc w:val="center"/>
        <w:rPr>
          <w:rFonts w:ascii="Times New Roman" w:eastAsia="Calibri" w:hAnsi="Times New Roman" w:cs="Times New Roman"/>
          <w:sz w:val="26"/>
          <w:szCs w:val="26"/>
          <w:shd w:val="clear" w:color="auto" w:fill="FFFFFF"/>
        </w:rPr>
      </w:pPr>
      <w:r w:rsidRPr="00196E5D">
        <w:rPr>
          <w:rFonts w:ascii="Times New Roman" w:eastAsia="Calibri" w:hAnsi="Times New Roman" w:cs="Times New Roman"/>
          <w:sz w:val="26"/>
          <w:szCs w:val="26"/>
          <w:shd w:val="clear" w:color="auto" w:fill="FFFFFF"/>
        </w:rPr>
        <w:t xml:space="preserve">Рисунок </w:t>
      </w:r>
      <w:r w:rsidR="00DC59C5">
        <w:rPr>
          <w:rFonts w:ascii="Times New Roman" w:eastAsia="Calibri" w:hAnsi="Times New Roman" w:cs="Times New Roman"/>
          <w:sz w:val="26"/>
          <w:szCs w:val="26"/>
          <w:shd w:val="clear" w:color="auto" w:fill="FFFFFF"/>
        </w:rPr>
        <w:t>12</w:t>
      </w:r>
      <w:r w:rsidRPr="00196E5D">
        <w:rPr>
          <w:rFonts w:ascii="Times New Roman" w:eastAsia="Calibri" w:hAnsi="Times New Roman" w:cs="Times New Roman"/>
          <w:sz w:val="26"/>
          <w:szCs w:val="26"/>
          <w:shd w:val="clear" w:color="auto" w:fill="FFFFFF"/>
        </w:rPr>
        <w:t>. Результаты опроса предпринимателей «Динамика появления конкурентов за последние 3 года»</w:t>
      </w:r>
    </w:p>
    <w:p w:rsidR="00196E5D" w:rsidRPr="00196E5D" w:rsidRDefault="00196E5D" w:rsidP="00196E5D">
      <w:pPr>
        <w:tabs>
          <w:tab w:val="left" w:pos="1276"/>
        </w:tabs>
        <w:spacing w:after="0"/>
        <w:jc w:val="center"/>
        <w:rPr>
          <w:rFonts w:ascii="Times New Roman" w:eastAsia="Calibri" w:hAnsi="Times New Roman" w:cs="Times New Roman"/>
          <w:sz w:val="26"/>
          <w:szCs w:val="26"/>
          <w:shd w:val="clear" w:color="auto" w:fill="FFFFFF"/>
        </w:rPr>
      </w:pPr>
    </w:p>
    <w:p w:rsidR="00196E5D" w:rsidRPr="00196E5D" w:rsidRDefault="00196E5D" w:rsidP="00196E5D">
      <w:pPr>
        <w:spacing w:after="0"/>
        <w:ind w:firstLine="709"/>
        <w:jc w:val="both"/>
        <w:rPr>
          <w:rFonts w:ascii="Times New Roman" w:eastAsia="Calibri" w:hAnsi="Times New Roman" w:cs="Times New Roman"/>
          <w:sz w:val="26"/>
          <w:szCs w:val="26"/>
        </w:rPr>
      </w:pPr>
      <w:r w:rsidRPr="00196E5D">
        <w:rPr>
          <w:rFonts w:ascii="Times New Roman" w:eastAsia="Calibri" w:hAnsi="Times New Roman" w:cs="Times New Roman"/>
          <w:sz w:val="26"/>
          <w:szCs w:val="26"/>
        </w:rPr>
        <w:t>Большая часть предпринимателей отмечает (6</w:t>
      </w:r>
      <w:r w:rsidR="00A951B6">
        <w:rPr>
          <w:rFonts w:ascii="Times New Roman" w:eastAsia="Calibri" w:hAnsi="Times New Roman" w:cs="Times New Roman"/>
          <w:sz w:val="26"/>
          <w:szCs w:val="26"/>
        </w:rPr>
        <w:t>0</w:t>
      </w:r>
      <w:r w:rsidRPr="00196E5D">
        <w:rPr>
          <w:rFonts w:ascii="Times New Roman" w:eastAsia="Calibri" w:hAnsi="Times New Roman" w:cs="Times New Roman"/>
          <w:sz w:val="26"/>
          <w:szCs w:val="26"/>
        </w:rPr>
        <w:t xml:space="preserve"> %), что за последние три года увеличилось число конкурентов </w:t>
      </w:r>
      <w:r w:rsidR="00A951B6">
        <w:rPr>
          <w:rFonts w:ascii="Times New Roman" w:eastAsia="Calibri" w:hAnsi="Times New Roman" w:cs="Times New Roman"/>
          <w:sz w:val="26"/>
          <w:szCs w:val="26"/>
        </w:rPr>
        <w:t>более чем на</w:t>
      </w:r>
      <w:r w:rsidR="00B878D4">
        <w:rPr>
          <w:rFonts w:ascii="Times New Roman" w:eastAsia="Calibri" w:hAnsi="Times New Roman" w:cs="Times New Roman"/>
          <w:sz w:val="26"/>
          <w:szCs w:val="26"/>
        </w:rPr>
        <w:t xml:space="preserve"> 4</w:t>
      </w:r>
      <w:r w:rsidRPr="00196E5D">
        <w:rPr>
          <w:rFonts w:ascii="Times New Roman" w:eastAsia="Calibri" w:hAnsi="Times New Roman" w:cs="Times New Roman"/>
          <w:sz w:val="26"/>
          <w:szCs w:val="26"/>
        </w:rPr>
        <w:t>.</w:t>
      </w:r>
      <w:r w:rsidR="00A951B6">
        <w:rPr>
          <w:rFonts w:ascii="Times New Roman" w:eastAsia="Calibri" w:hAnsi="Times New Roman" w:cs="Times New Roman"/>
          <w:sz w:val="26"/>
          <w:szCs w:val="26"/>
        </w:rPr>
        <w:t xml:space="preserve"> Остальная часть опрошенных считает, что на 1-3 конкурента увеличилось, ни один опрошенный не считает, что количество конкурентов уменьшилось или не изменилось.</w:t>
      </w:r>
    </w:p>
    <w:p w:rsidR="00196E5D" w:rsidRPr="00196E5D" w:rsidRDefault="00196E5D" w:rsidP="00196E5D">
      <w:pPr>
        <w:tabs>
          <w:tab w:val="left" w:pos="1276"/>
        </w:tabs>
        <w:spacing w:after="0"/>
        <w:jc w:val="center"/>
        <w:rPr>
          <w:rFonts w:ascii="Times New Roman" w:eastAsia="Calibri" w:hAnsi="Times New Roman" w:cs="Times New Roman"/>
          <w:sz w:val="26"/>
          <w:szCs w:val="26"/>
          <w:shd w:val="clear" w:color="auto" w:fill="FFFFFF"/>
        </w:rPr>
      </w:pPr>
    </w:p>
    <w:p w:rsidR="00196E5D" w:rsidRPr="00196E5D" w:rsidRDefault="00196E5D" w:rsidP="00196E5D">
      <w:pPr>
        <w:tabs>
          <w:tab w:val="left" w:pos="1276"/>
        </w:tabs>
        <w:spacing w:after="0"/>
        <w:jc w:val="center"/>
        <w:rPr>
          <w:rFonts w:ascii="Times New Roman" w:eastAsia="Calibri" w:hAnsi="Times New Roman" w:cs="Times New Roman"/>
          <w:sz w:val="26"/>
          <w:szCs w:val="26"/>
          <w:shd w:val="clear" w:color="auto" w:fill="FFFFFF"/>
        </w:rPr>
      </w:pPr>
      <w:r w:rsidRPr="00196E5D">
        <w:rPr>
          <w:rFonts w:ascii="Times New Roman" w:eastAsia="Calibri" w:hAnsi="Times New Roman" w:cs="Times New Roman"/>
          <w:noProof/>
          <w:sz w:val="26"/>
          <w:szCs w:val="26"/>
          <w:lang w:eastAsia="ru-RU"/>
        </w:rPr>
        <w:lastRenderedPageBreak/>
        <w:drawing>
          <wp:inline distT="0" distB="0" distL="0" distR="0">
            <wp:extent cx="5905500" cy="4210050"/>
            <wp:effectExtent l="0" t="0" r="0" b="0"/>
            <wp:docPr id="101"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196E5D" w:rsidRPr="00196E5D" w:rsidRDefault="00196E5D" w:rsidP="00196E5D">
      <w:pPr>
        <w:tabs>
          <w:tab w:val="left" w:pos="1276"/>
        </w:tabs>
        <w:spacing w:after="0"/>
        <w:jc w:val="center"/>
        <w:rPr>
          <w:rFonts w:ascii="Times New Roman" w:eastAsia="Calibri" w:hAnsi="Times New Roman" w:cs="Times New Roman"/>
          <w:sz w:val="26"/>
          <w:szCs w:val="26"/>
          <w:shd w:val="clear" w:color="auto" w:fill="FFFFFF"/>
        </w:rPr>
      </w:pPr>
      <w:r w:rsidRPr="00196E5D">
        <w:rPr>
          <w:rFonts w:ascii="Times New Roman" w:eastAsia="Calibri" w:hAnsi="Times New Roman" w:cs="Times New Roman"/>
          <w:sz w:val="26"/>
          <w:szCs w:val="26"/>
          <w:shd w:val="clear" w:color="auto" w:fill="FFFFFF"/>
        </w:rPr>
        <w:t xml:space="preserve">Рисунок </w:t>
      </w:r>
      <w:r w:rsidR="00DC59C5">
        <w:rPr>
          <w:rFonts w:ascii="Times New Roman" w:eastAsia="Calibri" w:hAnsi="Times New Roman" w:cs="Times New Roman"/>
          <w:sz w:val="26"/>
          <w:szCs w:val="26"/>
          <w:shd w:val="clear" w:color="auto" w:fill="FFFFFF"/>
        </w:rPr>
        <w:t>13</w:t>
      </w:r>
      <w:r w:rsidRPr="00196E5D">
        <w:rPr>
          <w:rFonts w:ascii="Times New Roman" w:eastAsia="Calibri" w:hAnsi="Times New Roman" w:cs="Times New Roman"/>
          <w:sz w:val="26"/>
          <w:szCs w:val="26"/>
          <w:shd w:val="clear" w:color="auto" w:fill="FFFFFF"/>
        </w:rPr>
        <w:t>. Распределение ответов респондентов по наличию административных барьеров</w:t>
      </w:r>
    </w:p>
    <w:p w:rsidR="00196E5D" w:rsidRPr="00196E5D" w:rsidRDefault="00196E5D" w:rsidP="00196E5D">
      <w:pPr>
        <w:tabs>
          <w:tab w:val="left" w:pos="1276"/>
        </w:tabs>
        <w:spacing w:after="0"/>
        <w:jc w:val="center"/>
        <w:rPr>
          <w:rFonts w:ascii="Times New Roman" w:eastAsia="Calibri" w:hAnsi="Times New Roman" w:cs="Times New Roman"/>
          <w:sz w:val="26"/>
          <w:szCs w:val="26"/>
          <w:shd w:val="clear" w:color="auto" w:fill="FFFFFF"/>
        </w:rPr>
      </w:pPr>
    </w:p>
    <w:p w:rsidR="00196E5D" w:rsidRPr="00196E5D" w:rsidRDefault="00196E5D" w:rsidP="00F47A6D">
      <w:pPr>
        <w:spacing w:after="0"/>
        <w:ind w:firstLine="709"/>
        <w:jc w:val="both"/>
        <w:rPr>
          <w:rFonts w:ascii="Times New Roman" w:eastAsia="Calibri" w:hAnsi="Times New Roman" w:cs="Times New Roman"/>
          <w:sz w:val="26"/>
          <w:szCs w:val="26"/>
        </w:rPr>
      </w:pPr>
      <w:r w:rsidRPr="00196E5D">
        <w:rPr>
          <w:rFonts w:ascii="Times New Roman" w:eastAsia="Calibri" w:hAnsi="Times New Roman" w:cs="Times New Roman"/>
          <w:sz w:val="26"/>
          <w:szCs w:val="26"/>
        </w:rPr>
        <w:t xml:space="preserve">Опрос демонстрирует, что предприниматели считают главным административным барьеров, препятствующим развитию конкуренции, </w:t>
      </w:r>
      <w:r w:rsidR="00F47A6D">
        <w:rPr>
          <w:rFonts w:ascii="Times New Roman" w:eastAsia="Calibri" w:hAnsi="Times New Roman" w:cs="Times New Roman"/>
          <w:sz w:val="26"/>
          <w:szCs w:val="26"/>
        </w:rPr>
        <w:t>сложность получения доступа к земельным участкам85</w:t>
      </w:r>
      <w:r w:rsidRPr="00196E5D">
        <w:rPr>
          <w:rFonts w:ascii="Times New Roman" w:eastAsia="Calibri" w:hAnsi="Times New Roman" w:cs="Times New Roman"/>
          <w:sz w:val="26"/>
          <w:szCs w:val="26"/>
        </w:rPr>
        <w:t xml:space="preserve"> % предпринимательского сообщества. </w:t>
      </w:r>
    </w:p>
    <w:p w:rsidR="00196E5D" w:rsidRPr="00196E5D" w:rsidRDefault="00196E5D" w:rsidP="00196E5D">
      <w:pPr>
        <w:spacing w:after="0"/>
        <w:ind w:firstLine="709"/>
        <w:jc w:val="both"/>
        <w:rPr>
          <w:rFonts w:ascii="Times New Roman" w:eastAsia="Calibri" w:hAnsi="Times New Roman" w:cs="Times New Roman"/>
          <w:sz w:val="26"/>
          <w:szCs w:val="26"/>
        </w:rPr>
      </w:pPr>
      <w:r w:rsidRPr="00196E5D">
        <w:rPr>
          <w:rFonts w:ascii="Times New Roman" w:eastAsia="Calibri" w:hAnsi="Times New Roman" w:cs="Times New Roman"/>
          <w:sz w:val="26"/>
          <w:szCs w:val="26"/>
        </w:rPr>
        <w:t xml:space="preserve">Кроме </w:t>
      </w:r>
      <w:r w:rsidR="00F47A6D">
        <w:rPr>
          <w:rFonts w:ascii="Times New Roman" w:eastAsia="Calibri" w:hAnsi="Times New Roman" w:cs="Times New Roman"/>
          <w:sz w:val="26"/>
          <w:szCs w:val="26"/>
        </w:rPr>
        <w:t>этого</w:t>
      </w:r>
      <w:r w:rsidRPr="00196E5D">
        <w:rPr>
          <w:rFonts w:ascii="Times New Roman" w:eastAsia="Calibri" w:hAnsi="Times New Roman" w:cs="Times New Roman"/>
          <w:sz w:val="26"/>
          <w:szCs w:val="26"/>
        </w:rPr>
        <w:t>, значительная доля респондентов также отмечают следующие существующие административные барьеры:</w:t>
      </w:r>
    </w:p>
    <w:p w:rsidR="00196E5D" w:rsidRPr="00196E5D" w:rsidRDefault="00196E5D" w:rsidP="00F47A6D">
      <w:pPr>
        <w:numPr>
          <w:ilvl w:val="0"/>
          <w:numId w:val="47"/>
        </w:numPr>
        <w:spacing w:after="0"/>
        <w:ind w:left="0" w:firstLine="709"/>
        <w:contextualSpacing/>
        <w:jc w:val="both"/>
        <w:rPr>
          <w:rFonts w:ascii="Times New Roman" w:eastAsia="Calibri" w:hAnsi="Times New Roman" w:cs="Times New Roman"/>
          <w:sz w:val="26"/>
          <w:szCs w:val="26"/>
        </w:rPr>
      </w:pPr>
      <w:r w:rsidRPr="00196E5D">
        <w:rPr>
          <w:rFonts w:ascii="Times New Roman" w:eastAsia="Calibri" w:hAnsi="Times New Roman" w:cs="Times New Roman"/>
          <w:sz w:val="26"/>
          <w:szCs w:val="26"/>
        </w:rPr>
        <w:t xml:space="preserve">нестабильность российского законодательства, регулирующего предпринимательскую деятельность – </w:t>
      </w:r>
      <w:r w:rsidR="00F47A6D">
        <w:rPr>
          <w:rFonts w:ascii="Times New Roman" w:eastAsia="Calibri" w:hAnsi="Times New Roman" w:cs="Times New Roman"/>
          <w:sz w:val="26"/>
          <w:szCs w:val="26"/>
        </w:rPr>
        <w:t>80</w:t>
      </w:r>
      <w:r w:rsidRPr="00196E5D">
        <w:rPr>
          <w:rFonts w:ascii="Times New Roman" w:eastAsia="Calibri" w:hAnsi="Times New Roman" w:cs="Times New Roman"/>
          <w:sz w:val="26"/>
          <w:szCs w:val="26"/>
        </w:rPr>
        <w:t>%.</w:t>
      </w:r>
    </w:p>
    <w:p w:rsidR="00196E5D" w:rsidRPr="00196E5D" w:rsidRDefault="00196E5D" w:rsidP="00F47A6D">
      <w:pPr>
        <w:spacing w:after="0"/>
        <w:ind w:firstLine="709"/>
        <w:contextualSpacing/>
        <w:jc w:val="both"/>
        <w:rPr>
          <w:rFonts w:ascii="Times New Roman" w:eastAsia="Calibri" w:hAnsi="Times New Roman" w:cs="Times New Roman"/>
          <w:sz w:val="26"/>
          <w:szCs w:val="26"/>
        </w:rPr>
      </w:pPr>
      <w:r w:rsidRPr="00196E5D">
        <w:rPr>
          <w:rFonts w:ascii="Times New Roman" w:eastAsia="Calibri" w:hAnsi="Times New Roman" w:cs="Times New Roman"/>
          <w:sz w:val="26"/>
          <w:szCs w:val="26"/>
        </w:rPr>
        <w:t xml:space="preserve">На одном месте </w:t>
      </w:r>
      <w:r w:rsidR="00F47A6D" w:rsidRPr="00196E5D">
        <w:rPr>
          <w:rFonts w:ascii="Times New Roman" w:eastAsia="Calibri" w:hAnsi="Times New Roman" w:cs="Times New Roman"/>
          <w:sz w:val="26"/>
          <w:szCs w:val="26"/>
        </w:rPr>
        <w:t>расположились</w:t>
      </w:r>
      <w:r w:rsidRPr="00196E5D">
        <w:rPr>
          <w:rFonts w:ascii="Times New Roman" w:eastAsia="Calibri" w:hAnsi="Times New Roman" w:cs="Times New Roman"/>
          <w:sz w:val="26"/>
          <w:szCs w:val="26"/>
        </w:rPr>
        <w:t>:</w:t>
      </w:r>
    </w:p>
    <w:p w:rsidR="00196E5D" w:rsidRPr="00196E5D" w:rsidRDefault="00196E5D" w:rsidP="00F47A6D">
      <w:pPr>
        <w:numPr>
          <w:ilvl w:val="0"/>
          <w:numId w:val="52"/>
        </w:numPr>
        <w:spacing w:after="0"/>
        <w:ind w:left="0" w:firstLine="709"/>
        <w:contextualSpacing/>
        <w:jc w:val="both"/>
        <w:rPr>
          <w:rFonts w:ascii="Times New Roman" w:eastAsia="Calibri" w:hAnsi="Times New Roman" w:cs="Times New Roman"/>
          <w:sz w:val="26"/>
          <w:szCs w:val="26"/>
        </w:rPr>
      </w:pPr>
      <w:r w:rsidRPr="00196E5D">
        <w:rPr>
          <w:rFonts w:ascii="Times New Roman" w:eastAsia="Calibri" w:hAnsi="Times New Roman" w:cs="Times New Roman"/>
          <w:sz w:val="26"/>
          <w:szCs w:val="26"/>
        </w:rPr>
        <w:t xml:space="preserve">сложность и (или) затянутость процедур получения лицензий – </w:t>
      </w:r>
      <w:r w:rsidR="00F47A6D">
        <w:rPr>
          <w:rFonts w:ascii="Times New Roman" w:eastAsia="Calibri" w:hAnsi="Times New Roman" w:cs="Times New Roman"/>
          <w:sz w:val="26"/>
          <w:szCs w:val="26"/>
        </w:rPr>
        <w:t>4</w:t>
      </w:r>
      <w:r w:rsidRPr="00196E5D">
        <w:rPr>
          <w:rFonts w:ascii="Times New Roman" w:eastAsia="Calibri" w:hAnsi="Times New Roman" w:cs="Times New Roman"/>
          <w:sz w:val="26"/>
          <w:szCs w:val="26"/>
        </w:rPr>
        <w:t>0 %;</w:t>
      </w:r>
    </w:p>
    <w:p w:rsidR="00196E5D" w:rsidRPr="00196E5D" w:rsidRDefault="00F47A6D" w:rsidP="00F47A6D">
      <w:pPr>
        <w:numPr>
          <w:ilvl w:val="0"/>
          <w:numId w:val="52"/>
        </w:numPr>
        <w:spacing w:after="0"/>
        <w:ind w:left="0"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ограничение органами власти инициатив по организации совместной деятельности малых предприятий</w:t>
      </w:r>
      <w:r w:rsidR="00196E5D" w:rsidRPr="00196E5D">
        <w:rPr>
          <w:rFonts w:ascii="Times New Roman" w:eastAsia="Calibri" w:hAnsi="Times New Roman" w:cs="Times New Roman"/>
          <w:sz w:val="26"/>
          <w:szCs w:val="26"/>
        </w:rPr>
        <w:t xml:space="preserve"> – </w:t>
      </w:r>
      <w:r>
        <w:rPr>
          <w:rFonts w:ascii="Times New Roman" w:eastAsia="Calibri" w:hAnsi="Times New Roman" w:cs="Times New Roman"/>
          <w:sz w:val="26"/>
          <w:szCs w:val="26"/>
        </w:rPr>
        <w:t>4</w:t>
      </w:r>
      <w:r w:rsidR="00196E5D" w:rsidRPr="00196E5D">
        <w:rPr>
          <w:rFonts w:ascii="Times New Roman" w:eastAsia="Calibri" w:hAnsi="Times New Roman" w:cs="Times New Roman"/>
          <w:sz w:val="26"/>
          <w:szCs w:val="26"/>
        </w:rPr>
        <w:t>0%;</w:t>
      </w:r>
    </w:p>
    <w:p w:rsidR="00196E5D" w:rsidRPr="00196E5D" w:rsidRDefault="00196E5D" w:rsidP="00F47A6D">
      <w:pPr>
        <w:numPr>
          <w:ilvl w:val="0"/>
          <w:numId w:val="52"/>
        </w:numPr>
        <w:spacing w:after="0"/>
        <w:ind w:left="0" w:firstLine="709"/>
        <w:contextualSpacing/>
        <w:jc w:val="both"/>
        <w:rPr>
          <w:rFonts w:ascii="Times New Roman" w:eastAsia="Calibri" w:hAnsi="Times New Roman" w:cs="Times New Roman"/>
          <w:sz w:val="26"/>
          <w:szCs w:val="26"/>
        </w:rPr>
      </w:pPr>
      <w:r w:rsidRPr="00196E5D">
        <w:rPr>
          <w:rFonts w:ascii="Times New Roman" w:eastAsia="Calibri" w:hAnsi="Times New Roman" w:cs="Times New Roman"/>
          <w:sz w:val="26"/>
          <w:szCs w:val="26"/>
        </w:rPr>
        <w:t xml:space="preserve">коррупция – </w:t>
      </w:r>
      <w:r w:rsidR="00F47A6D">
        <w:rPr>
          <w:rFonts w:ascii="Times New Roman" w:eastAsia="Calibri" w:hAnsi="Times New Roman" w:cs="Times New Roman"/>
          <w:sz w:val="26"/>
          <w:szCs w:val="26"/>
        </w:rPr>
        <w:t>4</w:t>
      </w:r>
      <w:r w:rsidRPr="00196E5D">
        <w:rPr>
          <w:rFonts w:ascii="Times New Roman" w:eastAsia="Calibri" w:hAnsi="Times New Roman" w:cs="Times New Roman"/>
          <w:sz w:val="26"/>
          <w:szCs w:val="26"/>
        </w:rPr>
        <w:t>0%.</w:t>
      </w:r>
    </w:p>
    <w:p w:rsidR="00196E5D" w:rsidRPr="00196E5D" w:rsidRDefault="00196E5D" w:rsidP="00196E5D">
      <w:pPr>
        <w:spacing w:after="0"/>
        <w:ind w:left="709"/>
        <w:contextualSpacing/>
        <w:jc w:val="both"/>
        <w:rPr>
          <w:rFonts w:ascii="Times New Roman" w:eastAsia="Calibri" w:hAnsi="Times New Roman" w:cs="Times New Roman"/>
          <w:sz w:val="26"/>
          <w:szCs w:val="26"/>
        </w:rPr>
      </w:pPr>
    </w:p>
    <w:p w:rsidR="00196E5D" w:rsidRPr="00196E5D" w:rsidRDefault="00196E5D" w:rsidP="00196E5D">
      <w:pPr>
        <w:tabs>
          <w:tab w:val="left" w:pos="1276"/>
        </w:tabs>
        <w:spacing w:after="0"/>
        <w:jc w:val="both"/>
        <w:rPr>
          <w:rFonts w:ascii="Times New Roman" w:eastAsia="Calibri" w:hAnsi="Times New Roman" w:cs="Times New Roman"/>
          <w:sz w:val="26"/>
          <w:szCs w:val="26"/>
        </w:rPr>
      </w:pPr>
      <w:r w:rsidRPr="00196E5D">
        <w:rPr>
          <w:rFonts w:ascii="Times New Roman" w:eastAsia="Calibri" w:hAnsi="Times New Roman" w:cs="Times New Roman"/>
          <w:noProof/>
          <w:sz w:val="26"/>
          <w:szCs w:val="26"/>
          <w:lang w:eastAsia="ru-RU"/>
        </w:rPr>
        <w:lastRenderedPageBreak/>
        <w:drawing>
          <wp:inline distT="0" distB="0" distL="0" distR="0">
            <wp:extent cx="5686425" cy="2524125"/>
            <wp:effectExtent l="0" t="0" r="0" b="0"/>
            <wp:docPr id="102"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196E5D" w:rsidRPr="00196E5D" w:rsidRDefault="00196E5D" w:rsidP="00196E5D">
      <w:pPr>
        <w:tabs>
          <w:tab w:val="left" w:pos="1276"/>
        </w:tabs>
        <w:spacing w:after="0"/>
        <w:ind w:firstLine="709"/>
        <w:jc w:val="both"/>
        <w:rPr>
          <w:rFonts w:ascii="Times New Roman" w:eastAsia="Calibri" w:hAnsi="Times New Roman" w:cs="Times New Roman"/>
          <w:sz w:val="26"/>
          <w:szCs w:val="26"/>
        </w:rPr>
      </w:pPr>
    </w:p>
    <w:p w:rsidR="00196E5D" w:rsidRPr="00196E5D" w:rsidRDefault="00196E5D" w:rsidP="00196E5D">
      <w:pPr>
        <w:tabs>
          <w:tab w:val="left" w:pos="1276"/>
        </w:tabs>
        <w:spacing w:after="0"/>
        <w:ind w:firstLine="709"/>
        <w:jc w:val="both"/>
        <w:rPr>
          <w:rFonts w:ascii="Times New Roman" w:eastAsia="Calibri" w:hAnsi="Times New Roman" w:cs="Times New Roman"/>
          <w:sz w:val="26"/>
          <w:szCs w:val="26"/>
        </w:rPr>
      </w:pPr>
      <w:r w:rsidRPr="00196E5D">
        <w:rPr>
          <w:rFonts w:ascii="Times New Roman" w:eastAsia="Calibri" w:hAnsi="Times New Roman" w:cs="Times New Roman"/>
          <w:sz w:val="26"/>
          <w:szCs w:val="26"/>
        </w:rPr>
        <w:t xml:space="preserve">Рисунок </w:t>
      </w:r>
      <w:r w:rsidR="00DC59C5">
        <w:rPr>
          <w:rFonts w:ascii="Times New Roman" w:eastAsia="Calibri" w:hAnsi="Times New Roman" w:cs="Times New Roman"/>
          <w:sz w:val="26"/>
          <w:szCs w:val="26"/>
        </w:rPr>
        <w:t>14</w:t>
      </w:r>
      <w:r w:rsidRPr="00196E5D">
        <w:rPr>
          <w:rFonts w:ascii="Times New Roman" w:eastAsia="Calibri" w:hAnsi="Times New Roman" w:cs="Times New Roman"/>
          <w:sz w:val="26"/>
          <w:szCs w:val="26"/>
        </w:rPr>
        <w:t>. Оценка действий органов государственной власти</w:t>
      </w:r>
    </w:p>
    <w:p w:rsidR="00196E5D" w:rsidRPr="00196E5D" w:rsidRDefault="00196E5D" w:rsidP="00196E5D">
      <w:pPr>
        <w:tabs>
          <w:tab w:val="left" w:pos="1276"/>
        </w:tabs>
        <w:spacing w:after="0"/>
        <w:ind w:firstLine="709"/>
        <w:jc w:val="both"/>
        <w:rPr>
          <w:rFonts w:ascii="Times New Roman" w:eastAsia="Calibri" w:hAnsi="Times New Roman" w:cs="Times New Roman"/>
          <w:sz w:val="26"/>
          <w:szCs w:val="26"/>
        </w:rPr>
      </w:pPr>
    </w:p>
    <w:p w:rsidR="00F47A6D" w:rsidRDefault="00196E5D" w:rsidP="00196E5D">
      <w:pPr>
        <w:spacing w:after="0"/>
        <w:ind w:firstLine="709"/>
        <w:jc w:val="both"/>
        <w:rPr>
          <w:rFonts w:ascii="Times New Roman" w:eastAsia="Calibri" w:hAnsi="Times New Roman" w:cs="Times New Roman"/>
          <w:sz w:val="26"/>
          <w:szCs w:val="26"/>
        </w:rPr>
      </w:pPr>
      <w:r w:rsidRPr="00196E5D">
        <w:rPr>
          <w:rFonts w:ascii="Times New Roman" w:eastAsia="Calibri" w:hAnsi="Times New Roman" w:cs="Times New Roman"/>
          <w:sz w:val="26"/>
          <w:szCs w:val="26"/>
        </w:rPr>
        <w:t xml:space="preserve">Характеризуя действия органов власти, предпринимательское сообщество отмечает, что, в большинстве случаев, органы государственной власти Ненецкого автономного округа своими действиями </w:t>
      </w:r>
      <w:r w:rsidR="00F47A6D">
        <w:rPr>
          <w:rFonts w:ascii="Times New Roman" w:eastAsia="Calibri" w:hAnsi="Times New Roman" w:cs="Times New Roman"/>
          <w:sz w:val="26"/>
          <w:szCs w:val="26"/>
        </w:rPr>
        <w:t>только мешают бизнесу</w:t>
      </w:r>
      <w:r w:rsidRPr="00196E5D">
        <w:rPr>
          <w:rFonts w:ascii="Times New Roman" w:eastAsia="Calibri" w:hAnsi="Times New Roman" w:cs="Times New Roman"/>
          <w:sz w:val="26"/>
          <w:szCs w:val="26"/>
        </w:rPr>
        <w:t xml:space="preserve"> (</w:t>
      </w:r>
      <w:r w:rsidR="00F47A6D">
        <w:rPr>
          <w:rFonts w:ascii="Times New Roman" w:eastAsia="Calibri" w:hAnsi="Times New Roman" w:cs="Times New Roman"/>
          <w:sz w:val="26"/>
          <w:szCs w:val="26"/>
        </w:rPr>
        <w:t>40</w:t>
      </w:r>
      <w:r w:rsidRPr="00196E5D">
        <w:rPr>
          <w:rFonts w:ascii="Times New Roman" w:eastAsia="Calibri" w:hAnsi="Times New Roman" w:cs="Times New Roman"/>
          <w:sz w:val="26"/>
          <w:szCs w:val="26"/>
        </w:rPr>
        <w:t xml:space="preserve">%). </w:t>
      </w:r>
    </w:p>
    <w:p w:rsidR="00196E5D" w:rsidRPr="00196E5D" w:rsidRDefault="00F47A6D" w:rsidP="00196E5D">
      <w:pPr>
        <w:spacing w:after="0"/>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На одном месте расположились:</w:t>
      </w:r>
    </w:p>
    <w:p w:rsidR="00196E5D" w:rsidRPr="00196E5D" w:rsidRDefault="00196E5D" w:rsidP="00F47A6D">
      <w:pPr>
        <w:numPr>
          <w:ilvl w:val="0"/>
          <w:numId w:val="49"/>
        </w:numPr>
        <w:tabs>
          <w:tab w:val="left" w:pos="1276"/>
        </w:tabs>
        <w:spacing w:after="0"/>
        <w:ind w:left="0" w:firstLine="709"/>
        <w:jc w:val="both"/>
        <w:rPr>
          <w:rFonts w:ascii="Times New Roman" w:eastAsia="Calibri" w:hAnsi="Times New Roman" w:cs="Times New Roman"/>
          <w:sz w:val="26"/>
          <w:szCs w:val="26"/>
          <w:shd w:val="clear" w:color="auto" w:fill="FFFFFF"/>
        </w:rPr>
      </w:pPr>
      <w:r w:rsidRPr="00196E5D">
        <w:rPr>
          <w:rFonts w:ascii="Times New Roman" w:eastAsia="Calibri" w:hAnsi="Times New Roman" w:cs="Times New Roman"/>
          <w:sz w:val="26"/>
          <w:szCs w:val="26"/>
          <w:shd w:val="clear" w:color="auto" w:fill="FFFFFF"/>
        </w:rPr>
        <w:t xml:space="preserve">органы власти </w:t>
      </w:r>
      <w:r w:rsidR="00F47A6D">
        <w:rPr>
          <w:rFonts w:ascii="Times New Roman" w:eastAsia="Calibri" w:hAnsi="Times New Roman" w:cs="Times New Roman"/>
          <w:sz w:val="26"/>
          <w:szCs w:val="26"/>
          <w:shd w:val="clear" w:color="auto" w:fill="FFFFFF"/>
        </w:rPr>
        <w:t>помогают бизнесу своими действиями</w:t>
      </w:r>
      <w:r w:rsidRPr="00196E5D">
        <w:rPr>
          <w:rFonts w:ascii="Times New Roman" w:eastAsia="Calibri" w:hAnsi="Times New Roman" w:cs="Times New Roman"/>
          <w:sz w:val="26"/>
          <w:szCs w:val="26"/>
          <w:shd w:val="clear" w:color="auto" w:fill="FFFFFF"/>
        </w:rPr>
        <w:t xml:space="preserve"> (</w:t>
      </w:r>
      <w:r w:rsidR="00F47A6D">
        <w:rPr>
          <w:rFonts w:ascii="Times New Roman" w:eastAsia="Calibri" w:hAnsi="Times New Roman" w:cs="Times New Roman"/>
          <w:sz w:val="26"/>
          <w:szCs w:val="26"/>
          <w:shd w:val="clear" w:color="auto" w:fill="FFFFFF"/>
        </w:rPr>
        <w:t>20</w:t>
      </w:r>
      <w:r w:rsidRPr="00196E5D">
        <w:rPr>
          <w:rFonts w:ascii="Times New Roman" w:eastAsia="Calibri" w:hAnsi="Times New Roman" w:cs="Times New Roman"/>
          <w:sz w:val="26"/>
          <w:szCs w:val="26"/>
          <w:shd w:val="clear" w:color="auto" w:fill="FFFFFF"/>
        </w:rPr>
        <w:t>%);</w:t>
      </w:r>
    </w:p>
    <w:p w:rsidR="00196E5D" w:rsidRDefault="00196E5D" w:rsidP="00F47A6D">
      <w:pPr>
        <w:numPr>
          <w:ilvl w:val="0"/>
          <w:numId w:val="49"/>
        </w:numPr>
        <w:tabs>
          <w:tab w:val="left" w:pos="1276"/>
        </w:tabs>
        <w:spacing w:after="0"/>
        <w:ind w:left="0" w:firstLine="709"/>
        <w:jc w:val="both"/>
        <w:rPr>
          <w:rFonts w:ascii="Times New Roman" w:eastAsia="Calibri" w:hAnsi="Times New Roman" w:cs="Times New Roman"/>
          <w:sz w:val="26"/>
          <w:szCs w:val="26"/>
          <w:shd w:val="clear" w:color="auto" w:fill="FFFFFF"/>
        </w:rPr>
      </w:pPr>
      <w:r w:rsidRPr="00196E5D">
        <w:rPr>
          <w:rFonts w:ascii="Times New Roman" w:eastAsia="Calibri" w:hAnsi="Times New Roman" w:cs="Times New Roman"/>
          <w:sz w:val="26"/>
          <w:szCs w:val="26"/>
          <w:shd w:val="clear" w:color="auto" w:fill="FFFFFF"/>
        </w:rPr>
        <w:t>органы власти не предпринимают каких-либо действий, но их участие необходимо (2</w:t>
      </w:r>
      <w:r w:rsidR="00F47A6D">
        <w:rPr>
          <w:rFonts w:ascii="Times New Roman" w:eastAsia="Calibri" w:hAnsi="Times New Roman" w:cs="Times New Roman"/>
          <w:sz w:val="26"/>
          <w:szCs w:val="26"/>
          <w:shd w:val="clear" w:color="auto" w:fill="FFFFFF"/>
        </w:rPr>
        <w:t>0%);</w:t>
      </w:r>
    </w:p>
    <w:p w:rsidR="00F47A6D" w:rsidRPr="00196E5D" w:rsidRDefault="00F47A6D" w:rsidP="00F47A6D">
      <w:pPr>
        <w:numPr>
          <w:ilvl w:val="0"/>
          <w:numId w:val="49"/>
        </w:numPr>
        <w:tabs>
          <w:tab w:val="left" w:pos="1276"/>
        </w:tabs>
        <w:spacing w:after="0"/>
        <w:ind w:left="0" w:firstLine="709"/>
        <w:jc w:val="both"/>
        <w:rPr>
          <w:rFonts w:ascii="Times New Roman" w:eastAsia="Calibri" w:hAnsi="Times New Roman" w:cs="Times New Roman"/>
          <w:sz w:val="26"/>
          <w:szCs w:val="26"/>
          <w:shd w:val="clear" w:color="auto" w:fill="FFFFFF"/>
        </w:rPr>
      </w:pPr>
      <w:r>
        <w:rPr>
          <w:rFonts w:ascii="Times New Roman" w:eastAsia="Calibri" w:hAnsi="Times New Roman" w:cs="Times New Roman"/>
          <w:sz w:val="26"/>
          <w:szCs w:val="26"/>
          <w:shd w:val="clear" w:color="auto" w:fill="FFFFFF"/>
        </w:rPr>
        <w:t>в чем-то органы власти помогают, в чем-то мешает (20%).</w:t>
      </w:r>
    </w:p>
    <w:p w:rsidR="00196E5D" w:rsidRPr="00196E5D" w:rsidRDefault="00196E5D" w:rsidP="00196E5D">
      <w:pPr>
        <w:tabs>
          <w:tab w:val="left" w:pos="1276"/>
        </w:tabs>
        <w:spacing w:after="0"/>
        <w:ind w:firstLine="709"/>
        <w:jc w:val="both"/>
        <w:rPr>
          <w:rFonts w:ascii="Times New Roman" w:eastAsia="Calibri" w:hAnsi="Times New Roman" w:cs="Times New Roman"/>
          <w:sz w:val="26"/>
          <w:szCs w:val="26"/>
          <w:shd w:val="clear" w:color="auto" w:fill="FFFFFF"/>
        </w:rPr>
      </w:pPr>
      <w:r w:rsidRPr="00196E5D">
        <w:rPr>
          <w:rFonts w:ascii="Times New Roman" w:eastAsia="Calibri" w:hAnsi="Times New Roman" w:cs="Times New Roman"/>
          <w:sz w:val="26"/>
          <w:szCs w:val="26"/>
          <w:shd w:val="clear" w:color="auto" w:fill="FFFFFF"/>
        </w:rPr>
        <w:t>В целом бизнес-сообщество округа считает, что действия органов власти помогают бизнесу, однако при принятии определённых вспомогательных мер для бизнеса необходимо налаживать эффективную обратную связь с предпринимательским сообществом и учитывать, прежде всего, их интересы, чтобы не мешать бизнесу.</w:t>
      </w:r>
    </w:p>
    <w:p w:rsidR="00196E5D" w:rsidRPr="00196E5D" w:rsidRDefault="00196E5D" w:rsidP="00196E5D">
      <w:pPr>
        <w:tabs>
          <w:tab w:val="left" w:pos="1276"/>
        </w:tabs>
        <w:spacing w:after="0"/>
        <w:ind w:firstLine="709"/>
        <w:jc w:val="both"/>
        <w:rPr>
          <w:rFonts w:ascii="Times New Roman" w:eastAsia="Calibri" w:hAnsi="Times New Roman" w:cs="Times New Roman"/>
          <w:sz w:val="26"/>
          <w:szCs w:val="26"/>
          <w:shd w:val="clear" w:color="auto" w:fill="FFFFFF"/>
        </w:rPr>
      </w:pPr>
    </w:p>
    <w:p w:rsidR="00196E5D" w:rsidRPr="00196E5D" w:rsidRDefault="00196E5D" w:rsidP="00854842">
      <w:pPr>
        <w:tabs>
          <w:tab w:val="left" w:pos="1276"/>
        </w:tabs>
        <w:spacing w:after="0"/>
        <w:jc w:val="center"/>
        <w:rPr>
          <w:rFonts w:ascii="Times New Roman" w:eastAsia="Calibri" w:hAnsi="Times New Roman" w:cs="Times New Roman"/>
          <w:sz w:val="26"/>
          <w:szCs w:val="26"/>
          <w:shd w:val="clear" w:color="auto" w:fill="FFFFFF"/>
        </w:rPr>
      </w:pPr>
      <w:r w:rsidRPr="00196E5D">
        <w:rPr>
          <w:rFonts w:ascii="Times New Roman" w:eastAsia="Calibri" w:hAnsi="Times New Roman" w:cs="Times New Roman"/>
          <w:noProof/>
          <w:sz w:val="26"/>
          <w:szCs w:val="26"/>
          <w:shd w:val="clear" w:color="auto" w:fill="FFFFFF"/>
          <w:lang w:eastAsia="ru-RU"/>
        </w:rPr>
        <w:drawing>
          <wp:inline distT="0" distB="0" distL="0" distR="0">
            <wp:extent cx="5153025" cy="1838325"/>
            <wp:effectExtent l="0" t="0" r="9525" b="9525"/>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196E5D" w:rsidRPr="00196E5D" w:rsidRDefault="00196E5D" w:rsidP="00196E5D">
      <w:pPr>
        <w:tabs>
          <w:tab w:val="left" w:pos="1276"/>
        </w:tabs>
        <w:spacing w:after="0"/>
        <w:jc w:val="center"/>
        <w:rPr>
          <w:rFonts w:ascii="Times New Roman" w:eastAsia="Calibri" w:hAnsi="Times New Roman" w:cs="Times New Roman"/>
          <w:sz w:val="26"/>
          <w:szCs w:val="26"/>
          <w:shd w:val="clear" w:color="auto" w:fill="FFFFFF"/>
        </w:rPr>
      </w:pPr>
    </w:p>
    <w:p w:rsidR="00196E5D" w:rsidRPr="00196E5D" w:rsidRDefault="00196E5D" w:rsidP="00196E5D">
      <w:pPr>
        <w:tabs>
          <w:tab w:val="left" w:pos="1276"/>
        </w:tabs>
        <w:spacing w:after="0"/>
        <w:jc w:val="center"/>
        <w:rPr>
          <w:rFonts w:ascii="Times New Roman" w:eastAsia="Calibri" w:hAnsi="Times New Roman" w:cs="Times New Roman"/>
          <w:sz w:val="26"/>
          <w:szCs w:val="26"/>
          <w:shd w:val="clear" w:color="auto" w:fill="FFFFFF"/>
        </w:rPr>
      </w:pPr>
      <w:r w:rsidRPr="00196E5D">
        <w:rPr>
          <w:rFonts w:ascii="Times New Roman" w:eastAsia="Calibri" w:hAnsi="Times New Roman" w:cs="Times New Roman"/>
          <w:sz w:val="26"/>
          <w:szCs w:val="26"/>
          <w:shd w:val="clear" w:color="auto" w:fill="FFFFFF"/>
        </w:rPr>
        <w:t xml:space="preserve">Рисунок </w:t>
      </w:r>
      <w:r w:rsidR="00DC59C5">
        <w:rPr>
          <w:rFonts w:ascii="Times New Roman" w:eastAsia="Calibri" w:hAnsi="Times New Roman" w:cs="Times New Roman"/>
          <w:sz w:val="26"/>
          <w:szCs w:val="26"/>
          <w:shd w:val="clear" w:color="auto" w:fill="FFFFFF"/>
        </w:rPr>
        <w:t>15</w:t>
      </w:r>
      <w:r w:rsidRPr="00196E5D">
        <w:rPr>
          <w:rFonts w:ascii="Times New Roman" w:eastAsia="Calibri" w:hAnsi="Times New Roman" w:cs="Times New Roman"/>
          <w:sz w:val="26"/>
          <w:szCs w:val="26"/>
          <w:shd w:val="clear" w:color="auto" w:fill="FFFFFF"/>
        </w:rPr>
        <w:t>. Оценка возможностей преодоления существующих административных барьеров</w:t>
      </w:r>
    </w:p>
    <w:p w:rsidR="00196E5D" w:rsidRPr="00196E5D" w:rsidRDefault="00196E5D" w:rsidP="00196E5D">
      <w:pPr>
        <w:tabs>
          <w:tab w:val="left" w:pos="1276"/>
        </w:tabs>
        <w:spacing w:after="0"/>
        <w:jc w:val="center"/>
        <w:rPr>
          <w:rFonts w:ascii="Times New Roman" w:eastAsia="Calibri" w:hAnsi="Times New Roman" w:cs="Times New Roman"/>
          <w:sz w:val="26"/>
          <w:szCs w:val="26"/>
          <w:shd w:val="clear" w:color="auto" w:fill="FFFFFF"/>
        </w:rPr>
      </w:pPr>
    </w:p>
    <w:p w:rsidR="00196E5D" w:rsidRPr="00196E5D" w:rsidRDefault="00854842" w:rsidP="00196E5D">
      <w:pPr>
        <w:spacing w:after="0"/>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Большая часть</w:t>
      </w:r>
      <w:r w:rsidR="00196E5D" w:rsidRPr="00196E5D">
        <w:rPr>
          <w:rFonts w:ascii="Times New Roman" w:eastAsia="Calibri" w:hAnsi="Times New Roman" w:cs="Times New Roman"/>
          <w:sz w:val="26"/>
          <w:szCs w:val="26"/>
        </w:rPr>
        <w:t xml:space="preserve"> респондентов (</w:t>
      </w:r>
      <w:r>
        <w:rPr>
          <w:rFonts w:ascii="Times New Roman" w:eastAsia="Calibri" w:hAnsi="Times New Roman" w:cs="Times New Roman"/>
          <w:sz w:val="26"/>
          <w:szCs w:val="26"/>
        </w:rPr>
        <w:t>60</w:t>
      </w:r>
      <w:r w:rsidR="00196E5D" w:rsidRPr="00196E5D">
        <w:rPr>
          <w:rFonts w:ascii="Times New Roman" w:eastAsia="Calibri" w:hAnsi="Times New Roman" w:cs="Times New Roman"/>
          <w:sz w:val="26"/>
          <w:szCs w:val="26"/>
        </w:rPr>
        <w:t xml:space="preserve">%) считают, что существующие административные барьеры в округе являются </w:t>
      </w:r>
      <w:r>
        <w:rPr>
          <w:rFonts w:ascii="Times New Roman" w:eastAsia="Calibri" w:hAnsi="Times New Roman" w:cs="Times New Roman"/>
          <w:sz w:val="26"/>
          <w:szCs w:val="26"/>
        </w:rPr>
        <w:t>не</w:t>
      </w:r>
      <w:r w:rsidR="00196E5D" w:rsidRPr="00196E5D">
        <w:rPr>
          <w:rFonts w:ascii="Times New Roman" w:eastAsia="Calibri" w:hAnsi="Times New Roman" w:cs="Times New Roman"/>
          <w:sz w:val="26"/>
          <w:szCs w:val="26"/>
        </w:rPr>
        <w:t xml:space="preserve">преодолимыми. </w:t>
      </w:r>
      <w:r>
        <w:rPr>
          <w:rFonts w:ascii="Times New Roman" w:eastAsia="Calibri" w:hAnsi="Times New Roman" w:cs="Times New Roman"/>
          <w:sz w:val="26"/>
          <w:szCs w:val="26"/>
        </w:rPr>
        <w:t>Оставшаяся часть</w:t>
      </w:r>
      <w:r w:rsidR="00196E5D" w:rsidRPr="00196E5D">
        <w:rPr>
          <w:rFonts w:ascii="Times New Roman" w:eastAsia="Calibri" w:hAnsi="Times New Roman" w:cs="Times New Roman"/>
          <w:sz w:val="26"/>
          <w:szCs w:val="26"/>
        </w:rPr>
        <w:t xml:space="preserve"> респон</w:t>
      </w:r>
      <w:r>
        <w:rPr>
          <w:rFonts w:ascii="Times New Roman" w:eastAsia="Calibri" w:hAnsi="Times New Roman" w:cs="Times New Roman"/>
          <w:sz w:val="26"/>
          <w:szCs w:val="26"/>
        </w:rPr>
        <w:t>д</w:t>
      </w:r>
      <w:r w:rsidR="00196E5D" w:rsidRPr="00196E5D">
        <w:rPr>
          <w:rFonts w:ascii="Times New Roman" w:eastAsia="Calibri" w:hAnsi="Times New Roman" w:cs="Times New Roman"/>
          <w:sz w:val="26"/>
          <w:szCs w:val="26"/>
        </w:rPr>
        <w:t xml:space="preserve">ентов, тем временем, считаю, что </w:t>
      </w:r>
      <w:r>
        <w:rPr>
          <w:rFonts w:ascii="Times New Roman" w:eastAsia="Calibri" w:hAnsi="Times New Roman" w:cs="Times New Roman"/>
          <w:sz w:val="26"/>
          <w:szCs w:val="26"/>
        </w:rPr>
        <w:t>есть барьеры, преодолимые при осуществлении значительных затрат.</w:t>
      </w:r>
    </w:p>
    <w:p w:rsidR="00196E5D" w:rsidRPr="00196E5D" w:rsidRDefault="00196E5D" w:rsidP="00196E5D">
      <w:pPr>
        <w:tabs>
          <w:tab w:val="left" w:pos="1276"/>
        </w:tabs>
        <w:spacing w:after="0"/>
        <w:jc w:val="center"/>
        <w:rPr>
          <w:rFonts w:ascii="Times New Roman" w:eastAsia="Calibri" w:hAnsi="Times New Roman" w:cs="Times New Roman"/>
          <w:sz w:val="26"/>
          <w:szCs w:val="26"/>
          <w:shd w:val="clear" w:color="auto" w:fill="FFFFFF"/>
        </w:rPr>
      </w:pPr>
    </w:p>
    <w:p w:rsidR="00196E5D" w:rsidRPr="00196E5D" w:rsidRDefault="00196E5D" w:rsidP="00196E5D">
      <w:pPr>
        <w:tabs>
          <w:tab w:val="left" w:pos="1276"/>
        </w:tabs>
        <w:spacing w:after="0"/>
        <w:jc w:val="center"/>
        <w:rPr>
          <w:rFonts w:ascii="Times New Roman" w:eastAsia="Calibri" w:hAnsi="Times New Roman" w:cs="Times New Roman"/>
          <w:sz w:val="26"/>
          <w:szCs w:val="26"/>
          <w:shd w:val="clear" w:color="auto" w:fill="FFFFFF"/>
        </w:rPr>
      </w:pPr>
      <w:r w:rsidRPr="00196E5D">
        <w:rPr>
          <w:rFonts w:ascii="Times New Roman" w:eastAsia="Calibri" w:hAnsi="Times New Roman" w:cs="Times New Roman"/>
          <w:b/>
          <w:noProof/>
          <w:sz w:val="24"/>
          <w:szCs w:val="24"/>
          <w:lang w:eastAsia="ru-RU"/>
        </w:rPr>
        <w:drawing>
          <wp:inline distT="0" distB="0" distL="0" distR="0">
            <wp:extent cx="5207000" cy="2352675"/>
            <wp:effectExtent l="0" t="0" r="0" b="0"/>
            <wp:docPr id="104"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196E5D" w:rsidRPr="00196E5D" w:rsidRDefault="00196E5D" w:rsidP="00196E5D">
      <w:pPr>
        <w:tabs>
          <w:tab w:val="left" w:pos="1276"/>
        </w:tabs>
        <w:spacing w:after="0"/>
        <w:jc w:val="center"/>
        <w:rPr>
          <w:rFonts w:ascii="Times New Roman" w:eastAsia="Calibri" w:hAnsi="Times New Roman" w:cs="Times New Roman"/>
          <w:sz w:val="26"/>
          <w:szCs w:val="26"/>
          <w:shd w:val="clear" w:color="auto" w:fill="FFFFFF"/>
        </w:rPr>
      </w:pPr>
    </w:p>
    <w:p w:rsidR="00196E5D" w:rsidRPr="00196E5D" w:rsidRDefault="00196E5D" w:rsidP="00196E5D">
      <w:pPr>
        <w:tabs>
          <w:tab w:val="left" w:pos="1276"/>
        </w:tabs>
        <w:spacing w:after="0"/>
        <w:jc w:val="center"/>
        <w:rPr>
          <w:rFonts w:ascii="Times New Roman" w:eastAsia="Calibri" w:hAnsi="Times New Roman" w:cs="Times New Roman"/>
          <w:sz w:val="26"/>
          <w:szCs w:val="26"/>
          <w:shd w:val="clear" w:color="auto" w:fill="FFFFFF"/>
        </w:rPr>
      </w:pPr>
      <w:r w:rsidRPr="00196E5D">
        <w:rPr>
          <w:rFonts w:ascii="Times New Roman" w:eastAsia="Calibri" w:hAnsi="Times New Roman" w:cs="Times New Roman"/>
          <w:sz w:val="26"/>
          <w:szCs w:val="26"/>
          <w:shd w:val="clear" w:color="auto" w:fill="FFFFFF"/>
        </w:rPr>
        <w:t xml:space="preserve">Рисунок </w:t>
      </w:r>
      <w:r w:rsidR="00DC59C5">
        <w:rPr>
          <w:rFonts w:ascii="Times New Roman" w:eastAsia="Calibri" w:hAnsi="Times New Roman" w:cs="Times New Roman"/>
          <w:sz w:val="26"/>
          <w:szCs w:val="26"/>
          <w:shd w:val="clear" w:color="auto" w:fill="FFFFFF"/>
        </w:rPr>
        <w:t>16</w:t>
      </w:r>
      <w:r w:rsidRPr="00196E5D">
        <w:rPr>
          <w:rFonts w:ascii="Times New Roman" w:eastAsia="Calibri" w:hAnsi="Times New Roman" w:cs="Times New Roman"/>
          <w:sz w:val="26"/>
          <w:szCs w:val="26"/>
          <w:shd w:val="clear" w:color="auto" w:fill="FFFFFF"/>
        </w:rPr>
        <w:t>. Мнение предпринимателей об изменениях в преодолении административных барьеров в динамике за 3 года</w:t>
      </w:r>
    </w:p>
    <w:p w:rsidR="00196E5D" w:rsidRPr="00196E5D" w:rsidRDefault="00196E5D" w:rsidP="00196E5D">
      <w:pPr>
        <w:tabs>
          <w:tab w:val="left" w:pos="1276"/>
        </w:tabs>
        <w:spacing w:after="0"/>
        <w:jc w:val="center"/>
        <w:rPr>
          <w:rFonts w:ascii="Times New Roman" w:eastAsia="Calibri" w:hAnsi="Times New Roman" w:cs="Times New Roman"/>
          <w:sz w:val="26"/>
          <w:szCs w:val="26"/>
          <w:shd w:val="clear" w:color="auto" w:fill="FFFFFF"/>
        </w:rPr>
      </w:pPr>
    </w:p>
    <w:p w:rsidR="00196E5D" w:rsidRPr="00196E5D" w:rsidRDefault="00196E5D" w:rsidP="00196E5D">
      <w:pPr>
        <w:tabs>
          <w:tab w:val="left" w:pos="1276"/>
        </w:tabs>
        <w:spacing w:after="0"/>
        <w:ind w:firstLine="709"/>
        <w:jc w:val="both"/>
        <w:rPr>
          <w:rFonts w:ascii="Times New Roman" w:eastAsia="Calibri" w:hAnsi="Times New Roman" w:cs="Times New Roman"/>
          <w:sz w:val="26"/>
          <w:szCs w:val="26"/>
          <w:shd w:val="clear" w:color="auto" w:fill="FFFFFF"/>
        </w:rPr>
      </w:pPr>
      <w:r w:rsidRPr="00196E5D">
        <w:rPr>
          <w:rFonts w:ascii="Times New Roman" w:eastAsia="Calibri" w:hAnsi="Times New Roman" w:cs="Times New Roman"/>
          <w:sz w:val="26"/>
          <w:szCs w:val="26"/>
          <w:shd w:val="clear" w:color="auto" w:fill="FFFFFF"/>
        </w:rPr>
        <w:t xml:space="preserve">Как видно из представленных результатов опроса – большая часть респондентов считает, что административные барьеры стало преодолевать </w:t>
      </w:r>
      <w:r w:rsidR="00AC0AA9">
        <w:rPr>
          <w:rFonts w:ascii="Times New Roman" w:eastAsia="Calibri" w:hAnsi="Times New Roman" w:cs="Times New Roman"/>
          <w:sz w:val="26"/>
          <w:szCs w:val="26"/>
          <w:shd w:val="clear" w:color="auto" w:fill="FFFFFF"/>
        </w:rPr>
        <w:t>сложнее</w:t>
      </w:r>
      <w:r w:rsidRPr="00196E5D">
        <w:rPr>
          <w:rFonts w:ascii="Times New Roman" w:eastAsia="Calibri" w:hAnsi="Times New Roman" w:cs="Times New Roman"/>
          <w:sz w:val="26"/>
          <w:szCs w:val="26"/>
          <w:shd w:val="clear" w:color="auto" w:fill="FFFFFF"/>
        </w:rPr>
        <w:t xml:space="preserve"> (</w:t>
      </w:r>
      <w:r w:rsidR="00AC0AA9">
        <w:rPr>
          <w:rFonts w:ascii="Times New Roman" w:eastAsia="Calibri" w:hAnsi="Times New Roman" w:cs="Times New Roman"/>
          <w:sz w:val="26"/>
          <w:szCs w:val="26"/>
          <w:shd w:val="clear" w:color="auto" w:fill="FFFFFF"/>
        </w:rPr>
        <w:t>40</w:t>
      </w:r>
      <w:r w:rsidRPr="00196E5D">
        <w:rPr>
          <w:rFonts w:ascii="Times New Roman" w:eastAsia="Calibri" w:hAnsi="Times New Roman" w:cs="Times New Roman"/>
          <w:sz w:val="26"/>
          <w:szCs w:val="26"/>
          <w:shd w:val="clear" w:color="auto" w:fill="FFFFFF"/>
        </w:rPr>
        <w:t>%).</w:t>
      </w:r>
    </w:p>
    <w:p w:rsidR="00196E5D" w:rsidRPr="00196E5D" w:rsidRDefault="00196E5D" w:rsidP="00196E5D">
      <w:pPr>
        <w:tabs>
          <w:tab w:val="left" w:pos="1276"/>
        </w:tabs>
        <w:spacing w:after="0"/>
        <w:ind w:firstLine="709"/>
        <w:jc w:val="both"/>
        <w:rPr>
          <w:rFonts w:ascii="Times New Roman" w:eastAsia="Calibri" w:hAnsi="Times New Roman" w:cs="Times New Roman"/>
          <w:sz w:val="26"/>
          <w:szCs w:val="26"/>
          <w:shd w:val="clear" w:color="auto" w:fill="FFFFFF"/>
        </w:rPr>
      </w:pPr>
      <w:r w:rsidRPr="00196E5D">
        <w:rPr>
          <w:rFonts w:ascii="Times New Roman" w:eastAsia="Calibri" w:hAnsi="Times New Roman" w:cs="Times New Roman"/>
          <w:sz w:val="26"/>
          <w:szCs w:val="26"/>
          <w:shd w:val="clear" w:color="auto" w:fill="FFFFFF"/>
        </w:rPr>
        <w:t xml:space="preserve">Рассмотрим меры, которые применялись предпринимателями округа, для повышения конкурентоспособности своей продукции за последние 3 года. </w:t>
      </w:r>
    </w:p>
    <w:p w:rsidR="00196E5D" w:rsidRPr="00196E5D" w:rsidRDefault="00196E5D" w:rsidP="00196E5D">
      <w:pPr>
        <w:tabs>
          <w:tab w:val="left" w:pos="1276"/>
        </w:tabs>
        <w:spacing w:after="0"/>
        <w:jc w:val="center"/>
        <w:rPr>
          <w:rFonts w:ascii="Times New Roman" w:eastAsia="Calibri" w:hAnsi="Times New Roman" w:cs="Times New Roman"/>
          <w:sz w:val="26"/>
          <w:szCs w:val="26"/>
          <w:shd w:val="clear" w:color="auto" w:fill="FFFFFF"/>
        </w:rPr>
      </w:pPr>
    </w:p>
    <w:p w:rsidR="00196E5D" w:rsidRPr="00196E5D" w:rsidRDefault="00196E5D" w:rsidP="00196E5D">
      <w:pPr>
        <w:tabs>
          <w:tab w:val="left" w:pos="1276"/>
        </w:tabs>
        <w:spacing w:after="0"/>
        <w:jc w:val="center"/>
        <w:rPr>
          <w:rFonts w:ascii="Times New Roman" w:eastAsia="Calibri" w:hAnsi="Times New Roman" w:cs="Times New Roman"/>
          <w:sz w:val="26"/>
          <w:szCs w:val="26"/>
          <w:shd w:val="clear" w:color="auto" w:fill="FFFFFF"/>
        </w:rPr>
      </w:pPr>
      <w:r w:rsidRPr="00196E5D">
        <w:rPr>
          <w:rFonts w:ascii="Times New Roman" w:eastAsia="Calibri" w:hAnsi="Times New Roman" w:cs="Times New Roman"/>
          <w:noProof/>
          <w:sz w:val="26"/>
          <w:szCs w:val="26"/>
          <w:shd w:val="clear" w:color="auto" w:fill="FFFFFF"/>
          <w:lang w:eastAsia="ru-RU"/>
        </w:rPr>
        <w:drawing>
          <wp:inline distT="0" distB="0" distL="0" distR="0">
            <wp:extent cx="5981700" cy="2390775"/>
            <wp:effectExtent l="0" t="0" r="0" b="9525"/>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196E5D" w:rsidRPr="00196E5D" w:rsidRDefault="00196E5D" w:rsidP="00196E5D">
      <w:pPr>
        <w:tabs>
          <w:tab w:val="left" w:pos="1276"/>
        </w:tabs>
        <w:spacing w:after="0"/>
        <w:jc w:val="center"/>
        <w:rPr>
          <w:rFonts w:ascii="Times New Roman" w:eastAsia="Calibri" w:hAnsi="Times New Roman" w:cs="Times New Roman"/>
          <w:sz w:val="26"/>
          <w:szCs w:val="26"/>
          <w:shd w:val="clear" w:color="auto" w:fill="FFFFFF"/>
        </w:rPr>
      </w:pPr>
    </w:p>
    <w:p w:rsidR="00196E5D" w:rsidRPr="00196E5D" w:rsidRDefault="00196E5D" w:rsidP="00196E5D">
      <w:pPr>
        <w:tabs>
          <w:tab w:val="left" w:pos="1276"/>
        </w:tabs>
        <w:spacing w:after="0"/>
        <w:jc w:val="center"/>
        <w:rPr>
          <w:rFonts w:ascii="Times New Roman" w:eastAsia="Calibri" w:hAnsi="Times New Roman" w:cs="Times New Roman"/>
          <w:sz w:val="26"/>
          <w:szCs w:val="26"/>
          <w:shd w:val="clear" w:color="auto" w:fill="FFFFFF"/>
        </w:rPr>
      </w:pPr>
      <w:r w:rsidRPr="00196E5D">
        <w:rPr>
          <w:rFonts w:ascii="Times New Roman" w:eastAsia="Calibri" w:hAnsi="Times New Roman" w:cs="Times New Roman"/>
          <w:sz w:val="26"/>
          <w:szCs w:val="26"/>
          <w:shd w:val="clear" w:color="auto" w:fill="FFFFFF"/>
        </w:rPr>
        <w:t xml:space="preserve">Рисунок </w:t>
      </w:r>
      <w:r w:rsidR="00DC59C5">
        <w:rPr>
          <w:rFonts w:ascii="Times New Roman" w:eastAsia="Calibri" w:hAnsi="Times New Roman" w:cs="Times New Roman"/>
          <w:sz w:val="26"/>
          <w:szCs w:val="26"/>
          <w:shd w:val="clear" w:color="auto" w:fill="FFFFFF"/>
        </w:rPr>
        <w:t>17</w:t>
      </w:r>
      <w:r w:rsidRPr="00196E5D">
        <w:rPr>
          <w:rFonts w:ascii="Times New Roman" w:eastAsia="Calibri" w:hAnsi="Times New Roman" w:cs="Times New Roman"/>
          <w:sz w:val="26"/>
          <w:szCs w:val="26"/>
          <w:shd w:val="clear" w:color="auto" w:fill="FFFFFF"/>
        </w:rPr>
        <w:t>. Меры, предпринимаемые предпринимателями, для повышения конкурентоспособности</w:t>
      </w:r>
    </w:p>
    <w:p w:rsidR="00196E5D" w:rsidRPr="00196E5D" w:rsidRDefault="00196E5D" w:rsidP="00196E5D">
      <w:pPr>
        <w:tabs>
          <w:tab w:val="left" w:pos="1276"/>
        </w:tabs>
        <w:spacing w:after="0"/>
        <w:jc w:val="center"/>
        <w:rPr>
          <w:rFonts w:ascii="Times New Roman" w:eastAsia="Calibri" w:hAnsi="Times New Roman" w:cs="Times New Roman"/>
          <w:sz w:val="26"/>
          <w:szCs w:val="26"/>
          <w:shd w:val="clear" w:color="auto" w:fill="FFFFFF"/>
        </w:rPr>
      </w:pPr>
    </w:p>
    <w:p w:rsidR="00196E5D" w:rsidRPr="00196E5D" w:rsidRDefault="00196E5D" w:rsidP="00196E5D">
      <w:pPr>
        <w:tabs>
          <w:tab w:val="left" w:pos="1276"/>
        </w:tabs>
        <w:spacing w:after="0"/>
        <w:ind w:firstLine="709"/>
        <w:jc w:val="both"/>
        <w:rPr>
          <w:rFonts w:ascii="Times New Roman" w:eastAsia="Calibri" w:hAnsi="Times New Roman" w:cs="Times New Roman"/>
          <w:sz w:val="26"/>
          <w:szCs w:val="26"/>
          <w:shd w:val="clear" w:color="auto" w:fill="FFFFFF"/>
        </w:rPr>
      </w:pPr>
      <w:r w:rsidRPr="00196E5D">
        <w:rPr>
          <w:rFonts w:ascii="Times New Roman" w:eastAsia="Calibri" w:hAnsi="Times New Roman" w:cs="Times New Roman"/>
          <w:sz w:val="26"/>
          <w:szCs w:val="26"/>
          <w:shd w:val="clear" w:color="auto" w:fill="FFFFFF"/>
        </w:rPr>
        <w:lastRenderedPageBreak/>
        <w:t>Представители бизнес-сообщества Ненецкого автономного округа за последние три года столкнулись с рядом вызовов, вызванных экономическими сложностями как в регионе, так и в целом по стране:</w:t>
      </w:r>
    </w:p>
    <w:p w:rsidR="00196E5D" w:rsidRPr="00196E5D" w:rsidRDefault="00196E5D" w:rsidP="00121778">
      <w:pPr>
        <w:numPr>
          <w:ilvl w:val="0"/>
          <w:numId w:val="50"/>
        </w:numPr>
        <w:tabs>
          <w:tab w:val="left" w:pos="1276"/>
        </w:tabs>
        <w:spacing w:after="0"/>
        <w:ind w:left="0" w:firstLine="709"/>
        <w:jc w:val="both"/>
        <w:rPr>
          <w:rFonts w:ascii="Times New Roman" w:eastAsia="Calibri" w:hAnsi="Times New Roman" w:cs="Times New Roman"/>
          <w:sz w:val="26"/>
          <w:szCs w:val="26"/>
          <w:shd w:val="clear" w:color="auto" w:fill="FFFFFF"/>
        </w:rPr>
      </w:pPr>
      <w:r w:rsidRPr="00196E5D">
        <w:rPr>
          <w:rFonts w:ascii="Times New Roman" w:eastAsia="Calibri" w:hAnsi="Times New Roman" w:cs="Times New Roman"/>
          <w:sz w:val="26"/>
          <w:szCs w:val="26"/>
          <w:shd w:val="clear" w:color="auto" w:fill="FFFFFF"/>
        </w:rPr>
        <w:t>снижение покупательской способности населения;</w:t>
      </w:r>
    </w:p>
    <w:p w:rsidR="00196E5D" w:rsidRPr="00196E5D" w:rsidRDefault="00196E5D" w:rsidP="00121778">
      <w:pPr>
        <w:numPr>
          <w:ilvl w:val="0"/>
          <w:numId w:val="50"/>
        </w:numPr>
        <w:tabs>
          <w:tab w:val="left" w:pos="1276"/>
        </w:tabs>
        <w:spacing w:after="0"/>
        <w:ind w:left="0" w:firstLine="709"/>
        <w:jc w:val="both"/>
        <w:rPr>
          <w:rFonts w:ascii="Times New Roman" w:eastAsia="Calibri" w:hAnsi="Times New Roman" w:cs="Times New Roman"/>
          <w:sz w:val="26"/>
          <w:szCs w:val="26"/>
          <w:shd w:val="clear" w:color="auto" w:fill="FFFFFF"/>
        </w:rPr>
      </w:pPr>
      <w:r w:rsidRPr="00196E5D">
        <w:rPr>
          <w:rFonts w:ascii="Times New Roman" w:eastAsia="Calibri" w:hAnsi="Times New Roman" w:cs="Times New Roman"/>
          <w:sz w:val="26"/>
          <w:szCs w:val="26"/>
          <w:shd w:val="clear" w:color="auto" w:fill="FFFFFF"/>
        </w:rPr>
        <w:t>повышение стоимости сырья;</w:t>
      </w:r>
    </w:p>
    <w:p w:rsidR="00196E5D" w:rsidRPr="00196E5D" w:rsidRDefault="00196E5D" w:rsidP="00121778">
      <w:pPr>
        <w:numPr>
          <w:ilvl w:val="0"/>
          <w:numId w:val="50"/>
        </w:numPr>
        <w:tabs>
          <w:tab w:val="left" w:pos="1276"/>
        </w:tabs>
        <w:spacing w:after="0"/>
        <w:ind w:left="0" w:firstLine="709"/>
        <w:jc w:val="both"/>
        <w:rPr>
          <w:rFonts w:ascii="Times New Roman" w:eastAsia="Calibri" w:hAnsi="Times New Roman" w:cs="Times New Roman"/>
          <w:sz w:val="26"/>
          <w:szCs w:val="26"/>
          <w:shd w:val="clear" w:color="auto" w:fill="FFFFFF"/>
        </w:rPr>
      </w:pPr>
      <w:r w:rsidRPr="00196E5D">
        <w:rPr>
          <w:rFonts w:ascii="Times New Roman" w:eastAsia="Calibri" w:hAnsi="Times New Roman" w:cs="Times New Roman"/>
          <w:sz w:val="26"/>
          <w:szCs w:val="26"/>
          <w:shd w:val="clear" w:color="auto" w:fill="FFFFFF"/>
        </w:rPr>
        <w:t>рост тарифов на коммунальные услуги и многое другое.</w:t>
      </w:r>
    </w:p>
    <w:p w:rsidR="00196E5D" w:rsidRPr="00196E5D" w:rsidRDefault="00196E5D" w:rsidP="00196E5D">
      <w:pPr>
        <w:tabs>
          <w:tab w:val="left" w:pos="1276"/>
        </w:tabs>
        <w:spacing w:after="0"/>
        <w:ind w:firstLine="709"/>
        <w:jc w:val="both"/>
        <w:rPr>
          <w:rFonts w:ascii="Times New Roman" w:eastAsia="Calibri" w:hAnsi="Times New Roman" w:cs="Times New Roman"/>
          <w:sz w:val="26"/>
          <w:szCs w:val="26"/>
          <w:shd w:val="clear" w:color="auto" w:fill="FFFFFF"/>
        </w:rPr>
      </w:pPr>
      <w:r w:rsidRPr="00196E5D">
        <w:rPr>
          <w:rFonts w:ascii="Times New Roman" w:eastAsia="Calibri" w:hAnsi="Times New Roman" w:cs="Times New Roman"/>
          <w:sz w:val="26"/>
          <w:szCs w:val="26"/>
          <w:shd w:val="clear" w:color="auto" w:fill="FFFFFF"/>
        </w:rPr>
        <w:t>В целях повышения конкурентоспособности производимой продукции большей части предпринимателей региона приходилось прибегать:</w:t>
      </w:r>
    </w:p>
    <w:p w:rsidR="00196E5D" w:rsidRPr="00196E5D" w:rsidRDefault="00196E5D" w:rsidP="00121778">
      <w:pPr>
        <w:numPr>
          <w:ilvl w:val="0"/>
          <w:numId w:val="51"/>
        </w:numPr>
        <w:tabs>
          <w:tab w:val="left" w:pos="1276"/>
        </w:tabs>
        <w:spacing w:after="0"/>
        <w:ind w:left="0" w:firstLine="709"/>
        <w:jc w:val="both"/>
        <w:rPr>
          <w:rFonts w:ascii="Times New Roman" w:eastAsia="Calibri" w:hAnsi="Times New Roman" w:cs="Times New Roman"/>
          <w:sz w:val="26"/>
          <w:szCs w:val="26"/>
          <w:shd w:val="clear" w:color="auto" w:fill="FFFFFF"/>
        </w:rPr>
      </w:pPr>
      <w:r w:rsidRPr="00196E5D">
        <w:rPr>
          <w:rFonts w:ascii="Times New Roman" w:eastAsia="Calibri" w:hAnsi="Times New Roman" w:cs="Times New Roman"/>
          <w:sz w:val="26"/>
          <w:szCs w:val="26"/>
          <w:shd w:val="clear" w:color="auto" w:fill="FFFFFF"/>
        </w:rPr>
        <w:t>к сокращению затрат, не снижая при этом объемов пр</w:t>
      </w:r>
      <w:r w:rsidR="00121778">
        <w:rPr>
          <w:rFonts w:ascii="Times New Roman" w:eastAsia="Calibri" w:hAnsi="Times New Roman" w:cs="Times New Roman"/>
          <w:sz w:val="26"/>
          <w:szCs w:val="26"/>
          <w:shd w:val="clear" w:color="auto" w:fill="FFFFFF"/>
        </w:rPr>
        <w:t>оизводства/реализации продукции.</w:t>
      </w:r>
    </w:p>
    <w:p w:rsidR="00196E5D" w:rsidRPr="00196E5D" w:rsidRDefault="00196E5D" w:rsidP="00196E5D">
      <w:pPr>
        <w:tabs>
          <w:tab w:val="left" w:pos="1276"/>
        </w:tabs>
        <w:spacing w:after="0"/>
        <w:ind w:firstLine="709"/>
        <w:jc w:val="both"/>
        <w:rPr>
          <w:rFonts w:ascii="Times New Roman" w:eastAsia="Calibri" w:hAnsi="Times New Roman" w:cs="Times New Roman"/>
          <w:sz w:val="26"/>
          <w:szCs w:val="26"/>
          <w:shd w:val="clear" w:color="auto" w:fill="FFFFFF"/>
        </w:rPr>
      </w:pPr>
      <w:r w:rsidRPr="00196E5D">
        <w:rPr>
          <w:rFonts w:ascii="Times New Roman" w:eastAsia="Calibri" w:hAnsi="Times New Roman" w:cs="Times New Roman"/>
          <w:sz w:val="26"/>
          <w:szCs w:val="26"/>
          <w:shd w:val="clear" w:color="auto" w:fill="FFFFFF"/>
        </w:rPr>
        <w:t>Значительная часть предпринимателей прибегала к обучению/переобучению персонала, выходу на новые географические рынки, а также к модернизации производства.</w:t>
      </w:r>
    </w:p>
    <w:p w:rsidR="00196E5D" w:rsidRPr="00196E5D" w:rsidRDefault="00196E5D" w:rsidP="00196E5D">
      <w:pPr>
        <w:tabs>
          <w:tab w:val="left" w:pos="1276"/>
        </w:tabs>
        <w:spacing w:after="0"/>
        <w:ind w:firstLine="709"/>
        <w:jc w:val="both"/>
        <w:rPr>
          <w:rFonts w:ascii="Times New Roman" w:eastAsia="Calibri" w:hAnsi="Times New Roman" w:cs="Times New Roman"/>
          <w:sz w:val="26"/>
          <w:szCs w:val="26"/>
          <w:shd w:val="clear" w:color="auto" w:fill="FFFFFF"/>
        </w:rPr>
      </w:pPr>
      <w:r w:rsidRPr="00196E5D">
        <w:rPr>
          <w:rFonts w:ascii="Times New Roman" w:eastAsia="Calibri" w:hAnsi="Times New Roman" w:cs="Times New Roman"/>
          <w:sz w:val="26"/>
          <w:szCs w:val="26"/>
          <w:shd w:val="clear" w:color="auto" w:fill="FFFFFF"/>
        </w:rPr>
        <w:t>В заключение рассмотрим мнение предпринимательского сообщества Ненецкого автономного округа о том, на каких рынки органам государственной власти необходимо разви</w:t>
      </w:r>
      <w:r w:rsidR="0067183D">
        <w:rPr>
          <w:rFonts w:ascii="Times New Roman" w:eastAsia="Calibri" w:hAnsi="Times New Roman" w:cs="Times New Roman"/>
          <w:sz w:val="26"/>
          <w:szCs w:val="26"/>
          <w:shd w:val="clear" w:color="auto" w:fill="FFFFFF"/>
        </w:rPr>
        <w:t>вать</w:t>
      </w:r>
      <w:r w:rsidRPr="00196E5D">
        <w:rPr>
          <w:rFonts w:ascii="Times New Roman" w:eastAsia="Calibri" w:hAnsi="Times New Roman" w:cs="Times New Roman"/>
          <w:sz w:val="26"/>
          <w:szCs w:val="26"/>
          <w:shd w:val="clear" w:color="auto" w:fill="FFFFFF"/>
        </w:rPr>
        <w:t xml:space="preserve"> конкурен</w:t>
      </w:r>
      <w:r w:rsidR="0067183D">
        <w:rPr>
          <w:rFonts w:ascii="Times New Roman" w:eastAsia="Calibri" w:hAnsi="Times New Roman" w:cs="Times New Roman"/>
          <w:sz w:val="26"/>
          <w:szCs w:val="26"/>
          <w:shd w:val="clear" w:color="auto" w:fill="FFFFFF"/>
        </w:rPr>
        <w:t>цию</w:t>
      </w:r>
      <w:r w:rsidRPr="00196E5D">
        <w:rPr>
          <w:rFonts w:ascii="Times New Roman" w:eastAsia="Calibri" w:hAnsi="Times New Roman" w:cs="Times New Roman"/>
          <w:sz w:val="26"/>
          <w:szCs w:val="26"/>
          <w:shd w:val="clear" w:color="auto" w:fill="FFFFFF"/>
        </w:rPr>
        <w:t xml:space="preserve"> (рисунок </w:t>
      </w:r>
      <w:r w:rsidR="00DC59C5">
        <w:rPr>
          <w:rFonts w:ascii="Times New Roman" w:eastAsia="Calibri" w:hAnsi="Times New Roman" w:cs="Times New Roman"/>
          <w:sz w:val="26"/>
          <w:szCs w:val="26"/>
          <w:shd w:val="clear" w:color="auto" w:fill="FFFFFF"/>
        </w:rPr>
        <w:t>18</w:t>
      </w:r>
      <w:r w:rsidRPr="00196E5D">
        <w:rPr>
          <w:rFonts w:ascii="Times New Roman" w:eastAsia="Calibri" w:hAnsi="Times New Roman" w:cs="Times New Roman"/>
          <w:sz w:val="26"/>
          <w:szCs w:val="26"/>
          <w:shd w:val="clear" w:color="auto" w:fill="FFFFFF"/>
        </w:rPr>
        <w:t>)</w:t>
      </w:r>
    </w:p>
    <w:p w:rsidR="00196E5D" w:rsidRPr="00196E5D" w:rsidRDefault="00196E5D" w:rsidP="00196E5D">
      <w:pPr>
        <w:tabs>
          <w:tab w:val="left" w:pos="1276"/>
        </w:tabs>
        <w:spacing w:after="0"/>
        <w:ind w:firstLine="709"/>
        <w:jc w:val="both"/>
        <w:rPr>
          <w:rFonts w:ascii="Times New Roman" w:eastAsia="Calibri" w:hAnsi="Times New Roman" w:cs="Times New Roman"/>
          <w:sz w:val="26"/>
          <w:szCs w:val="26"/>
          <w:shd w:val="clear" w:color="auto" w:fill="FFFFFF"/>
        </w:rPr>
      </w:pPr>
    </w:p>
    <w:p w:rsidR="00196E5D" w:rsidRPr="00196E5D" w:rsidRDefault="00196E5D" w:rsidP="00196E5D">
      <w:pPr>
        <w:tabs>
          <w:tab w:val="left" w:pos="1276"/>
        </w:tabs>
        <w:spacing w:after="0"/>
        <w:ind w:firstLine="709"/>
        <w:jc w:val="both"/>
        <w:rPr>
          <w:rFonts w:ascii="Times New Roman" w:eastAsia="Calibri" w:hAnsi="Times New Roman" w:cs="Times New Roman"/>
          <w:sz w:val="26"/>
          <w:szCs w:val="26"/>
          <w:shd w:val="clear" w:color="auto" w:fill="FFFFFF"/>
        </w:rPr>
      </w:pPr>
    </w:p>
    <w:p w:rsidR="00196E5D" w:rsidRPr="00196E5D" w:rsidRDefault="00196E5D" w:rsidP="00DC59C5">
      <w:pPr>
        <w:tabs>
          <w:tab w:val="left" w:pos="1276"/>
        </w:tabs>
        <w:spacing w:after="0"/>
        <w:jc w:val="center"/>
        <w:rPr>
          <w:rFonts w:ascii="Times New Roman" w:eastAsia="Calibri" w:hAnsi="Times New Roman" w:cs="Times New Roman"/>
          <w:sz w:val="26"/>
          <w:szCs w:val="26"/>
          <w:shd w:val="clear" w:color="auto" w:fill="FFFFFF"/>
        </w:rPr>
      </w:pPr>
      <w:r w:rsidRPr="00196E5D">
        <w:rPr>
          <w:rFonts w:ascii="Times New Roman" w:eastAsia="Calibri" w:hAnsi="Times New Roman" w:cs="Times New Roman"/>
          <w:noProof/>
          <w:sz w:val="26"/>
          <w:szCs w:val="26"/>
          <w:shd w:val="clear" w:color="auto" w:fill="FFFFFF"/>
          <w:lang w:eastAsia="ru-RU"/>
        </w:rPr>
        <w:drawing>
          <wp:inline distT="0" distB="0" distL="0" distR="0">
            <wp:extent cx="4581525" cy="1209675"/>
            <wp:effectExtent l="0" t="0" r="9525" b="952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196E5D" w:rsidRPr="00196E5D" w:rsidRDefault="00196E5D" w:rsidP="00196E5D">
      <w:pPr>
        <w:tabs>
          <w:tab w:val="left" w:pos="1276"/>
        </w:tabs>
        <w:spacing w:after="0"/>
        <w:ind w:firstLine="709"/>
        <w:jc w:val="center"/>
        <w:rPr>
          <w:rFonts w:ascii="Times New Roman" w:eastAsia="Calibri" w:hAnsi="Times New Roman" w:cs="Times New Roman"/>
          <w:sz w:val="26"/>
          <w:szCs w:val="26"/>
          <w:shd w:val="clear" w:color="auto" w:fill="FFFFFF"/>
        </w:rPr>
      </w:pPr>
    </w:p>
    <w:p w:rsidR="00196E5D" w:rsidRPr="00196E5D" w:rsidRDefault="00196E5D" w:rsidP="00196E5D">
      <w:pPr>
        <w:tabs>
          <w:tab w:val="left" w:pos="1276"/>
        </w:tabs>
        <w:spacing w:after="0"/>
        <w:ind w:firstLine="709"/>
        <w:jc w:val="center"/>
        <w:rPr>
          <w:rFonts w:ascii="Times New Roman" w:eastAsia="Calibri" w:hAnsi="Times New Roman" w:cs="Times New Roman"/>
          <w:sz w:val="26"/>
          <w:szCs w:val="26"/>
          <w:shd w:val="clear" w:color="auto" w:fill="FFFFFF"/>
        </w:rPr>
      </w:pPr>
      <w:r w:rsidRPr="00196E5D">
        <w:rPr>
          <w:rFonts w:ascii="Times New Roman" w:eastAsia="Calibri" w:hAnsi="Times New Roman" w:cs="Times New Roman"/>
          <w:sz w:val="26"/>
          <w:szCs w:val="26"/>
          <w:shd w:val="clear" w:color="auto" w:fill="FFFFFF"/>
        </w:rPr>
        <w:t xml:space="preserve">Рисунок </w:t>
      </w:r>
      <w:r w:rsidR="00DC59C5">
        <w:rPr>
          <w:rFonts w:ascii="Times New Roman" w:eastAsia="Calibri" w:hAnsi="Times New Roman" w:cs="Times New Roman"/>
          <w:sz w:val="26"/>
          <w:szCs w:val="26"/>
          <w:shd w:val="clear" w:color="auto" w:fill="FFFFFF"/>
        </w:rPr>
        <w:t>18</w:t>
      </w:r>
      <w:r w:rsidRPr="00196E5D">
        <w:rPr>
          <w:rFonts w:ascii="Times New Roman" w:eastAsia="Calibri" w:hAnsi="Times New Roman" w:cs="Times New Roman"/>
          <w:sz w:val="26"/>
          <w:szCs w:val="26"/>
          <w:shd w:val="clear" w:color="auto" w:fill="FFFFFF"/>
        </w:rPr>
        <w:t>. Результаты опроса предпринимателей</w:t>
      </w:r>
      <w:r w:rsidR="0067183D">
        <w:rPr>
          <w:rFonts w:ascii="Times New Roman" w:eastAsia="Calibri" w:hAnsi="Times New Roman" w:cs="Times New Roman"/>
          <w:sz w:val="26"/>
          <w:szCs w:val="26"/>
          <w:shd w:val="clear" w:color="auto" w:fill="FFFFFF"/>
        </w:rPr>
        <w:t xml:space="preserve"> на каких рынках необходимо развивать конкуренцию</w:t>
      </w:r>
    </w:p>
    <w:p w:rsidR="00196E5D" w:rsidRPr="00196E5D" w:rsidRDefault="00196E5D" w:rsidP="00196E5D">
      <w:pPr>
        <w:tabs>
          <w:tab w:val="left" w:pos="1276"/>
        </w:tabs>
        <w:spacing w:after="0"/>
        <w:ind w:firstLine="709"/>
        <w:jc w:val="center"/>
        <w:rPr>
          <w:rFonts w:ascii="Times New Roman" w:eastAsia="Calibri" w:hAnsi="Times New Roman" w:cs="Times New Roman"/>
          <w:sz w:val="26"/>
          <w:szCs w:val="26"/>
          <w:shd w:val="clear" w:color="auto" w:fill="FFFFFF"/>
        </w:rPr>
      </w:pPr>
    </w:p>
    <w:p w:rsidR="00196E5D" w:rsidRPr="00196E5D" w:rsidRDefault="00196E5D" w:rsidP="0067183D">
      <w:pPr>
        <w:tabs>
          <w:tab w:val="left" w:pos="1276"/>
        </w:tabs>
        <w:spacing w:after="0"/>
        <w:ind w:firstLine="709"/>
        <w:jc w:val="both"/>
        <w:rPr>
          <w:rFonts w:ascii="Times New Roman" w:eastAsia="Calibri" w:hAnsi="Times New Roman" w:cs="Times New Roman"/>
          <w:sz w:val="26"/>
          <w:szCs w:val="26"/>
          <w:shd w:val="clear" w:color="auto" w:fill="FFFFFF"/>
        </w:rPr>
      </w:pPr>
      <w:r w:rsidRPr="00196E5D">
        <w:rPr>
          <w:rFonts w:ascii="Times New Roman" w:eastAsia="Calibri" w:hAnsi="Times New Roman" w:cs="Times New Roman"/>
          <w:sz w:val="26"/>
          <w:szCs w:val="26"/>
          <w:shd w:val="clear" w:color="auto" w:fill="FFFFFF"/>
        </w:rPr>
        <w:t xml:space="preserve">Результаты опроса показывают, что предпринимательское сообщества считает, что </w:t>
      </w:r>
      <w:r w:rsidR="0067183D" w:rsidRPr="0067183D">
        <w:rPr>
          <w:rFonts w:ascii="Times New Roman" w:eastAsia="Calibri" w:hAnsi="Times New Roman" w:cs="Times New Roman"/>
          <w:sz w:val="26"/>
          <w:szCs w:val="26"/>
          <w:shd w:val="clear" w:color="auto" w:fill="FFFFFF"/>
        </w:rPr>
        <w:t>необходим комплексный подход в развитии конкурентной среды, то есть развивать во всех сф</w:t>
      </w:r>
      <w:r w:rsidR="0067183D">
        <w:rPr>
          <w:rFonts w:ascii="Times New Roman" w:eastAsia="Calibri" w:hAnsi="Times New Roman" w:cs="Times New Roman"/>
          <w:sz w:val="26"/>
          <w:szCs w:val="26"/>
          <w:shd w:val="clear" w:color="auto" w:fill="FFFFFF"/>
        </w:rPr>
        <w:t>ерах экономической деятельности</w:t>
      </w:r>
      <w:r w:rsidR="00A70003">
        <w:rPr>
          <w:rFonts w:ascii="Times New Roman" w:eastAsia="Calibri" w:hAnsi="Times New Roman" w:cs="Times New Roman"/>
          <w:sz w:val="26"/>
          <w:szCs w:val="26"/>
          <w:shd w:val="clear" w:color="auto" w:fill="FFFFFF"/>
        </w:rPr>
        <w:t xml:space="preserve"> </w:t>
      </w:r>
      <w:r w:rsidRPr="00196E5D">
        <w:rPr>
          <w:rFonts w:ascii="Times New Roman" w:eastAsia="Calibri" w:hAnsi="Times New Roman" w:cs="Times New Roman"/>
          <w:sz w:val="26"/>
          <w:szCs w:val="26"/>
          <w:shd w:val="clear" w:color="auto" w:fill="FFFFFF"/>
        </w:rPr>
        <w:t>(</w:t>
      </w:r>
      <w:r w:rsidR="0067183D">
        <w:rPr>
          <w:rFonts w:ascii="Times New Roman" w:eastAsia="Calibri" w:hAnsi="Times New Roman" w:cs="Times New Roman"/>
          <w:sz w:val="26"/>
          <w:szCs w:val="26"/>
          <w:shd w:val="clear" w:color="auto" w:fill="FFFFFF"/>
        </w:rPr>
        <w:t>90</w:t>
      </w:r>
      <w:r w:rsidRPr="00196E5D">
        <w:rPr>
          <w:rFonts w:ascii="Times New Roman" w:eastAsia="Calibri" w:hAnsi="Times New Roman" w:cs="Times New Roman"/>
          <w:sz w:val="26"/>
          <w:szCs w:val="26"/>
          <w:shd w:val="clear" w:color="auto" w:fill="FFFFFF"/>
        </w:rPr>
        <w:t xml:space="preserve"> %). </w:t>
      </w:r>
      <w:r w:rsidR="0067183D">
        <w:rPr>
          <w:rFonts w:ascii="Times New Roman" w:eastAsia="Calibri" w:hAnsi="Times New Roman" w:cs="Times New Roman"/>
          <w:sz w:val="26"/>
          <w:szCs w:val="26"/>
          <w:shd w:val="clear" w:color="auto" w:fill="FFFFFF"/>
        </w:rPr>
        <w:t>Остальные</w:t>
      </w:r>
      <w:r w:rsidRPr="00196E5D">
        <w:rPr>
          <w:rFonts w:ascii="Times New Roman" w:eastAsia="Calibri" w:hAnsi="Times New Roman" w:cs="Times New Roman"/>
          <w:sz w:val="26"/>
          <w:szCs w:val="26"/>
          <w:shd w:val="clear" w:color="auto" w:fill="FFFFFF"/>
        </w:rPr>
        <w:t xml:space="preserve"> (</w:t>
      </w:r>
      <w:r w:rsidR="0067183D">
        <w:rPr>
          <w:rFonts w:ascii="Times New Roman" w:eastAsia="Calibri" w:hAnsi="Times New Roman" w:cs="Times New Roman"/>
          <w:sz w:val="26"/>
          <w:szCs w:val="26"/>
          <w:shd w:val="clear" w:color="auto" w:fill="FFFFFF"/>
        </w:rPr>
        <w:t>1</w:t>
      </w:r>
      <w:r w:rsidRPr="00196E5D">
        <w:rPr>
          <w:rFonts w:ascii="Times New Roman" w:eastAsia="Calibri" w:hAnsi="Times New Roman" w:cs="Times New Roman"/>
          <w:sz w:val="26"/>
          <w:szCs w:val="26"/>
          <w:shd w:val="clear" w:color="auto" w:fill="FFFFFF"/>
        </w:rPr>
        <w:t>0 %) отме</w:t>
      </w:r>
      <w:r w:rsidR="0067183D">
        <w:rPr>
          <w:rFonts w:ascii="Times New Roman" w:eastAsia="Calibri" w:hAnsi="Times New Roman" w:cs="Times New Roman"/>
          <w:sz w:val="26"/>
          <w:szCs w:val="26"/>
          <w:shd w:val="clear" w:color="auto" w:fill="FFFFFF"/>
        </w:rPr>
        <w:t>тили</w:t>
      </w:r>
      <w:r w:rsidRPr="00196E5D">
        <w:rPr>
          <w:rFonts w:ascii="Times New Roman" w:eastAsia="Calibri" w:hAnsi="Times New Roman" w:cs="Times New Roman"/>
          <w:sz w:val="26"/>
          <w:szCs w:val="26"/>
          <w:shd w:val="clear" w:color="auto" w:fill="FFFFFF"/>
        </w:rPr>
        <w:t>, что необходим</w:t>
      </w:r>
      <w:r w:rsidR="0067183D">
        <w:rPr>
          <w:rFonts w:ascii="Times New Roman" w:eastAsia="Calibri" w:hAnsi="Times New Roman" w:cs="Times New Roman"/>
          <w:sz w:val="26"/>
          <w:szCs w:val="26"/>
          <w:shd w:val="clear" w:color="auto" w:fill="FFFFFF"/>
        </w:rPr>
        <w:t>о</w:t>
      </w:r>
      <w:r w:rsidR="00A70003">
        <w:rPr>
          <w:rFonts w:ascii="Times New Roman" w:eastAsia="Calibri" w:hAnsi="Times New Roman" w:cs="Times New Roman"/>
          <w:sz w:val="26"/>
          <w:szCs w:val="26"/>
          <w:shd w:val="clear" w:color="auto" w:fill="FFFFFF"/>
        </w:rPr>
        <w:t xml:space="preserve"> </w:t>
      </w:r>
      <w:r w:rsidR="0067183D">
        <w:rPr>
          <w:rFonts w:ascii="Times New Roman" w:eastAsia="Calibri" w:hAnsi="Times New Roman" w:cs="Times New Roman"/>
          <w:sz w:val="26"/>
          <w:szCs w:val="26"/>
          <w:shd w:val="clear" w:color="auto" w:fill="FFFFFF"/>
        </w:rPr>
        <w:t>развивать социальную сферу.</w:t>
      </w:r>
    </w:p>
    <w:p w:rsidR="00196E5D" w:rsidRDefault="00196E5D" w:rsidP="006143D3">
      <w:pPr>
        <w:spacing w:after="0"/>
        <w:ind w:firstLine="709"/>
        <w:jc w:val="center"/>
        <w:rPr>
          <w:rFonts w:ascii="Times New Roman" w:eastAsia="Times New Roman" w:hAnsi="Times New Roman" w:cs="Times New Roman"/>
          <w:b/>
          <w:kern w:val="28"/>
          <w:sz w:val="26"/>
          <w:szCs w:val="26"/>
          <w:lang w:eastAsia="ru-RU"/>
        </w:rPr>
      </w:pPr>
    </w:p>
    <w:p w:rsidR="00B93097" w:rsidRPr="00B93097" w:rsidRDefault="00B93097" w:rsidP="00B93097">
      <w:pPr>
        <w:tabs>
          <w:tab w:val="left" w:pos="1276"/>
        </w:tabs>
        <w:spacing w:after="0"/>
        <w:jc w:val="center"/>
        <w:rPr>
          <w:rFonts w:ascii="Times New Roman" w:hAnsi="Times New Roman" w:cs="Times New Roman"/>
          <w:b/>
          <w:sz w:val="26"/>
          <w:szCs w:val="26"/>
          <w:shd w:val="clear" w:color="auto" w:fill="FFFFFF"/>
        </w:rPr>
      </w:pPr>
      <w:r w:rsidRPr="00B93097">
        <w:rPr>
          <w:rFonts w:ascii="Times New Roman" w:hAnsi="Times New Roman" w:cs="Times New Roman"/>
          <w:b/>
          <w:sz w:val="26"/>
          <w:szCs w:val="26"/>
          <w:shd w:val="clear" w:color="auto" w:fill="FFFFFF"/>
        </w:rPr>
        <w:t>Информация о результатах анализа об административном давлении на бизнес на территории Ненецкого автономного округа, предоставленная Уполномоченным по защите прав предпринимателей в Ненецком автономном округе</w:t>
      </w:r>
    </w:p>
    <w:p w:rsidR="00B93097" w:rsidRDefault="00B93097" w:rsidP="006143D3">
      <w:pPr>
        <w:spacing w:after="0"/>
        <w:ind w:firstLine="709"/>
        <w:jc w:val="center"/>
        <w:rPr>
          <w:rFonts w:ascii="Times New Roman" w:eastAsia="Times New Roman" w:hAnsi="Times New Roman" w:cs="Times New Roman"/>
          <w:b/>
          <w:kern w:val="28"/>
          <w:sz w:val="26"/>
          <w:szCs w:val="26"/>
          <w:lang w:eastAsia="ru-RU"/>
        </w:rPr>
      </w:pPr>
    </w:p>
    <w:p w:rsidR="00FD23AB" w:rsidRPr="00FD23AB" w:rsidRDefault="00FD23AB" w:rsidP="00FD23AB">
      <w:pPr>
        <w:spacing w:after="0"/>
        <w:ind w:firstLine="709"/>
        <w:jc w:val="both"/>
        <w:rPr>
          <w:rFonts w:ascii="Times New Roman" w:hAnsi="Times New Roman"/>
          <w:sz w:val="26"/>
          <w:szCs w:val="26"/>
        </w:rPr>
      </w:pPr>
      <w:r w:rsidRPr="00FD23AB">
        <w:rPr>
          <w:rFonts w:ascii="Times New Roman" w:hAnsi="Times New Roman"/>
          <w:sz w:val="26"/>
          <w:szCs w:val="26"/>
        </w:rPr>
        <w:t xml:space="preserve">За период работы в 2019 году к Уполномоченному поступило 138 обращений, в том числе 126 обращений, содержащих просьбу о разъяснении прав и законных интересов субъектов предпринимательской деятельности и оказании </w:t>
      </w:r>
      <w:r w:rsidRPr="00FD23AB">
        <w:rPr>
          <w:rFonts w:ascii="Times New Roman" w:hAnsi="Times New Roman"/>
          <w:sz w:val="26"/>
          <w:szCs w:val="26"/>
        </w:rPr>
        <w:lastRenderedPageBreak/>
        <w:t xml:space="preserve">помощи в подготовке процессуальных документов, 12 обращений признаны жалобой. </w:t>
      </w:r>
    </w:p>
    <w:p w:rsidR="00B93097" w:rsidRDefault="00FD23AB" w:rsidP="00865FF8">
      <w:pPr>
        <w:spacing w:after="0"/>
        <w:ind w:firstLine="709"/>
        <w:rPr>
          <w:rFonts w:ascii="Times New Roman" w:eastAsia="Times New Roman" w:hAnsi="Times New Roman" w:cs="Times New Roman"/>
          <w:b/>
          <w:kern w:val="28"/>
          <w:sz w:val="26"/>
          <w:szCs w:val="26"/>
          <w:lang w:eastAsia="ru-RU"/>
        </w:rPr>
      </w:pPr>
      <w:r w:rsidRPr="00FD23AB">
        <w:rPr>
          <w:rFonts w:ascii="Calibri" w:eastAsia="Calibri" w:hAnsi="Calibri" w:cs="Times New Roman"/>
          <w:noProof/>
          <w:lang w:eastAsia="ru-RU"/>
        </w:rPr>
        <w:drawing>
          <wp:inline distT="0" distB="0" distL="0" distR="0">
            <wp:extent cx="4972050" cy="2066925"/>
            <wp:effectExtent l="0" t="0" r="0" b="9525"/>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B93097" w:rsidRDefault="00DC59C5" w:rsidP="006143D3">
      <w:pPr>
        <w:spacing w:after="0"/>
        <w:ind w:firstLine="709"/>
        <w:jc w:val="center"/>
        <w:rPr>
          <w:rFonts w:ascii="Times New Roman" w:eastAsia="Times New Roman" w:hAnsi="Times New Roman" w:cs="Times New Roman"/>
          <w:kern w:val="28"/>
          <w:sz w:val="26"/>
          <w:szCs w:val="26"/>
          <w:lang w:eastAsia="ru-RU"/>
        </w:rPr>
      </w:pPr>
      <w:r w:rsidRPr="00DC59C5">
        <w:rPr>
          <w:rFonts w:ascii="Times New Roman" w:eastAsia="Times New Roman" w:hAnsi="Times New Roman" w:cs="Times New Roman"/>
          <w:kern w:val="28"/>
          <w:sz w:val="26"/>
          <w:szCs w:val="26"/>
          <w:lang w:eastAsia="ru-RU"/>
        </w:rPr>
        <w:t xml:space="preserve">Рисунок 19. </w:t>
      </w:r>
      <w:r>
        <w:rPr>
          <w:rFonts w:ascii="Times New Roman" w:eastAsia="Times New Roman" w:hAnsi="Times New Roman" w:cs="Times New Roman"/>
          <w:kern w:val="28"/>
          <w:sz w:val="26"/>
          <w:szCs w:val="26"/>
          <w:lang w:eastAsia="ru-RU"/>
        </w:rPr>
        <w:t>Структура обращений в 2019 году</w:t>
      </w:r>
    </w:p>
    <w:p w:rsidR="00DC59C5" w:rsidRPr="00DC59C5" w:rsidRDefault="00DC59C5" w:rsidP="006143D3">
      <w:pPr>
        <w:spacing w:after="0"/>
        <w:ind w:firstLine="709"/>
        <w:jc w:val="center"/>
        <w:rPr>
          <w:rFonts w:ascii="Times New Roman" w:eastAsia="Times New Roman" w:hAnsi="Times New Roman" w:cs="Times New Roman"/>
          <w:kern w:val="28"/>
          <w:sz w:val="26"/>
          <w:szCs w:val="26"/>
          <w:lang w:eastAsia="ru-RU"/>
        </w:rPr>
      </w:pPr>
    </w:p>
    <w:p w:rsidR="00FD23AB" w:rsidRPr="00FD23AB" w:rsidRDefault="00FD23AB" w:rsidP="00FD23AB">
      <w:pPr>
        <w:spacing w:after="0"/>
        <w:ind w:firstLine="709"/>
        <w:jc w:val="both"/>
        <w:rPr>
          <w:rFonts w:ascii="Times New Roman" w:eastAsia="Times New Roman" w:hAnsi="Times New Roman" w:cs="Times New Roman"/>
          <w:sz w:val="26"/>
          <w:szCs w:val="26"/>
          <w:lang w:eastAsia="ru-RU"/>
        </w:rPr>
      </w:pPr>
      <w:r w:rsidRPr="00FD23AB">
        <w:rPr>
          <w:rFonts w:ascii="Times New Roman" w:eastAsia="Times New Roman" w:hAnsi="Times New Roman" w:cs="Times New Roman"/>
          <w:sz w:val="26"/>
          <w:szCs w:val="26"/>
          <w:lang w:eastAsia="ru-RU"/>
        </w:rPr>
        <w:t xml:space="preserve">Чаще всего к Уполномоченному обращались предприниматели, осуществляющие деятельность на территории города Нарьян-Мара. От них поступило 95 % из общего числа обращений. </w:t>
      </w:r>
    </w:p>
    <w:p w:rsidR="00FD23AB" w:rsidRPr="00FD23AB" w:rsidRDefault="00FD23AB" w:rsidP="00FD23AB">
      <w:pPr>
        <w:spacing w:after="0"/>
        <w:ind w:firstLine="709"/>
        <w:jc w:val="both"/>
        <w:rPr>
          <w:rFonts w:ascii="Times New Roman" w:eastAsia="Times New Roman" w:hAnsi="Times New Roman" w:cs="Times New Roman"/>
          <w:sz w:val="26"/>
          <w:szCs w:val="26"/>
          <w:lang w:eastAsia="ru-RU"/>
        </w:rPr>
      </w:pPr>
      <w:r w:rsidRPr="00FD23AB">
        <w:rPr>
          <w:rFonts w:ascii="Times New Roman" w:eastAsia="Times New Roman" w:hAnsi="Times New Roman" w:cs="Times New Roman"/>
          <w:sz w:val="26"/>
          <w:szCs w:val="26"/>
          <w:lang w:eastAsia="ru-RU"/>
        </w:rPr>
        <w:t xml:space="preserve">Оценка характеристик вопросов, затронутых поступившими в 2019 году к Уполномоченному обращениями, показывает следующее: </w:t>
      </w:r>
    </w:p>
    <w:p w:rsidR="00FD23AB" w:rsidRPr="00FD23AB" w:rsidRDefault="00FD23AB" w:rsidP="00FD23AB">
      <w:pPr>
        <w:spacing w:after="0"/>
        <w:ind w:firstLine="709"/>
        <w:jc w:val="both"/>
        <w:rPr>
          <w:rFonts w:ascii="Times New Roman" w:eastAsia="Times New Roman" w:hAnsi="Times New Roman" w:cs="Times New Roman"/>
          <w:sz w:val="26"/>
          <w:szCs w:val="26"/>
          <w:lang w:eastAsia="ru-RU"/>
        </w:rPr>
      </w:pPr>
      <w:r w:rsidRPr="00FD23AB">
        <w:rPr>
          <w:rFonts w:ascii="Times New Roman" w:eastAsia="Times New Roman" w:hAnsi="Times New Roman" w:cs="Times New Roman"/>
          <w:sz w:val="26"/>
          <w:szCs w:val="26"/>
          <w:lang w:eastAsia="ru-RU"/>
        </w:rPr>
        <w:t>— по вопросам осуществления промышленного рыболовства и оформления прав на водные объекты поступило 2 обращения;</w:t>
      </w:r>
    </w:p>
    <w:p w:rsidR="00FD23AB" w:rsidRPr="00FD23AB" w:rsidRDefault="00FD23AB" w:rsidP="00FD23AB">
      <w:pPr>
        <w:spacing w:after="0"/>
        <w:ind w:firstLine="709"/>
        <w:jc w:val="both"/>
        <w:rPr>
          <w:rFonts w:ascii="Times New Roman" w:eastAsia="Times New Roman" w:hAnsi="Times New Roman" w:cs="Times New Roman"/>
          <w:sz w:val="26"/>
          <w:szCs w:val="26"/>
          <w:lang w:eastAsia="ru-RU"/>
        </w:rPr>
      </w:pPr>
      <w:r w:rsidRPr="00FD23AB">
        <w:rPr>
          <w:rFonts w:ascii="Times New Roman" w:eastAsia="Times New Roman" w:hAnsi="Times New Roman" w:cs="Times New Roman"/>
          <w:sz w:val="26"/>
          <w:szCs w:val="26"/>
          <w:lang w:eastAsia="ru-RU"/>
        </w:rPr>
        <w:t>— по вопросам налогообложения и уплаты страховых взносов поступило 26 обращений;</w:t>
      </w:r>
    </w:p>
    <w:p w:rsidR="00FD23AB" w:rsidRPr="00FD23AB" w:rsidRDefault="00FD23AB" w:rsidP="00FD23AB">
      <w:pPr>
        <w:spacing w:after="0"/>
        <w:ind w:firstLine="709"/>
        <w:jc w:val="both"/>
        <w:rPr>
          <w:rFonts w:ascii="Times New Roman" w:eastAsia="Times New Roman" w:hAnsi="Times New Roman" w:cs="Times New Roman"/>
          <w:sz w:val="26"/>
          <w:szCs w:val="26"/>
          <w:lang w:eastAsia="ru-RU"/>
        </w:rPr>
      </w:pPr>
      <w:r w:rsidRPr="00FD23AB">
        <w:rPr>
          <w:rFonts w:ascii="Times New Roman" w:eastAsia="Times New Roman" w:hAnsi="Times New Roman" w:cs="Times New Roman"/>
          <w:sz w:val="26"/>
          <w:szCs w:val="26"/>
          <w:lang w:eastAsia="ru-RU"/>
        </w:rPr>
        <w:t>— по вопросам получения поддержки в области развития малого и среднего предпринимательства поступило 8 обращения;</w:t>
      </w:r>
    </w:p>
    <w:p w:rsidR="00FD23AB" w:rsidRPr="00FD23AB" w:rsidRDefault="00FD23AB" w:rsidP="00FD23AB">
      <w:pPr>
        <w:spacing w:after="0"/>
        <w:ind w:firstLine="709"/>
        <w:jc w:val="both"/>
        <w:rPr>
          <w:rFonts w:ascii="Times New Roman" w:eastAsia="Times New Roman" w:hAnsi="Times New Roman" w:cs="Times New Roman"/>
          <w:sz w:val="26"/>
          <w:szCs w:val="26"/>
          <w:lang w:eastAsia="ru-RU"/>
        </w:rPr>
      </w:pPr>
      <w:r w:rsidRPr="00FD23AB">
        <w:rPr>
          <w:rFonts w:ascii="Times New Roman" w:eastAsia="Times New Roman" w:hAnsi="Times New Roman" w:cs="Times New Roman"/>
          <w:sz w:val="26"/>
          <w:szCs w:val="26"/>
          <w:lang w:eastAsia="ru-RU"/>
        </w:rPr>
        <w:t>— по вопросам предоставления субсидий поступило 4 обращения;</w:t>
      </w:r>
    </w:p>
    <w:p w:rsidR="00FD23AB" w:rsidRPr="00FD23AB" w:rsidRDefault="00FD23AB" w:rsidP="00FD23AB">
      <w:pPr>
        <w:spacing w:after="0"/>
        <w:ind w:firstLine="709"/>
        <w:jc w:val="both"/>
        <w:rPr>
          <w:rFonts w:ascii="Times New Roman" w:eastAsia="Times New Roman" w:hAnsi="Times New Roman" w:cs="Times New Roman"/>
          <w:sz w:val="26"/>
          <w:szCs w:val="26"/>
          <w:lang w:eastAsia="ru-RU"/>
        </w:rPr>
      </w:pPr>
      <w:r w:rsidRPr="00FD23AB">
        <w:rPr>
          <w:rFonts w:ascii="Times New Roman" w:eastAsia="Times New Roman" w:hAnsi="Times New Roman" w:cs="Times New Roman"/>
          <w:sz w:val="26"/>
          <w:szCs w:val="26"/>
          <w:lang w:eastAsia="ru-RU"/>
        </w:rPr>
        <w:t>— по вопросам трудовых отношений поступило 5 обращений;</w:t>
      </w:r>
    </w:p>
    <w:p w:rsidR="00FD23AB" w:rsidRPr="00FD23AB" w:rsidRDefault="00FD23AB" w:rsidP="00FD23AB">
      <w:pPr>
        <w:spacing w:after="0"/>
        <w:ind w:firstLine="709"/>
        <w:jc w:val="both"/>
        <w:rPr>
          <w:rFonts w:ascii="Times New Roman" w:eastAsia="Times New Roman" w:hAnsi="Times New Roman" w:cs="Times New Roman"/>
          <w:sz w:val="26"/>
          <w:szCs w:val="26"/>
          <w:lang w:eastAsia="ru-RU"/>
        </w:rPr>
      </w:pPr>
      <w:r w:rsidRPr="00FD23AB">
        <w:rPr>
          <w:rFonts w:ascii="Times New Roman" w:eastAsia="Times New Roman" w:hAnsi="Times New Roman" w:cs="Times New Roman"/>
          <w:sz w:val="26"/>
          <w:szCs w:val="26"/>
          <w:lang w:eastAsia="ru-RU"/>
        </w:rPr>
        <w:t>— по вопросам земельных отношений поступило 6 обращений;</w:t>
      </w:r>
    </w:p>
    <w:p w:rsidR="00FD23AB" w:rsidRPr="00FD23AB" w:rsidRDefault="00FD23AB" w:rsidP="00FD23AB">
      <w:pPr>
        <w:spacing w:after="0"/>
        <w:ind w:firstLine="709"/>
        <w:jc w:val="both"/>
        <w:rPr>
          <w:rFonts w:ascii="Times New Roman" w:eastAsia="Times New Roman" w:hAnsi="Times New Roman" w:cs="Times New Roman"/>
          <w:sz w:val="26"/>
          <w:szCs w:val="26"/>
          <w:lang w:eastAsia="ru-RU"/>
        </w:rPr>
      </w:pPr>
      <w:r w:rsidRPr="00FD23AB">
        <w:rPr>
          <w:rFonts w:ascii="Times New Roman" w:eastAsia="Times New Roman" w:hAnsi="Times New Roman" w:cs="Times New Roman"/>
          <w:sz w:val="26"/>
          <w:szCs w:val="26"/>
          <w:lang w:eastAsia="ru-RU"/>
        </w:rPr>
        <w:t>— по вопросам участия в закупках товаров работ и услуг для обеспечения государственных и муниципальных нужд и исполнения условий контрактов поступило 20 обращений;</w:t>
      </w:r>
    </w:p>
    <w:p w:rsidR="00FD23AB" w:rsidRPr="00FD23AB" w:rsidRDefault="00FD23AB" w:rsidP="00FD23AB">
      <w:pPr>
        <w:spacing w:after="0"/>
        <w:ind w:firstLine="709"/>
        <w:jc w:val="both"/>
        <w:rPr>
          <w:rFonts w:ascii="Times New Roman" w:eastAsia="Times New Roman" w:hAnsi="Times New Roman" w:cs="Times New Roman"/>
          <w:sz w:val="26"/>
          <w:szCs w:val="26"/>
          <w:lang w:eastAsia="ru-RU"/>
        </w:rPr>
      </w:pPr>
      <w:r w:rsidRPr="00FD23AB">
        <w:rPr>
          <w:rFonts w:ascii="Times New Roman" w:eastAsia="Times New Roman" w:hAnsi="Times New Roman" w:cs="Times New Roman"/>
          <w:sz w:val="26"/>
          <w:szCs w:val="26"/>
          <w:lang w:eastAsia="ru-RU"/>
        </w:rPr>
        <w:t>— по вопросам привлечения к административной ответственности поступило 8 обращений;</w:t>
      </w:r>
    </w:p>
    <w:p w:rsidR="00FD23AB" w:rsidRPr="00FD23AB" w:rsidRDefault="00FD23AB" w:rsidP="00FD23AB">
      <w:pPr>
        <w:spacing w:after="0"/>
        <w:ind w:firstLine="709"/>
        <w:jc w:val="both"/>
        <w:rPr>
          <w:rFonts w:ascii="Times New Roman" w:eastAsia="Times New Roman" w:hAnsi="Times New Roman" w:cs="Times New Roman"/>
          <w:sz w:val="26"/>
          <w:szCs w:val="26"/>
          <w:lang w:eastAsia="ru-RU"/>
        </w:rPr>
      </w:pPr>
      <w:r w:rsidRPr="00FD23AB">
        <w:rPr>
          <w:rFonts w:ascii="Times New Roman" w:eastAsia="Times New Roman" w:hAnsi="Times New Roman" w:cs="Times New Roman"/>
          <w:sz w:val="26"/>
          <w:szCs w:val="26"/>
          <w:lang w:eastAsia="ru-RU"/>
        </w:rPr>
        <w:t>— по вопросам осуществления контрольно-надзорной деятельности поступило 7 обращений;</w:t>
      </w:r>
    </w:p>
    <w:p w:rsidR="00FD23AB" w:rsidRPr="00FD23AB" w:rsidRDefault="00FD23AB" w:rsidP="00FD23AB">
      <w:pPr>
        <w:spacing w:after="0"/>
        <w:ind w:firstLine="709"/>
        <w:jc w:val="both"/>
        <w:rPr>
          <w:rFonts w:ascii="Times New Roman" w:eastAsia="Times New Roman" w:hAnsi="Times New Roman" w:cs="Times New Roman"/>
          <w:sz w:val="26"/>
          <w:szCs w:val="26"/>
          <w:lang w:eastAsia="ru-RU"/>
        </w:rPr>
      </w:pPr>
      <w:r w:rsidRPr="00FD23AB">
        <w:rPr>
          <w:rFonts w:ascii="Times New Roman" w:eastAsia="Times New Roman" w:hAnsi="Times New Roman" w:cs="Times New Roman"/>
          <w:sz w:val="26"/>
          <w:szCs w:val="26"/>
          <w:lang w:eastAsia="ru-RU"/>
        </w:rPr>
        <w:t>- по вопросам применения ККТ поступило 10 обращений;</w:t>
      </w:r>
    </w:p>
    <w:p w:rsidR="00FD23AB" w:rsidRPr="00FD23AB" w:rsidRDefault="00FD23AB" w:rsidP="00FD23AB">
      <w:pPr>
        <w:spacing w:after="0"/>
        <w:ind w:firstLine="709"/>
        <w:jc w:val="both"/>
        <w:rPr>
          <w:rFonts w:ascii="Times New Roman" w:eastAsia="Times New Roman" w:hAnsi="Times New Roman" w:cs="Times New Roman"/>
          <w:sz w:val="26"/>
          <w:szCs w:val="26"/>
          <w:lang w:eastAsia="ru-RU"/>
        </w:rPr>
      </w:pPr>
      <w:r w:rsidRPr="00FD23AB">
        <w:rPr>
          <w:rFonts w:ascii="Times New Roman" w:eastAsia="Times New Roman" w:hAnsi="Times New Roman" w:cs="Times New Roman"/>
          <w:sz w:val="26"/>
          <w:szCs w:val="26"/>
          <w:lang w:eastAsia="ru-RU"/>
        </w:rPr>
        <w:t>- по вопросам обязательной маркировки товаров поступило 10 обращений;</w:t>
      </w:r>
    </w:p>
    <w:p w:rsidR="00FD23AB" w:rsidRPr="00FD23AB" w:rsidRDefault="00FD23AB" w:rsidP="00FD23AB">
      <w:pPr>
        <w:spacing w:after="0"/>
        <w:ind w:firstLine="709"/>
        <w:jc w:val="both"/>
        <w:rPr>
          <w:rFonts w:ascii="Times New Roman" w:eastAsia="Times New Roman" w:hAnsi="Times New Roman" w:cs="Times New Roman"/>
          <w:sz w:val="26"/>
          <w:szCs w:val="26"/>
          <w:lang w:eastAsia="ru-RU"/>
        </w:rPr>
      </w:pPr>
      <w:r w:rsidRPr="00FD23AB">
        <w:rPr>
          <w:rFonts w:ascii="Times New Roman" w:eastAsia="Times New Roman" w:hAnsi="Times New Roman" w:cs="Times New Roman"/>
          <w:sz w:val="26"/>
          <w:szCs w:val="26"/>
          <w:lang w:eastAsia="ru-RU"/>
        </w:rPr>
        <w:t>- по вопросам защиты гражданских прав поступило 15 обращений;</w:t>
      </w:r>
    </w:p>
    <w:p w:rsidR="00FD23AB" w:rsidRPr="00FD23AB" w:rsidRDefault="00FD23AB" w:rsidP="00FD23AB">
      <w:pPr>
        <w:spacing w:after="0"/>
        <w:ind w:firstLine="709"/>
        <w:jc w:val="both"/>
        <w:rPr>
          <w:rFonts w:ascii="Times New Roman" w:eastAsia="Times New Roman" w:hAnsi="Times New Roman" w:cs="Times New Roman"/>
          <w:sz w:val="26"/>
          <w:szCs w:val="26"/>
          <w:lang w:eastAsia="ru-RU"/>
        </w:rPr>
      </w:pPr>
      <w:r w:rsidRPr="00FD23AB">
        <w:rPr>
          <w:rFonts w:ascii="Times New Roman" w:eastAsia="Times New Roman" w:hAnsi="Times New Roman" w:cs="Times New Roman"/>
          <w:sz w:val="26"/>
          <w:szCs w:val="26"/>
          <w:lang w:eastAsia="ru-RU"/>
        </w:rPr>
        <w:t>- по вопросам обращения с ТКО поступило 5 обращений.</w:t>
      </w:r>
    </w:p>
    <w:p w:rsidR="00B6181F" w:rsidRPr="00B6181F" w:rsidRDefault="00B6181F" w:rsidP="00B6181F">
      <w:pPr>
        <w:spacing w:after="0"/>
        <w:ind w:firstLine="709"/>
        <w:jc w:val="both"/>
        <w:rPr>
          <w:rFonts w:ascii="Times New Roman" w:eastAsia="Times New Roman" w:hAnsi="Times New Roman" w:cs="Times New Roman"/>
          <w:sz w:val="26"/>
          <w:szCs w:val="26"/>
          <w:lang w:eastAsia="ru-RU"/>
        </w:rPr>
      </w:pPr>
      <w:r w:rsidRPr="00B6181F">
        <w:rPr>
          <w:rFonts w:ascii="Times New Roman" w:eastAsia="Times New Roman" w:hAnsi="Times New Roman" w:cs="Times New Roman"/>
          <w:sz w:val="26"/>
          <w:szCs w:val="26"/>
          <w:lang w:eastAsia="ru-RU"/>
        </w:rPr>
        <w:t xml:space="preserve">Согласно сведений Единой информационной системы, в сфере закупок в 2019 году в Ненецком автономном округе заключено 4 463 контракта на общую сумму 10,61 млрд. руб., из них 2 958 контрактов (или 66%) на общую сумму 5,79 </w:t>
      </w:r>
      <w:r w:rsidRPr="00B6181F">
        <w:rPr>
          <w:rFonts w:ascii="Times New Roman" w:eastAsia="Times New Roman" w:hAnsi="Times New Roman" w:cs="Times New Roman"/>
          <w:sz w:val="26"/>
          <w:szCs w:val="26"/>
          <w:lang w:eastAsia="ru-RU"/>
        </w:rPr>
        <w:lastRenderedPageBreak/>
        <w:t>млрд. рублей заключено с СМП (в 2018 году – 2 413 на сумму 2,33 млрд. рублей). Данные свидетельствуют об увеличении закупок среди СМП и заключения с ними контрактов.</w:t>
      </w:r>
    </w:p>
    <w:p w:rsidR="00B6181F" w:rsidRPr="00B6181F" w:rsidRDefault="00B6181F" w:rsidP="00B6181F">
      <w:pPr>
        <w:spacing w:after="0"/>
        <w:ind w:firstLine="709"/>
        <w:jc w:val="both"/>
        <w:rPr>
          <w:rFonts w:ascii="Times New Roman" w:eastAsia="Times New Roman" w:hAnsi="Times New Roman" w:cs="Times New Roman"/>
          <w:sz w:val="26"/>
          <w:szCs w:val="26"/>
          <w:lang w:eastAsia="ru-RU"/>
        </w:rPr>
      </w:pPr>
      <w:r w:rsidRPr="00B6181F">
        <w:rPr>
          <w:rFonts w:ascii="Times New Roman" w:eastAsia="Times New Roman" w:hAnsi="Times New Roman" w:cs="Times New Roman"/>
          <w:sz w:val="26"/>
          <w:szCs w:val="26"/>
          <w:lang w:eastAsia="ru-RU"/>
        </w:rPr>
        <w:t>По информации Ненецкого УФАС России, в 2019 году в антимонопольный орган поступило 63 жалобы на действия заказчиков, уполномоченных органов, конкурсных аукционных, котировочных комиссий при осуществлении закупок (в 2018 году – 75). По существу, рассмотрена 41 жалоба (в 2018 году – 48), необоснованными признано 27 жалоб (в 2018 году – 39), обоснованными (частично обоснованными) – 14 жалоб (в 2018 году – 9).</w:t>
      </w:r>
    </w:p>
    <w:p w:rsidR="00B6181F" w:rsidRPr="00B6181F" w:rsidRDefault="00B6181F" w:rsidP="00B6181F">
      <w:pPr>
        <w:spacing w:after="0"/>
        <w:ind w:firstLine="709"/>
        <w:jc w:val="both"/>
        <w:rPr>
          <w:rFonts w:ascii="Times New Roman" w:eastAsia="Times New Roman" w:hAnsi="Times New Roman" w:cs="Times New Roman"/>
          <w:sz w:val="26"/>
          <w:szCs w:val="26"/>
          <w:lang w:eastAsia="ru-RU"/>
        </w:rPr>
      </w:pPr>
      <w:r w:rsidRPr="00B6181F">
        <w:rPr>
          <w:rFonts w:ascii="Times New Roman" w:eastAsia="Times New Roman" w:hAnsi="Times New Roman" w:cs="Times New Roman"/>
          <w:sz w:val="26"/>
          <w:szCs w:val="26"/>
          <w:lang w:eastAsia="ru-RU"/>
        </w:rPr>
        <w:t xml:space="preserve">Всего в 2019 году Ненецким УФАС России по результатам проведения плановых и внеплановых проверок выявлено 16 закупок с нарушениями Закона о контрактной системе, допущенных федеральными, региональными и муниципальными заказчиками. </w:t>
      </w:r>
    </w:p>
    <w:p w:rsidR="00B6181F" w:rsidRPr="00B6181F" w:rsidRDefault="00B6181F" w:rsidP="00B6181F">
      <w:pPr>
        <w:spacing w:after="0"/>
        <w:ind w:firstLine="709"/>
        <w:jc w:val="both"/>
        <w:rPr>
          <w:rFonts w:ascii="Times New Roman" w:eastAsia="Times New Roman" w:hAnsi="Times New Roman" w:cs="Times New Roman"/>
          <w:sz w:val="26"/>
          <w:szCs w:val="26"/>
          <w:lang w:eastAsia="ru-RU"/>
        </w:rPr>
      </w:pPr>
      <w:r w:rsidRPr="00B6181F">
        <w:rPr>
          <w:rFonts w:ascii="Times New Roman" w:eastAsia="Times New Roman" w:hAnsi="Times New Roman" w:cs="Times New Roman"/>
          <w:sz w:val="26"/>
          <w:szCs w:val="26"/>
          <w:lang w:eastAsia="ru-RU"/>
        </w:rPr>
        <w:t>Ввиду неисполнения условий заключенных контрактов, в реестр недобросовестных поставщиков включено 22 субъекта предпринимательской деятельности.</w:t>
      </w:r>
    </w:p>
    <w:p w:rsidR="00B6181F" w:rsidRPr="00B6181F" w:rsidRDefault="00B6181F" w:rsidP="00B6181F">
      <w:pPr>
        <w:spacing w:after="0"/>
        <w:ind w:firstLine="709"/>
        <w:jc w:val="both"/>
        <w:rPr>
          <w:rFonts w:ascii="Times New Roman" w:eastAsia="Times New Roman" w:hAnsi="Times New Roman" w:cs="Times New Roman"/>
          <w:sz w:val="26"/>
          <w:szCs w:val="26"/>
          <w:lang w:eastAsia="ru-RU"/>
        </w:rPr>
      </w:pPr>
      <w:r w:rsidRPr="00B6181F">
        <w:rPr>
          <w:rFonts w:ascii="Times New Roman" w:eastAsia="Times New Roman" w:hAnsi="Times New Roman" w:cs="Times New Roman"/>
          <w:sz w:val="26"/>
          <w:szCs w:val="26"/>
          <w:lang w:eastAsia="ru-RU"/>
        </w:rPr>
        <w:t xml:space="preserve">Контрольно-ревизионным комитетом Аппарата Администрации Ненецкого автономного округа, являющимся органом по контролю в сфере закупок, в 2019 году выявлено 113 нарушения законодательства и иных нормативных правовых актов </w:t>
      </w:r>
      <w:r w:rsidR="00DC59C5">
        <w:rPr>
          <w:rFonts w:ascii="Times New Roman" w:eastAsia="Times New Roman" w:hAnsi="Times New Roman" w:cs="Times New Roman"/>
          <w:sz w:val="26"/>
          <w:szCs w:val="26"/>
          <w:lang w:eastAsia="ru-RU"/>
        </w:rPr>
        <w:t xml:space="preserve">о </w:t>
      </w:r>
      <w:r w:rsidRPr="00B6181F">
        <w:rPr>
          <w:rFonts w:ascii="Times New Roman" w:eastAsia="Times New Roman" w:hAnsi="Times New Roman" w:cs="Times New Roman"/>
          <w:sz w:val="26"/>
          <w:szCs w:val="26"/>
          <w:lang w:eastAsia="ru-RU"/>
        </w:rPr>
        <w:t>контрактной системе в извещениях, документациях о закупках, нарушений при определении победителей закупок, а также при заключении и исполнении контрактов. В 2018 году выявлено 174 нарушения.</w:t>
      </w:r>
    </w:p>
    <w:p w:rsidR="00B6181F" w:rsidRPr="00B6181F" w:rsidRDefault="00B6181F" w:rsidP="00B6181F">
      <w:pPr>
        <w:spacing w:after="0"/>
        <w:ind w:firstLine="709"/>
        <w:jc w:val="both"/>
        <w:rPr>
          <w:rFonts w:ascii="Times New Roman" w:eastAsia="Times New Roman" w:hAnsi="Times New Roman" w:cs="Times New Roman"/>
          <w:sz w:val="26"/>
          <w:szCs w:val="26"/>
          <w:lang w:eastAsia="ru-RU"/>
        </w:rPr>
      </w:pPr>
      <w:r w:rsidRPr="00B6181F">
        <w:rPr>
          <w:rFonts w:ascii="Times New Roman" w:eastAsia="Times New Roman" w:hAnsi="Times New Roman" w:cs="Times New Roman"/>
          <w:sz w:val="26"/>
          <w:szCs w:val="26"/>
          <w:lang w:eastAsia="ru-RU"/>
        </w:rPr>
        <w:t xml:space="preserve">  Указанные нарушения, затрагивающие права и законные интересы субъектов предпринимательской деятельности, допускались в виду:</w:t>
      </w:r>
    </w:p>
    <w:p w:rsidR="00B6181F" w:rsidRPr="00B6181F" w:rsidRDefault="00B6181F" w:rsidP="00B6181F">
      <w:pPr>
        <w:spacing w:after="0"/>
        <w:ind w:firstLine="709"/>
        <w:jc w:val="both"/>
        <w:rPr>
          <w:rFonts w:ascii="Times New Roman" w:eastAsia="Times New Roman" w:hAnsi="Times New Roman" w:cs="Times New Roman"/>
          <w:sz w:val="26"/>
          <w:szCs w:val="26"/>
          <w:lang w:eastAsia="ru-RU"/>
        </w:rPr>
      </w:pPr>
      <w:r w:rsidRPr="00B6181F">
        <w:rPr>
          <w:rFonts w:ascii="Times New Roman" w:eastAsia="Times New Roman" w:hAnsi="Times New Roman" w:cs="Times New Roman"/>
          <w:sz w:val="26"/>
          <w:szCs w:val="26"/>
          <w:lang w:eastAsia="ru-RU"/>
        </w:rPr>
        <w:t xml:space="preserve"> - некачественной подготовки извещений и документации о закупках со стороны публичных заказчиков и неисполнения государственных и муниципальных контрактов по своевременной оплате со стороны заказчиков;</w:t>
      </w:r>
    </w:p>
    <w:p w:rsidR="00B6181F" w:rsidRPr="00B6181F" w:rsidRDefault="00B6181F" w:rsidP="00B6181F">
      <w:pPr>
        <w:spacing w:after="0"/>
        <w:ind w:firstLine="709"/>
        <w:jc w:val="both"/>
        <w:rPr>
          <w:rFonts w:ascii="Times New Roman" w:eastAsia="Times New Roman" w:hAnsi="Times New Roman" w:cs="Times New Roman"/>
          <w:sz w:val="26"/>
          <w:szCs w:val="26"/>
          <w:lang w:eastAsia="ru-RU"/>
        </w:rPr>
      </w:pPr>
      <w:r w:rsidRPr="00B6181F">
        <w:rPr>
          <w:rFonts w:ascii="Times New Roman" w:eastAsia="Times New Roman" w:hAnsi="Times New Roman" w:cs="Times New Roman"/>
          <w:sz w:val="26"/>
          <w:szCs w:val="26"/>
          <w:lang w:eastAsia="ru-RU"/>
        </w:rPr>
        <w:t>- нарушений способа определения поставщика (подрядчика, исполнителя), а также заключения контрактов с единственным поставщиком (подрядчиком исполнителем) без проведения конкурентных процедур при отсутствии правовых оснований;</w:t>
      </w:r>
    </w:p>
    <w:p w:rsidR="00B6181F" w:rsidRPr="00B6181F" w:rsidRDefault="00B6181F" w:rsidP="00B6181F">
      <w:pPr>
        <w:spacing w:after="0"/>
        <w:ind w:firstLine="709"/>
        <w:jc w:val="both"/>
        <w:rPr>
          <w:rFonts w:ascii="Times New Roman" w:eastAsia="Times New Roman" w:hAnsi="Times New Roman" w:cs="Times New Roman"/>
          <w:sz w:val="26"/>
          <w:szCs w:val="26"/>
          <w:lang w:eastAsia="ru-RU"/>
        </w:rPr>
      </w:pPr>
      <w:r w:rsidRPr="00B6181F">
        <w:rPr>
          <w:rFonts w:ascii="Times New Roman" w:eastAsia="Times New Roman" w:hAnsi="Times New Roman" w:cs="Times New Roman"/>
          <w:sz w:val="26"/>
          <w:szCs w:val="26"/>
          <w:lang w:eastAsia="ru-RU"/>
        </w:rPr>
        <w:t xml:space="preserve"> -установления в документации о закупках</w:t>
      </w:r>
      <w:r w:rsidR="00A70003">
        <w:rPr>
          <w:rFonts w:ascii="Times New Roman" w:eastAsia="Times New Roman" w:hAnsi="Times New Roman" w:cs="Times New Roman"/>
          <w:sz w:val="26"/>
          <w:szCs w:val="26"/>
          <w:lang w:eastAsia="ru-RU"/>
        </w:rPr>
        <w:t xml:space="preserve"> </w:t>
      </w:r>
      <w:r w:rsidRPr="00B6181F">
        <w:rPr>
          <w:rFonts w:ascii="Times New Roman" w:eastAsia="Times New Roman" w:hAnsi="Times New Roman" w:cs="Times New Roman"/>
          <w:sz w:val="26"/>
          <w:szCs w:val="26"/>
          <w:lang w:eastAsia="ru-RU"/>
        </w:rPr>
        <w:t xml:space="preserve">несоответствующих законодательству требований к участникам закупок, а также </w:t>
      </w:r>
      <w:proofErr w:type="spellStart"/>
      <w:r w:rsidRPr="00B6181F">
        <w:rPr>
          <w:rFonts w:ascii="Times New Roman" w:eastAsia="Times New Roman" w:hAnsi="Times New Roman" w:cs="Times New Roman"/>
          <w:sz w:val="26"/>
          <w:szCs w:val="26"/>
          <w:lang w:eastAsia="ru-RU"/>
        </w:rPr>
        <w:t>неустановления</w:t>
      </w:r>
      <w:proofErr w:type="spellEnd"/>
      <w:r w:rsidRPr="00B6181F">
        <w:rPr>
          <w:rFonts w:ascii="Times New Roman" w:eastAsia="Times New Roman" w:hAnsi="Times New Roman" w:cs="Times New Roman"/>
          <w:sz w:val="26"/>
          <w:szCs w:val="26"/>
          <w:lang w:eastAsia="ru-RU"/>
        </w:rPr>
        <w:t xml:space="preserve"> в контрактах обязательных условий, предусмотренных законодательством о контрактной системе;</w:t>
      </w:r>
    </w:p>
    <w:p w:rsidR="00B6181F" w:rsidRPr="00B6181F" w:rsidRDefault="00B6181F" w:rsidP="00B6181F">
      <w:pPr>
        <w:spacing w:after="0"/>
        <w:ind w:firstLine="709"/>
        <w:jc w:val="both"/>
        <w:rPr>
          <w:rFonts w:ascii="Times New Roman" w:eastAsia="Times New Roman" w:hAnsi="Times New Roman" w:cs="Times New Roman"/>
          <w:sz w:val="26"/>
          <w:szCs w:val="26"/>
          <w:lang w:eastAsia="ru-RU"/>
        </w:rPr>
      </w:pPr>
      <w:r w:rsidRPr="00B6181F">
        <w:rPr>
          <w:rFonts w:ascii="Times New Roman" w:eastAsia="Times New Roman" w:hAnsi="Times New Roman" w:cs="Times New Roman"/>
          <w:sz w:val="26"/>
          <w:szCs w:val="26"/>
          <w:lang w:eastAsia="ru-RU"/>
        </w:rPr>
        <w:t>- нарушений законодательства о контрактной системе в работе комиссий, принимавших решения о признании заявок соответствующими требованиям законодательства, в случаях, если участникам, подавшим такие заявки, должно быть отказано в участии в закупках в соответствии с требованиями законодательства   о контрактной системе.</w:t>
      </w:r>
    </w:p>
    <w:p w:rsidR="00B6181F" w:rsidRPr="00B6181F" w:rsidRDefault="00B6181F" w:rsidP="00B6181F">
      <w:pPr>
        <w:spacing w:after="0"/>
        <w:ind w:firstLine="709"/>
        <w:jc w:val="both"/>
        <w:rPr>
          <w:rFonts w:ascii="Times New Roman" w:eastAsia="Times New Roman" w:hAnsi="Times New Roman" w:cs="Times New Roman"/>
          <w:sz w:val="26"/>
          <w:szCs w:val="26"/>
          <w:lang w:eastAsia="ru-RU"/>
        </w:rPr>
      </w:pPr>
      <w:r w:rsidRPr="00B6181F">
        <w:rPr>
          <w:rFonts w:ascii="Times New Roman" w:eastAsia="Times New Roman" w:hAnsi="Times New Roman" w:cs="Times New Roman"/>
          <w:sz w:val="26"/>
          <w:szCs w:val="26"/>
          <w:lang w:eastAsia="ru-RU"/>
        </w:rPr>
        <w:t xml:space="preserve">В целях предотвращения указанных нарушений Управлению государственного заказа Ненецкого автономного округа и органам местного </w:t>
      </w:r>
      <w:r w:rsidRPr="00B6181F">
        <w:rPr>
          <w:rFonts w:ascii="Times New Roman" w:eastAsia="Times New Roman" w:hAnsi="Times New Roman" w:cs="Times New Roman"/>
          <w:sz w:val="26"/>
          <w:szCs w:val="26"/>
          <w:lang w:eastAsia="ru-RU"/>
        </w:rPr>
        <w:lastRenderedPageBreak/>
        <w:t>самоуправления рекомендуется продолжить работу по методологическому сопровождению деятельности заказчиков.</w:t>
      </w:r>
    </w:p>
    <w:p w:rsidR="00B6181F" w:rsidRPr="00B6181F" w:rsidRDefault="00B6181F" w:rsidP="00B6181F">
      <w:pPr>
        <w:spacing w:after="0"/>
        <w:ind w:firstLine="709"/>
        <w:jc w:val="both"/>
        <w:rPr>
          <w:rFonts w:ascii="Times New Roman" w:eastAsia="Calibri" w:hAnsi="Times New Roman" w:cs="Times New Roman"/>
          <w:sz w:val="26"/>
          <w:szCs w:val="26"/>
        </w:rPr>
      </w:pPr>
      <w:r w:rsidRPr="00B6181F">
        <w:rPr>
          <w:rFonts w:ascii="Times New Roman" w:eastAsia="Calibri" w:hAnsi="Times New Roman" w:cs="Times New Roman"/>
          <w:sz w:val="26"/>
          <w:szCs w:val="26"/>
        </w:rPr>
        <w:t xml:space="preserve">В 2019 году, как и в предыдущие годы, актуальны вопросы пересмотра кадастровой стоимости объектов недвижимого имущества. </w:t>
      </w:r>
    </w:p>
    <w:p w:rsidR="00B6181F" w:rsidRPr="00B6181F" w:rsidRDefault="00B6181F" w:rsidP="00B6181F">
      <w:pPr>
        <w:spacing w:after="0"/>
        <w:ind w:firstLine="709"/>
        <w:jc w:val="both"/>
        <w:rPr>
          <w:rFonts w:ascii="Times New Roman" w:eastAsia="Calibri" w:hAnsi="Times New Roman"/>
          <w:sz w:val="26"/>
          <w:szCs w:val="26"/>
        </w:rPr>
      </w:pPr>
      <w:r w:rsidRPr="00B6181F">
        <w:rPr>
          <w:rFonts w:ascii="Times New Roman" w:eastAsia="Calibri" w:hAnsi="Times New Roman"/>
          <w:sz w:val="26"/>
          <w:szCs w:val="26"/>
        </w:rPr>
        <w:t>Комиссией по рассмотрению споров о результатах определения кадастровой стоимости в 2019 году рассмотрено одно заявление по оспариванию кадастровой оценки. В результате кадастровая стоимость объекта недвижимости снизилась на 21,6 млн. руб. или на 34%.</w:t>
      </w:r>
    </w:p>
    <w:p w:rsidR="00B6181F" w:rsidRPr="00B6181F" w:rsidRDefault="00B6181F" w:rsidP="00B6181F">
      <w:pPr>
        <w:spacing w:after="0"/>
        <w:ind w:firstLine="709"/>
        <w:jc w:val="both"/>
        <w:rPr>
          <w:rFonts w:ascii="Times New Roman" w:eastAsia="Calibri" w:hAnsi="Times New Roman"/>
          <w:sz w:val="26"/>
          <w:szCs w:val="26"/>
        </w:rPr>
      </w:pPr>
      <w:r w:rsidRPr="00B6181F">
        <w:rPr>
          <w:rFonts w:ascii="Times New Roman" w:eastAsia="Calibri" w:hAnsi="Times New Roman"/>
          <w:sz w:val="26"/>
          <w:szCs w:val="26"/>
        </w:rPr>
        <w:t>Для сравнения в 2018 году Комиссией рассмотрено 15 подобных заявлений. Величина кадастровой стоимости объектов недвижимости снизилась на 15 млн. рублей или на 15,3%. В 2017 году - на 685,72 млн. рублей или на 73,9%.</w:t>
      </w:r>
    </w:p>
    <w:p w:rsidR="00DD594E" w:rsidRPr="00DD594E" w:rsidRDefault="00DD594E" w:rsidP="00DC59C5">
      <w:pPr>
        <w:autoSpaceDE w:val="0"/>
        <w:autoSpaceDN w:val="0"/>
        <w:adjustRightInd w:val="0"/>
        <w:spacing w:after="0"/>
        <w:ind w:firstLine="709"/>
        <w:jc w:val="both"/>
        <w:rPr>
          <w:rFonts w:ascii="Times New Roman" w:eastAsia="Times New Roman" w:hAnsi="Times New Roman" w:cs="Times New Roman"/>
          <w:color w:val="000000"/>
          <w:sz w:val="26"/>
          <w:szCs w:val="26"/>
          <w:lang w:eastAsia="ru-RU"/>
        </w:rPr>
      </w:pPr>
      <w:r w:rsidRPr="00DD594E">
        <w:rPr>
          <w:rFonts w:ascii="Times New Roman" w:eastAsia="Times New Roman" w:hAnsi="Times New Roman" w:cs="Times New Roman"/>
          <w:color w:val="000000"/>
          <w:sz w:val="26"/>
          <w:szCs w:val="26"/>
          <w:lang w:eastAsia="ru-RU"/>
        </w:rPr>
        <w:t>Для анализа контрольно-надзорной деятельности в Ненецком автономном округе Уполномоченным получена информация от 39 органов, осуществляющих контрольно-надзорные функции в отношении субъектов предпринимательской деятельности, включая территориальные органы федеральных органов исполнительной власти, осуществляющие деятельность на территории округа, органы исполнительной власти субъекта РФ и органы местного самоуправления.</w:t>
      </w:r>
    </w:p>
    <w:p w:rsidR="00DD594E" w:rsidRPr="00DD594E" w:rsidRDefault="00DD594E" w:rsidP="00DC59C5">
      <w:pPr>
        <w:autoSpaceDE w:val="0"/>
        <w:autoSpaceDN w:val="0"/>
        <w:adjustRightInd w:val="0"/>
        <w:spacing w:after="0"/>
        <w:ind w:firstLine="709"/>
        <w:jc w:val="both"/>
        <w:rPr>
          <w:rFonts w:ascii="Times New Roman" w:eastAsia="Times New Roman" w:hAnsi="Times New Roman" w:cs="Times New Roman"/>
          <w:color w:val="000000"/>
          <w:sz w:val="26"/>
          <w:szCs w:val="26"/>
          <w:lang w:eastAsia="ru-RU"/>
        </w:rPr>
      </w:pPr>
      <w:r w:rsidRPr="00DD594E">
        <w:rPr>
          <w:rFonts w:ascii="Times New Roman" w:eastAsia="Times New Roman" w:hAnsi="Times New Roman" w:cs="Times New Roman"/>
          <w:color w:val="000000"/>
          <w:sz w:val="26"/>
          <w:szCs w:val="26"/>
          <w:lang w:eastAsia="ru-RU"/>
        </w:rPr>
        <w:t>В результате проведенного анализа установлено следующее.</w:t>
      </w:r>
    </w:p>
    <w:p w:rsidR="00DD594E" w:rsidRPr="00DD594E" w:rsidRDefault="00DD594E" w:rsidP="00DC59C5">
      <w:pPr>
        <w:autoSpaceDE w:val="0"/>
        <w:autoSpaceDN w:val="0"/>
        <w:adjustRightInd w:val="0"/>
        <w:spacing w:after="0"/>
        <w:ind w:firstLine="709"/>
        <w:jc w:val="both"/>
        <w:rPr>
          <w:rFonts w:ascii="Times New Roman" w:eastAsia="Times New Roman" w:hAnsi="Times New Roman" w:cs="Times New Roman"/>
          <w:color w:val="000000"/>
          <w:sz w:val="26"/>
          <w:szCs w:val="26"/>
          <w:lang w:eastAsia="ru-RU"/>
        </w:rPr>
      </w:pPr>
      <w:r w:rsidRPr="00DD594E">
        <w:rPr>
          <w:rFonts w:ascii="Times New Roman" w:eastAsia="Times New Roman" w:hAnsi="Times New Roman" w:cs="Times New Roman"/>
          <w:color w:val="000000"/>
          <w:sz w:val="26"/>
          <w:szCs w:val="26"/>
          <w:lang w:eastAsia="ru-RU"/>
        </w:rPr>
        <w:t xml:space="preserve">Общее число плановых и внеплановых проверок субъектов предпринимательской деятельности за 2019 год увеличилось на 1% и составило 1105, из них плановых 476, внеплановых 629. При этом количество проверок, по результатам которых выявлены нарушения уменьшилось, на 27,5 % и составило 407 (37%).  </w:t>
      </w:r>
    </w:p>
    <w:p w:rsidR="00DD594E" w:rsidRPr="00DD594E" w:rsidRDefault="00DD594E" w:rsidP="00DD594E">
      <w:pPr>
        <w:autoSpaceDE w:val="0"/>
        <w:autoSpaceDN w:val="0"/>
        <w:adjustRightInd w:val="0"/>
        <w:spacing w:after="0" w:line="240" w:lineRule="auto"/>
        <w:jc w:val="both"/>
        <w:rPr>
          <w:rFonts w:ascii="Times New Roman" w:eastAsia="Times New Roman" w:hAnsi="Times New Roman" w:cs="Times New Roman"/>
          <w:color w:val="FF0000"/>
          <w:sz w:val="24"/>
          <w:szCs w:val="24"/>
          <w:lang w:eastAsia="ru-RU"/>
        </w:rPr>
      </w:pPr>
      <w:r w:rsidRPr="00DD594E">
        <w:rPr>
          <w:rFonts w:ascii="Calibri" w:eastAsia="Calibri" w:hAnsi="Calibri" w:cs="Times New Roman"/>
          <w:noProof/>
          <w:lang w:eastAsia="ru-RU"/>
        </w:rPr>
        <w:drawing>
          <wp:inline distT="0" distB="0" distL="0" distR="0">
            <wp:extent cx="5724525" cy="2085975"/>
            <wp:effectExtent l="0" t="0" r="9525" b="9525"/>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DD594E" w:rsidRPr="00DC59C5" w:rsidRDefault="00DC59C5" w:rsidP="00DC59C5">
      <w:pPr>
        <w:autoSpaceDE w:val="0"/>
        <w:autoSpaceDN w:val="0"/>
        <w:adjustRightInd w:val="0"/>
        <w:spacing w:after="0" w:line="240" w:lineRule="auto"/>
        <w:ind w:firstLine="709"/>
        <w:jc w:val="center"/>
        <w:rPr>
          <w:rFonts w:ascii="Times New Roman" w:eastAsia="Times New Roman" w:hAnsi="Times New Roman" w:cs="Times New Roman"/>
          <w:color w:val="000000" w:themeColor="text1"/>
          <w:sz w:val="26"/>
          <w:szCs w:val="26"/>
          <w:lang w:eastAsia="ru-RU"/>
        </w:rPr>
      </w:pPr>
      <w:r w:rsidRPr="00DC59C5">
        <w:rPr>
          <w:rFonts w:ascii="Times New Roman" w:eastAsia="Times New Roman" w:hAnsi="Times New Roman" w:cs="Times New Roman"/>
          <w:color w:val="000000" w:themeColor="text1"/>
          <w:sz w:val="26"/>
          <w:szCs w:val="26"/>
          <w:lang w:eastAsia="ru-RU"/>
        </w:rPr>
        <w:t xml:space="preserve">Рисунок 20. </w:t>
      </w:r>
      <w:r>
        <w:rPr>
          <w:rFonts w:ascii="Times New Roman" w:eastAsia="Times New Roman" w:hAnsi="Times New Roman" w:cs="Times New Roman"/>
          <w:color w:val="000000" w:themeColor="text1"/>
          <w:sz w:val="26"/>
          <w:szCs w:val="26"/>
          <w:lang w:eastAsia="ru-RU"/>
        </w:rPr>
        <w:t>Соотношение плановых и внеплановых проверок</w:t>
      </w:r>
    </w:p>
    <w:p w:rsidR="00DC59C5" w:rsidRPr="00DD594E" w:rsidRDefault="00DC59C5" w:rsidP="00DC59C5">
      <w:pPr>
        <w:autoSpaceDE w:val="0"/>
        <w:autoSpaceDN w:val="0"/>
        <w:adjustRightInd w:val="0"/>
        <w:spacing w:after="0" w:line="240" w:lineRule="auto"/>
        <w:ind w:firstLine="709"/>
        <w:jc w:val="center"/>
        <w:rPr>
          <w:rFonts w:ascii="Times New Roman" w:eastAsia="Times New Roman" w:hAnsi="Times New Roman" w:cs="Times New Roman"/>
          <w:color w:val="FF0000"/>
          <w:sz w:val="24"/>
          <w:szCs w:val="24"/>
          <w:lang w:eastAsia="ru-RU"/>
        </w:rPr>
      </w:pPr>
    </w:p>
    <w:p w:rsidR="00DD594E" w:rsidRPr="00DD594E" w:rsidRDefault="00DD594E" w:rsidP="00DD59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DD594E">
        <w:rPr>
          <w:rFonts w:ascii="Calibri" w:eastAsia="Calibri" w:hAnsi="Calibri" w:cs="Times New Roman"/>
          <w:noProof/>
          <w:lang w:eastAsia="ru-RU"/>
        </w:rPr>
        <w:lastRenderedPageBreak/>
        <w:drawing>
          <wp:inline distT="0" distB="0" distL="0" distR="0">
            <wp:extent cx="5724525" cy="2543175"/>
            <wp:effectExtent l="0" t="0" r="9525" b="9525"/>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DD594E" w:rsidRPr="00DC59C5" w:rsidRDefault="00DC59C5" w:rsidP="00DC59C5">
      <w:pPr>
        <w:autoSpaceDE w:val="0"/>
        <w:autoSpaceDN w:val="0"/>
        <w:adjustRightInd w:val="0"/>
        <w:spacing w:after="0" w:line="240" w:lineRule="auto"/>
        <w:ind w:firstLine="709"/>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Рисунок 21. Соотношение общего числа проверок к проверкам, в которых установлены нарушения обязательных требований</w:t>
      </w:r>
    </w:p>
    <w:p w:rsidR="00DC59C5" w:rsidRDefault="00DC59C5" w:rsidP="00DD594E">
      <w:pPr>
        <w:autoSpaceDE w:val="0"/>
        <w:autoSpaceDN w:val="0"/>
        <w:adjustRightInd w:val="0"/>
        <w:spacing w:after="0"/>
        <w:ind w:firstLine="709"/>
        <w:jc w:val="both"/>
        <w:rPr>
          <w:rFonts w:ascii="Times New Roman" w:eastAsia="Times New Roman" w:hAnsi="Times New Roman" w:cs="Times New Roman"/>
          <w:color w:val="000000"/>
          <w:sz w:val="26"/>
          <w:szCs w:val="26"/>
          <w:lang w:eastAsia="ru-RU"/>
        </w:rPr>
      </w:pPr>
    </w:p>
    <w:p w:rsidR="00DD594E" w:rsidRPr="00DD594E" w:rsidRDefault="00DD594E" w:rsidP="00DD594E">
      <w:pPr>
        <w:autoSpaceDE w:val="0"/>
        <w:autoSpaceDN w:val="0"/>
        <w:adjustRightInd w:val="0"/>
        <w:spacing w:after="0"/>
        <w:ind w:firstLine="709"/>
        <w:jc w:val="both"/>
        <w:rPr>
          <w:rFonts w:ascii="Times New Roman" w:eastAsia="Times New Roman" w:hAnsi="Times New Roman" w:cs="Times New Roman"/>
          <w:color w:val="000000"/>
          <w:sz w:val="26"/>
          <w:szCs w:val="26"/>
          <w:lang w:eastAsia="ru-RU"/>
        </w:rPr>
      </w:pPr>
      <w:r w:rsidRPr="00DD594E">
        <w:rPr>
          <w:rFonts w:ascii="Times New Roman" w:eastAsia="Times New Roman" w:hAnsi="Times New Roman" w:cs="Times New Roman"/>
          <w:color w:val="000000"/>
          <w:sz w:val="26"/>
          <w:szCs w:val="26"/>
          <w:lang w:eastAsia="ru-RU"/>
        </w:rPr>
        <w:t xml:space="preserve">Из общего количества наказаний, наложенных по проверкам в 2019 году, предупреждения составили 55 (в 2018 - 99), штрафы – 424 (в 2018 - 520). </w:t>
      </w:r>
    </w:p>
    <w:p w:rsidR="00DD594E" w:rsidRPr="00DD594E" w:rsidRDefault="00DD594E" w:rsidP="00DD594E">
      <w:pPr>
        <w:autoSpaceDE w:val="0"/>
        <w:autoSpaceDN w:val="0"/>
        <w:adjustRightInd w:val="0"/>
        <w:spacing w:after="0"/>
        <w:ind w:firstLine="709"/>
        <w:jc w:val="both"/>
        <w:rPr>
          <w:rFonts w:ascii="Times New Roman" w:eastAsia="Times New Roman" w:hAnsi="Times New Roman" w:cs="Times New Roman"/>
          <w:color w:val="000000"/>
          <w:sz w:val="26"/>
          <w:szCs w:val="26"/>
          <w:lang w:eastAsia="ru-RU"/>
        </w:rPr>
      </w:pPr>
      <w:r w:rsidRPr="00DD594E">
        <w:rPr>
          <w:rFonts w:ascii="Times New Roman" w:eastAsia="Times New Roman" w:hAnsi="Times New Roman" w:cs="Times New Roman"/>
          <w:color w:val="000000"/>
          <w:sz w:val="26"/>
          <w:szCs w:val="26"/>
          <w:lang w:eastAsia="ru-RU"/>
        </w:rPr>
        <w:t>Сумма наложенных на юридических лиц и индивидуальных предпринимателей штрафов по результатам плановых и внеплановых проверок уменьшилась по сравнению с 2018 годом на 25% и составила 16 млн. 707 тыс. руб.</w:t>
      </w:r>
    </w:p>
    <w:p w:rsidR="00DD594E" w:rsidRPr="00DD594E" w:rsidRDefault="00DD594E" w:rsidP="00DD594E">
      <w:pPr>
        <w:autoSpaceDE w:val="0"/>
        <w:autoSpaceDN w:val="0"/>
        <w:adjustRightInd w:val="0"/>
        <w:spacing w:after="0"/>
        <w:ind w:firstLine="709"/>
        <w:jc w:val="both"/>
        <w:rPr>
          <w:rFonts w:ascii="Times New Roman" w:eastAsia="Times New Roman" w:hAnsi="Times New Roman" w:cs="Times New Roman"/>
          <w:color w:val="000000"/>
          <w:sz w:val="26"/>
          <w:szCs w:val="26"/>
          <w:lang w:eastAsia="ru-RU"/>
        </w:rPr>
      </w:pPr>
      <w:r w:rsidRPr="00DD594E">
        <w:rPr>
          <w:rFonts w:ascii="Times New Roman" w:eastAsia="Times New Roman" w:hAnsi="Times New Roman" w:cs="Times New Roman"/>
          <w:color w:val="000000"/>
          <w:sz w:val="26"/>
          <w:szCs w:val="26"/>
          <w:lang w:eastAsia="ru-RU"/>
        </w:rPr>
        <w:t xml:space="preserve">По сравнению с 2018 годом в отчетном году количество рейдов (осмотров, обследований, наблюдений) уменьшилось на 10,4 % и составило 362. В результате указанных мероприятий выявлено 91 нарушение (в 2018 - 69), наложено 72 штрафа (в 2018-74) на сумму 1 640 тыс. руб. (в 2018–2 482,5 тыс. рублей), вынесено 35 предупреждений (в 2018 - 40). </w:t>
      </w:r>
    </w:p>
    <w:p w:rsidR="00DD594E" w:rsidRPr="00DD594E" w:rsidRDefault="00DD594E" w:rsidP="00DD594E">
      <w:pPr>
        <w:autoSpaceDE w:val="0"/>
        <w:autoSpaceDN w:val="0"/>
        <w:adjustRightInd w:val="0"/>
        <w:spacing w:after="0"/>
        <w:ind w:firstLine="709"/>
        <w:jc w:val="both"/>
        <w:rPr>
          <w:rFonts w:ascii="Times New Roman" w:eastAsia="Times New Roman" w:hAnsi="Times New Roman" w:cs="Times New Roman"/>
          <w:color w:val="000000"/>
          <w:sz w:val="26"/>
          <w:szCs w:val="26"/>
          <w:lang w:eastAsia="ru-RU"/>
        </w:rPr>
      </w:pPr>
      <w:r w:rsidRPr="00DD594E">
        <w:rPr>
          <w:rFonts w:ascii="Times New Roman" w:eastAsia="Times New Roman" w:hAnsi="Times New Roman" w:cs="Times New Roman"/>
          <w:color w:val="000000"/>
          <w:sz w:val="26"/>
          <w:szCs w:val="26"/>
          <w:lang w:eastAsia="ru-RU"/>
        </w:rPr>
        <w:t>В 2019 году проведено 8 административных расследований вне рейдов и проверок. По их результатам было вынесено 11 штрафов на 335,2 тыс. руб. и 6 предупреждений (в 2018 по результатам 33 расследований вынесено 8 штрафов на 223 тыс. руб. и 11 предупреждений).</w:t>
      </w:r>
    </w:p>
    <w:p w:rsidR="00DD594E" w:rsidRPr="00DD594E" w:rsidRDefault="00DD594E" w:rsidP="00DD594E">
      <w:pPr>
        <w:autoSpaceDE w:val="0"/>
        <w:autoSpaceDN w:val="0"/>
        <w:adjustRightInd w:val="0"/>
        <w:spacing w:after="0"/>
        <w:ind w:firstLine="709"/>
        <w:jc w:val="both"/>
        <w:rPr>
          <w:rFonts w:ascii="Times New Roman" w:eastAsia="Times New Roman" w:hAnsi="Times New Roman" w:cs="Times New Roman"/>
          <w:color w:val="000000"/>
          <w:sz w:val="26"/>
          <w:szCs w:val="26"/>
          <w:lang w:eastAsia="ru-RU"/>
        </w:rPr>
      </w:pPr>
      <w:r w:rsidRPr="00DD594E">
        <w:rPr>
          <w:rFonts w:ascii="Times New Roman" w:eastAsia="Times New Roman" w:hAnsi="Times New Roman" w:cs="Times New Roman"/>
          <w:color w:val="000000"/>
          <w:sz w:val="26"/>
          <w:szCs w:val="26"/>
          <w:lang w:eastAsia="ru-RU"/>
        </w:rPr>
        <w:t xml:space="preserve"> Доля предупреждений в общем числе административных наказаний в 2019 году составляет 16 % (в 2018 - 20%).</w:t>
      </w:r>
    </w:p>
    <w:p w:rsidR="00DD594E" w:rsidRPr="00DD594E" w:rsidRDefault="00DD594E" w:rsidP="00DD594E">
      <w:pPr>
        <w:autoSpaceDE w:val="0"/>
        <w:autoSpaceDN w:val="0"/>
        <w:adjustRightInd w:val="0"/>
        <w:spacing w:after="0"/>
        <w:ind w:firstLine="709"/>
        <w:jc w:val="both"/>
        <w:rPr>
          <w:rFonts w:ascii="Times New Roman" w:eastAsia="Times New Roman" w:hAnsi="Times New Roman" w:cs="Times New Roman"/>
          <w:b/>
          <w:color w:val="000000"/>
          <w:sz w:val="26"/>
          <w:szCs w:val="26"/>
          <w:lang w:eastAsia="ru-RU"/>
        </w:rPr>
      </w:pPr>
      <w:r w:rsidRPr="00DD594E">
        <w:rPr>
          <w:rFonts w:ascii="Times New Roman" w:eastAsia="Times New Roman" w:hAnsi="Times New Roman" w:cs="Times New Roman"/>
          <w:b/>
          <w:color w:val="000000"/>
          <w:sz w:val="26"/>
          <w:szCs w:val="26"/>
          <w:lang w:eastAsia="ru-RU"/>
        </w:rPr>
        <w:t xml:space="preserve">Таким образом, в 2019 году наблюдается незначительный рост количества проверок при снижении доли проверок, в которых выявлены нарушения, что в свою очередь привело к уменьшению размера наложенных штрафов. </w:t>
      </w:r>
    </w:p>
    <w:p w:rsidR="00DD594E" w:rsidRDefault="00DD594E" w:rsidP="00DD594E">
      <w:pPr>
        <w:tabs>
          <w:tab w:val="left" w:pos="524"/>
        </w:tabs>
        <w:spacing w:after="0"/>
        <w:ind w:firstLine="709"/>
        <w:jc w:val="both"/>
        <w:rPr>
          <w:rFonts w:ascii="Times New Roman" w:eastAsia="Times New Roman" w:hAnsi="Times New Roman" w:cs="Times New Roman"/>
          <w:b/>
          <w:sz w:val="26"/>
          <w:szCs w:val="26"/>
          <w:lang w:eastAsia="ru-RU"/>
        </w:rPr>
      </w:pPr>
      <w:r w:rsidRPr="00DD594E">
        <w:rPr>
          <w:rFonts w:ascii="Times New Roman" w:eastAsia="Times New Roman" w:hAnsi="Times New Roman" w:cs="Times New Roman"/>
          <w:sz w:val="26"/>
          <w:szCs w:val="26"/>
          <w:lang w:eastAsia="ru-RU"/>
        </w:rPr>
        <w:t xml:space="preserve">Общее число плановых и внеплановых проверок субъектов предпринимательской деятельности органами регионального и муниципального контроля в 2019 году по сравнению с предыдущим годом уменьшилось на 15,6% и составило 518 проверок, в том числе 221 плановых и 297 внеплановых. При этом количество проверок, по результатам которых выявлены нарушения </w:t>
      </w:r>
      <w:r w:rsidRPr="00DD594E">
        <w:rPr>
          <w:rFonts w:ascii="Times New Roman" w:eastAsia="Times New Roman" w:hAnsi="Times New Roman" w:cs="Times New Roman"/>
          <w:sz w:val="26"/>
          <w:szCs w:val="26"/>
          <w:lang w:eastAsia="ru-RU"/>
        </w:rPr>
        <w:lastRenderedPageBreak/>
        <w:t xml:space="preserve">уменьшилось на 54,7 % и составило 111 (21,4%).  </w:t>
      </w:r>
      <w:r w:rsidRPr="00DD594E">
        <w:rPr>
          <w:rFonts w:ascii="Times New Roman" w:eastAsia="Times New Roman" w:hAnsi="Times New Roman" w:cs="Times New Roman"/>
          <w:b/>
          <w:sz w:val="26"/>
          <w:szCs w:val="26"/>
          <w:lang w:eastAsia="ru-RU"/>
        </w:rPr>
        <w:t>Указанное свидетельствует о снижении как количества проверок, так и их эффективности.</w:t>
      </w:r>
    </w:p>
    <w:p w:rsidR="00DD594E" w:rsidRPr="00DD594E" w:rsidRDefault="00DD594E" w:rsidP="00DD594E">
      <w:pPr>
        <w:tabs>
          <w:tab w:val="left" w:pos="524"/>
        </w:tabs>
        <w:spacing w:after="0"/>
        <w:ind w:firstLine="709"/>
        <w:jc w:val="both"/>
        <w:rPr>
          <w:rFonts w:ascii="Times New Roman" w:eastAsia="Times New Roman" w:hAnsi="Times New Roman" w:cs="Times New Roman"/>
          <w:sz w:val="26"/>
          <w:szCs w:val="26"/>
          <w:lang w:eastAsia="ru-RU"/>
        </w:rPr>
      </w:pPr>
    </w:p>
    <w:p w:rsidR="00B93097" w:rsidRPr="00B6181F" w:rsidRDefault="00DD594E" w:rsidP="00D55F4F">
      <w:pPr>
        <w:spacing w:after="0"/>
        <w:ind w:firstLine="142"/>
        <w:jc w:val="center"/>
        <w:rPr>
          <w:rFonts w:ascii="Times New Roman" w:eastAsia="Times New Roman" w:hAnsi="Times New Roman" w:cs="Times New Roman"/>
          <w:b/>
          <w:kern w:val="28"/>
          <w:sz w:val="26"/>
          <w:szCs w:val="26"/>
          <w:lang w:eastAsia="ru-RU"/>
        </w:rPr>
      </w:pPr>
      <w:r w:rsidRPr="00DD594E">
        <w:rPr>
          <w:rFonts w:ascii="Calibri" w:eastAsia="Calibri" w:hAnsi="Calibri" w:cs="Times New Roman"/>
          <w:noProof/>
          <w:lang w:eastAsia="ru-RU"/>
        </w:rPr>
        <w:drawing>
          <wp:inline distT="0" distB="0" distL="0" distR="0">
            <wp:extent cx="5334000" cy="2314575"/>
            <wp:effectExtent l="0" t="0" r="0" b="9525"/>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D55F4F" w:rsidRDefault="00D55F4F" w:rsidP="00206668">
      <w:pPr>
        <w:spacing w:after="0"/>
        <w:ind w:firstLine="709"/>
        <w:jc w:val="center"/>
        <w:rPr>
          <w:rFonts w:ascii="Times New Roman" w:eastAsia="Times New Roman" w:hAnsi="Times New Roman" w:cs="Times New Roman"/>
          <w:color w:val="000000"/>
          <w:sz w:val="26"/>
          <w:szCs w:val="26"/>
          <w:lang w:eastAsia="ru-RU"/>
        </w:rPr>
      </w:pPr>
      <w:r w:rsidRPr="00D55F4F">
        <w:rPr>
          <w:rFonts w:ascii="Times New Roman" w:eastAsia="Calibri" w:hAnsi="Times New Roman" w:cs="Times New Roman"/>
          <w:sz w:val="26"/>
          <w:szCs w:val="26"/>
        </w:rPr>
        <w:t>Рисунок 22. Соотношение общего числа проверок</w:t>
      </w:r>
      <w:r>
        <w:rPr>
          <w:rFonts w:ascii="Times New Roman" w:eastAsia="Calibri" w:hAnsi="Times New Roman" w:cs="Times New Roman"/>
          <w:sz w:val="26"/>
          <w:szCs w:val="26"/>
        </w:rPr>
        <w:t>,</w:t>
      </w:r>
      <w:r w:rsidRPr="00D55F4F">
        <w:rPr>
          <w:rFonts w:ascii="Times New Roman" w:eastAsia="Calibri" w:hAnsi="Times New Roman" w:cs="Times New Roman"/>
          <w:sz w:val="26"/>
          <w:szCs w:val="26"/>
        </w:rPr>
        <w:t xml:space="preserve"> осуществленных региональными и муниципальными органами контроля к проверкам, в которых установлены нарушения обязательных требований</w:t>
      </w:r>
    </w:p>
    <w:p w:rsidR="00FD23AB" w:rsidRPr="00D55F4F" w:rsidRDefault="00FD23AB" w:rsidP="00206668">
      <w:pPr>
        <w:spacing w:after="0"/>
        <w:ind w:firstLine="709"/>
        <w:jc w:val="center"/>
        <w:rPr>
          <w:rFonts w:ascii="Times New Roman" w:eastAsia="Times New Roman" w:hAnsi="Times New Roman" w:cs="Times New Roman"/>
          <w:color w:val="000000"/>
          <w:sz w:val="26"/>
          <w:szCs w:val="26"/>
          <w:lang w:eastAsia="ru-RU"/>
        </w:rPr>
      </w:pPr>
    </w:p>
    <w:p w:rsidR="00206668" w:rsidRPr="00206668" w:rsidRDefault="00206668" w:rsidP="00206668">
      <w:pPr>
        <w:autoSpaceDE w:val="0"/>
        <w:autoSpaceDN w:val="0"/>
        <w:adjustRightInd w:val="0"/>
        <w:spacing w:after="0"/>
        <w:ind w:firstLine="709"/>
        <w:jc w:val="both"/>
        <w:rPr>
          <w:rFonts w:ascii="Times New Roman" w:eastAsia="Times New Roman" w:hAnsi="Times New Roman" w:cs="Times New Roman"/>
          <w:color w:val="000000"/>
          <w:sz w:val="26"/>
          <w:szCs w:val="26"/>
          <w:lang w:eastAsia="ru-RU"/>
        </w:rPr>
      </w:pPr>
      <w:r w:rsidRPr="00206668">
        <w:rPr>
          <w:rFonts w:ascii="Times New Roman" w:eastAsia="Times New Roman" w:hAnsi="Times New Roman" w:cs="Times New Roman"/>
          <w:color w:val="000000"/>
          <w:sz w:val="26"/>
          <w:szCs w:val="26"/>
          <w:lang w:eastAsia="ru-RU"/>
        </w:rPr>
        <w:t xml:space="preserve">По информации прокуратуры Ненецкого автономного округа в 2019 </w:t>
      </w:r>
      <w:r w:rsidR="005D6787" w:rsidRPr="00206668">
        <w:rPr>
          <w:rFonts w:ascii="Times New Roman" w:eastAsia="Times New Roman" w:hAnsi="Times New Roman" w:cs="Times New Roman"/>
          <w:color w:val="000000"/>
          <w:sz w:val="26"/>
          <w:szCs w:val="26"/>
          <w:lang w:eastAsia="ru-RU"/>
        </w:rPr>
        <w:t>году ведомством</w:t>
      </w:r>
      <w:r w:rsidRPr="00206668">
        <w:rPr>
          <w:rFonts w:ascii="Times New Roman" w:eastAsia="Times New Roman" w:hAnsi="Times New Roman" w:cs="Times New Roman"/>
          <w:color w:val="000000"/>
          <w:sz w:val="26"/>
          <w:szCs w:val="26"/>
          <w:lang w:eastAsia="ru-RU"/>
        </w:rPr>
        <w:t xml:space="preserve"> рассмотрено 25 заявлений органов государственного и муниципального контроля о проведении внеплановых выездных проверок юридических лиц и индивидуальных предпринимателей, из которых согласовано проведение 20 внеплановых проверок, отказано в 5 случаях (20%).</w:t>
      </w:r>
    </w:p>
    <w:p w:rsidR="00206668" w:rsidRPr="00206668" w:rsidRDefault="00206668" w:rsidP="00206668">
      <w:pPr>
        <w:autoSpaceDE w:val="0"/>
        <w:autoSpaceDN w:val="0"/>
        <w:adjustRightInd w:val="0"/>
        <w:spacing w:after="0"/>
        <w:ind w:firstLine="709"/>
        <w:jc w:val="both"/>
        <w:rPr>
          <w:rFonts w:ascii="Times New Roman" w:eastAsia="Times New Roman" w:hAnsi="Times New Roman" w:cs="Times New Roman"/>
          <w:color w:val="000000"/>
          <w:sz w:val="26"/>
          <w:szCs w:val="26"/>
          <w:lang w:eastAsia="ru-RU"/>
        </w:rPr>
      </w:pPr>
      <w:r w:rsidRPr="00206668">
        <w:rPr>
          <w:rFonts w:ascii="Times New Roman" w:eastAsia="Times New Roman" w:hAnsi="Times New Roman" w:cs="Times New Roman"/>
          <w:color w:val="000000"/>
          <w:sz w:val="26"/>
          <w:szCs w:val="26"/>
          <w:lang w:eastAsia="ru-RU"/>
        </w:rPr>
        <w:t>При формировании плана проведения плановых проверок в отношении юридических лиц и индивидуальных предпринимателей на 2020 год из 414 проверочных мероприятий, предложенных контролирующими органами, прокуратурой округа отклонено 94 или 23%.</w:t>
      </w:r>
    </w:p>
    <w:p w:rsidR="00CE1FCE" w:rsidRPr="00CE1FCE" w:rsidRDefault="00CE1FCE" w:rsidP="00A775F5">
      <w:pPr>
        <w:autoSpaceDE w:val="0"/>
        <w:autoSpaceDN w:val="0"/>
        <w:adjustRightInd w:val="0"/>
        <w:spacing w:after="0"/>
        <w:ind w:firstLine="709"/>
        <w:jc w:val="both"/>
        <w:rPr>
          <w:rFonts w:ascii="Times New Roman" w:eastAsia="Times New Roman" w:hAnsi="Times New Roman" w:cs="Times New Roman"/>
          <w:color w:val="000000"/>
          <w:sz w:val="26"/>
          <w:szCs w:val="26"/>
          <w:lang w:eastAsia="ru-RU"/>
        </w:rPr>
      </w:pPr>
      <w:r w:rsidRPr="00CE1FCE">
        <w:rPr>
          <w:rFonts w:ascii="Times New Roman" w:eastAsia="Times New Roman" w:hAnsi="Times New Roman" w:cs="Times New Roman"/>
          <w:color w:val="000000"/>
          <w:sz w:val="26"/>
          <w:szCs w:val="26"/>
          <w:lang w:eastAsia="ru-RU"/>
        </w:rPr>
        <w:t>Всего в 2019 году прокуратурой Ненецкого автономного округа при осуществлении надзора за соблюдением прав субъектов предпринимательской деятельности выявлено 158 нарушений. В целях их устранения на отдельные положения нормативных правовых актов принесено 20 протестов, которые были рассмотрены и удовлетворены. Внесено 18 представлений об устранении нарушений закона. К дисциплинарной ответственности привлечено 10 должностных лиц, по постановлениям прокурора 5 должностных лиц привлечены к административной ответственности, 7 должностных лиц предостережены о недопустимости нарушений закона.</w:t>
      </w:r>
    </w:p>
    <w:p w:rsidR="00CE1FCE" w:rsidRPr="00CE1FCE" w:rsidRDefault="00CE1FCE" w:rsidP="00A775F5">
      <w:pPr>
        <w:autoSpaceDE w:val="0"/>
        <w:autoSpaceDN w:val="0"/>
        <w:adjustRightInd w:val="0"/>
        <w:spacing w:after="0"/>
        <w:ind w:firstLine="709"/>
        <w:jc w:val="both"/>
        <w:rPr>
          <w:rFonts w:ascii="Times New Roman" w:eastAsia="Times New Roman" w:hAnsi="Times New Roman" w:cs="Times New Roman"/>
          <w:color w:val="000000"/>
          <w:sz w:val="26"/>
          <w:szCs w:val="26"/>
          <w:lang w:eastAsia="ru-RU"/>
        </w:rPr>
      </w:pPr>
      <w:r w:rsidRPr="00CE1FCE">
        <w:rPr>
          <w:rFonts w:ascii="Times New Roman" w:eastAsia="Times New Roman" w:hAnsi="Times New Roman" w:cs="Times New Roman"/>
          <w:color w:val="000000"/>
          <w:sz w:val="26"/>
          <w:szCs w:val="26"/>
          <w:lang w:eastAsia="ru-RU"/>
        </w:rPr>
        <w:t>В 2019 году Арбитражным судом Архангельской области по месту нахождения постоянного судебного присутствия в городе Нарьян-Маре рассмотрено 30 дел с участием заявителей (истцов) – субъектов предпринимательской деятельности, зарегистрированных на территории округа по обжалованию ненормативных правовых актов решений (действий, бездействий) органов, осуществляющих публичные полномочия.</w:t>
      </w:r>
    </w:p>
    <w:p w:rsidR="00CE1FCE" w:rsidRPr="00CE1FCE" w:rsidRDefault="00CE1FCE" w:rsidP="00A775F5">
      <w:pPr>
        <w:autoSpaceDE w:val="0"/>
        <w:autoSpaceDN w:val="0"/>
        <w:adjustRightInd w:val="0"/>
        <w:spacing w:after="0"/>
        <w:ind w:firstLine="709"/>
        <w:jc w:val="both"/>
        <w:rPr>
          <w:rFonts w:ascii="Times New Roman" w:eastAsia="Times New Roman" w:hAnsi="Times New Roman" w:cs="Times New Roman"/>
          <w:color w:val="000000"/>
          <w:sz w:val="26"/>
          <w:szCs w:val="26"/>
          <w:lang w:eastAsia="ru-RU"/>
        </w:rPr>
      </w:pPr>
      <w:r w:rsidRPr="00CE1FCE">
        <w:rPr>
          <w:rFonts w:ascii="Times New Roman" w:eastAsia="Times New Roman" w:hAnsi="Times New Roman" w:cs="Times New Roman"/>
          <w:color w:val="000000"/>
          <w:sz w:val="26"/>
          <w:szCs w:val="26"/>
          <w:lang w:eastAsia="ru-RU"/>
        </w:rPr>
        <w:lastRenderedPageBreak/>
        <w:t>По результатам рассмотрения указанных выше дел арбитражным судом признаны недействительными 9 ненормативных правовых акта (решений) органов, осуществляющих публичные полномочия (5 решений Управления по государственному регулированию цен (тарифов) НАО; 2 решения Департамента природных ресурсов и АПК НАО, одно решение Ненецкого УФАС России; одно решение Контрольно-ревизионного комитета Аппарата Администрации НАО).</w:t>
      </w:r>
    </w:p>
    <w:p w:rsidR="00A775F5" w:rsidRPr="00A775F5" w:rsidRDefault="00A775F5" w:rsidP="00A775F5">
      <w:pPr>
        <w:shd w:val="clear" w:color="auto" w:fill="FFFFFF"/>
        <w:spacing w:after="0"/>
        <w:ind w:firstLine="567"/>
        <w:jc w:val="both"/>
        <w:rPr>
          <w:rFonts w:ascii="Times New Roman" w:eastAsia="Times New Roman" w:hAnsi="Times New Roman" w:cs="Times New Roman"/>
          <w:color w:val="000000"/>
          <w:sz w:val="26"/>
          <w:szCs w:val="26"/>
          <w:lang w:eastAsia="ru-RU"/>
        </w:rPr>
      </w:pPr>
      <w:r w:rsidRPr="00A775F5">
        <w:rPr>
          <w:rFonts w:ascii="Times New Roman" w:eastAsia="Times New Roman" w:hAnsi="Times New Roman" w:cs="Times New Roman"/>
          <w:color w:val="000000"/>
          <w:sz w:val="26"/>
          <w:szCs w:val="26"/>
          <w:lang w:eastAsia="ru-RU"/>
        </w:rPr>
        <w:t>Кроме того, в течение года Уполномоченный организовал и провел ряд мероприятий по правовому просвещению субъектов предпринимательской деятельности на территории Ненецкого автономного округа, на которых предприниматели смогли узнать о готовящихся изменениях в законах страны и получить необходимые консультации специалистов в рамках правового поля.</w:t>
      </w:r>
    </w:p>
    <w:p w:rsidR="00A775F5" w:rsidRPr="00A775F5" w:rsidRDefault="00A775F5" w:rsidP="00A775F5">
      <w:pPr>
        <w:shd w:val="clear" w:color="auto" w:fill="FFFFFF"/>
        <w:spacing w:after="0"/>
        <w:ind w:firstLine="567"/>
        <w:jc w:val="both"/>
        <w:rPr>
          <w:rFonts w:ascii="Times New Roman" w:eastAsia="Times New Roman" w:hAnsi="Times New Roman" w:cs="Times New Roman"/>
          <w:color w:val="000000"/>
          <w:sz w:val="26"/>
          <w:szCs w:val="26"/>
          <w:lang w:eastAsia="ru-RU"/>
        </w:rPr>
      </w:pPr>
      <w:r w:rsidRPr="00A775F5">
        <w:rPr>
          <w:rFonts w:ascii="Times New Roman" w:eastAsia="Times New Roman" w:hAnsi="Times New Roman" w:cs="Times New Roman"/>
          <w:color w:val="000000"/>
          <w:sz w:val="26"/>
          <w:szCs w:val="26"/>
          <w:lang w:eastAsia="ru-RU"/>
        </w:rPr>
        <w:t>Ключевым направлением деятельности Уполномоченного всегда остаётся работа с жалобами, поступающими от окружных предпринимателей. Благодаря налаженному взаимодействию института уполномоченного по защите прав предпринимателей в НАО с прокуратурой Ненецкого автономного округа и совместным приемам представителей бизнеса, успешно решаются проблемы бизнес сообщества региона.</w:t>
      </w:r>
    </w:p>
    <w:p w:rsidR="00A775F5" w:rsidRPr="00A775F5" w:rsidRDefault="00A775F5" w:rsidP="00A775F5">
      <w:pPr>
        <w:shd w:val="clear" w:color="auto" w:fill="FFFFFF"/>
        <w:spacing w:after="0"/>
        <w:ind w:firstLine="567"/>
        <w:jc w:val="both"/>
        <w:rPr>
          <w:rFonts w:ascii="Times New Roman" w:eastAsia="Times New Roman" w:hAnsi="Times New Roman" w:cs="Times New Roman"/>
          <w:color w:val="000000"/>
          <w:sz w:val="26"/>
          <w:szCs w:val="26"/>
          <w:lang w:eastAsia="ru-RU"/>
        </w:rPr>
      </w:pPr>
      <w:r w:rsidRPr="00A775F5">
        <w:rPr>
          <w:rFonts w:ascii="Times New Roman" w:eastAsia="Times New Roman" w:hAnsi="Times New Roman" w:cs="Times New Roman"/>
          <w:color w:val="000000"/>
          <w:sz w:val="26"/>
          <w:szCs w:val="26"/>
          <w:lang w:eastAsia="ru-RU"/>
        </w:rPr>
        <w:t>В качестве приоритетных задач на 2020 год перед Уполномоченным ставит перед собой задачи по принятию всех возможных мер при которых предприниматели смогут максимально развиваться, реализовывать свои права.</w:t>
      </w:r>
    </w:p>
    <w:p w:rsidR="004765C7" w:rsidRPr="002576D4" w:rsidRDefault="004765C7" w:rsidP="002576D4">
      <w:pPr>
        <w:pStyle w:val="10"/>
        <w:numPr>
          <w:ilvl w:val="0"/>
          <w:numId w:val="0"/>
        </w:numPr>
        <w:ind w:left="432"/>
        <w:jc w:val="center"/>
        <w:rPr>
          <w:rFonts w:ascii="Times New Roman" w:eastAsia="Times New Roman" w:hAnsi="Times New Roman" w:cs="Times New Roman"/>
          <w:color w:val="auto"/>
          <w:kern w:val="28"/>
          <w:sz w:val="26"/>
          <w:szCs w:val="26"/>
          <w:lang w:eastAsia="ru-RU"/>
        </w:rPr>
      </w:pPr>
      <w:bookmarkStart w:id="17" w:name="_Toc34205134"/>
      <w:r w:rsidRPr="002576D4">
        <w:rPr>
          <w:rFonts w:ascii="Times New Roman" w:eastAsia="Times New Roman" w:hAnsi="Times New Roman" w:cs="Times New Roman"/>
          <w:color w:val="auto"/>
          <w:kern w:val="28"/>
          <w:sz w:val="26"/>
          <w:szCs w:val="26"/>
          <w:lang w:eastAsia="ru-RU"/>
        </w:rPr>
        <w:t xml:space="preserve">2.3.3. Результаты мониторинга удовлетворенности потребителей качеством товаров, работ и услуг на рынках </w:t>
      </w:r>
      <w:r w:rsidR="001F6D73" w:rsidRPr="002576D4">
        <w:rPr>
          <w:rFonts w:ascii="Times New Roman" w:eastAsia="Times New Roman" w:hAnsi="Times New Roman" w:cs="Times New Roman"/>
          <w:color w:val="auto"/>
          <w:kern w:val="28"/>
          <w:sz w:val="26"/>
          <w:szCs w:val="26"/>
          <w:lang w:eastAsia="ru-RU"/>
        </w:rPr>
        <w:t>Ненецкого автономного округа</w:t>
      </w:r>
      <w:bookmarkEnd w:id="17"/>
      <w:r w:rsidR="00A70003">
        <w:rPr>
          <w:rFonts w:ascii="Times New Roman" w:eastAsia="Times New Roman" w:hAnsi="Times New Roman" w:cs="Times New Roman"/>
          <w:color w:val="auto"/>
          <w:kern w:val="28"/>
          <w:sz w:val="26"/>
          <w:szCs w:val="26"/>
          <w:lang w:eastAsia="ru-RU"/>
        </w:rPr>
        <w:t xml:space="preserve"> </w:t>
      </w:r>
      <w:r w:rsidRPr="002576D4">
        <w:rPr>
          <w:rFonts w:ascii="Times New Roman" w:eastAsia="Times New Roman" w:hAnsi="Times New Roman" w:cs="Times New Roman"/>
          <w:color w:val="auto"/>
          <w:kern w:val="28"/>
          <w:sz w:val="26"/>
          <w:szCs w:val="26"/>
          <w:lang w:eastAsia="ru-RU"/>
        </w:rPr>
        <w:t>и состоянием ценовой конкуренции.</w:t>
      </w:r>
    </w:p>
    <w:p w:rsidR="004765C7" w:rsidRDefault="004765C7" w:rsidP="006143D3">
      <w:pPr>
        <w:spacing w:after="0"/>
        <w:ind w:firstLine="709"/>
        <w:jc w:val="center"/>
        <w:rPr>
          <w:rFonts w:ascii="Times New Roman" w:eastAsia="Times New Roman" w:hAnsi="Times New Roman" w:cs="Times New Roman"/>
          <w:b/>
          <w:kern w:val="28"/>
          <w:sz w:val="26"/>
          <w:szCs w:val="26"/>
          <w:lang w:eastAsia="ru-RU"/>
        </w:rPr>
      </w:pPr>
    </w:p>
    <w:p w:rsidR="00536222" w:rsidRPr="00536222" w:rsidRDefault="00536222" w:rsidP="00536222">
      <w:pPr>
        <w:spacing w:after="0"/>
        <w:ind w:firstLine="709"/>
        <w:jc w:val="both"/>
        <w:rPr>
          <w:rFonts w:ascii="Times New Roman" w:eastAsia="Calibri" w:hAnsi="Times New Roman" w:cs="Times New Roman"/>
          <w:sz w:val="26"/>
          <w:szCs w:val="26"/>
        </w:rPr>
      </w:pPr>
      <w:r w:rsidRPr="00536222">
        <w:rPr>
          <w:rFonts w:ascii="Times New Roman" w:eastAsia="Calibri" w:hAnsi="Times New Roman" w:cs="Times New Roman"/>
          <w:sz w:val="26"/>
          <w:szCs w:val="26"/>
        </w:rPr>
        <w:t>Мониторинг удовлетворенности потребителей проводился методом анкетирования. Помимо анкетирования, был проведен анализ деятельности территориального представительства Роспотребнадзора.</w:t>
      </w:r>
    </w:p>
    <w:p w:rsidR="00536222" w:rsidRPr="00536222" w:rsidRDefault="00536222" w:rsidP="00536222">
      <w:pPr>
        <w:spacing w:after="0"/>
        <w:ind w:firstLine="709"/>
        <w:jc w:val="both"/>
        <w:rPr>
          <w:rFonts w:ascii="Times New Roman" w:eastAsia="Calibri" w:hAnsi="Times New Roman" w:cs="Times New Roman"/>
          <w:sz w:val="26"/>
          <w:szCs w:val="26"/>
        </w:rPr>
      </w:pPr>
      <w:r w:rsidRPr="00536222">
        <w:rPr>
          <w:rFonts w:ascii="Times New Roman" w:eastAsia="Calibri" w:hAnsi="Times New Roman" w:cs="Times New Roman"/>
          <w:sz w:val="26"/>
          <w:szCs w:val="26"/>
        </w:rPr>
        <w:t>В анкетировании приняли участие 1</w:t>
      </w:r>
      <w:r w:rsidR="007F7479">
        <w:rPr>
          <w:rFonts w:ascii="Times New Roman" w:eastAsia="Calibri" w:hAnsi="Times New Roman" w:cs="Times New Roman"/>
          <w:sz w:val="26"/>
          <w:szCs w:val="26"/>
        </w:rPr>
        <w:t>1</w:t>
      </w:r>
      <w:r w:rsidRPr="00536222">
        <w:rPr>
          <w:rFonts w:ascii="Times New Roman" w:eastAsia="Calibri" w:hAnsi="Times New Roman" w:cs="Times New Roman"/>
          <w:sz w:val="26"/>
          <w:szCs w:val="26"/>
        </w:rPr>
        <w:t xml:space="preserve"> % экономически активного населения Ненецкого автономного округа.</w:t>
      </w:r>
    </w:p>
    <w:p w:rsidR="00536222" w:rsidRPr="00536222" w:rsidRDefault="00536222" w:rsidP="00536222">
      <w:pPr>
        <w:spacing w:after="0"/>
        <w:ind w:firstLine="709"/>
        <w:jc w:val="both"/>
        <w:rPr>
          <w:rFonts w:ascii="Times New Roman" w:eastAsia="Calibri" w:hAnsi="Times New Roman" w:cs="Times New Roman"/>
          <w:sz w:val="26"/>
          <w:szCs w:val="26"/>
        </w:rPr>
      </w:pPr>
      <w:r w:rsidRPr="00536222">
        <w:rPr>
          <w:rFonts w:ascii="Times New Roman" w:eastAsia="Calibri" w:hAnsi="Times New Roman" w:cs="Times New Roman"/>
          <w:sz w:val="26"/>
          <w:szCs w:val="26"/>
        </w:rPr>
        <w:t>В ходе анкетирования респонденты классифицировались по следующим критериям:</w:t>
      </w:r>
    </w:p>
    <w:p w:rsidR="00536222" w:rsidRPr="00536222" w:rsidRDefault="00536222" w:rsidP="00536222">
      <w:pPr>
        <w:tabs>
          <w:tab w:val="left" w:pos="1418"/>
        </w:tabs>
        <w:spacing w:after="0"/>
        <w:ind w:left="709"/>
        <w:contextualSpacing/>
        <w:jc w:val="both"/>
        <w:rPr>
          <w:rFonts w:ascii="Times New Roman" w:eastAsia="Calibri" w:hAnsi="Times New Roman" w:cs="Times New Roman"/>
          <w:sz w:val="26"/>
          <w:szCs w:val="26"/>
        </w:rPr>
      </w:pPr>
      <w:r w:rsidRPr="00536222">
        <w:rPr>
          <w:rFonts w:ascii="Times New Roman" w:eastAsia="Calibri" w:hAnsi="Times New Roman" w:cs="Times New Roman"/>
          <w:sz w:val="26"/>
          <w:szCs w:val="26"/>
        </w:rPr>
        <w:t>1) район проживания;</w:t>
      </w:r>
    </w:p>
    <w:p w:rsidR="00536222" w:rsidRPr="00536222" w:rsidRDefault="00536222" w:rsidP="00536222">
      <w:pPr>
        <w:tabs>
          <w:tab w:val="left" w:pos="1418"/>
        </w:tabs>
        <w:spacing w:after="0"/>
        <w:ind w:left="709"/>
        <w:contextualSpacing/>
        <w:jc w:val="both"/>
        <w:rPr>
          <w:rFonts w:ascii="Times New Roman" w:eastAsia="Calibri" w:hAnsi="Times New Roman" w:cs="Times New Roman"/>
          <w:sz w:val="26"/>
          <w:szCs w:val="26"/>
        </w:rPr>
      </w:pPr>
      <w:r w:rsidRPr="00536222">
        <w:rPr>
          <w:rFonts w:ascii="Times New Roman" w:eastAsia="Calibri" w:hAnsi="Times New Roman" w:cs="Times New Roman"/>
          <w:sz w:val="26"/>
          <w:szCs w:val="26"/>
        </w:rPr>
        <w:t>2) пол;</w:t>
      </w:r>
    </w:p>
    <w:p w:rsidR="00536222" w:rsidRPr="00536222" w:rsidRDefault="00536222" w:rsidP="00536222">
      <w:pPr>
        <w:tabs>
          <w:tab w:val="left" w:pos="1418"/>
        </w:tabs>
        <w:spacing w:after="0"/>
        <w:ind w:left="709"/>
        <w:contextualSpacing/>
        <w:jc w:val="both"/>
        <w:rPr>
          <w:rFonts w:ascii="Times New Roman" w:eastAsia="Calibri" w:hAnsi="Times New Roman" w:cs="Times New Roman"/>
          <w:sz w:val="26"/>
          <w:szCs w:val="26"/>
        </w:rPr>
      </w:pPr>
      <w:r w:rsidRPr="00536222">
        <w:rPr>
          <w:rFonts w:ascii="Times New Roman" w:eastAsia="Calibri" w:hAnsi="Times New Roman" w:cs="Times New Roman"/>
          <w:sz w:val="26"/>
          <w:szCs w:val="26"/>
        </w:rPr>
        <w:t>3) возраст;</w:t>
      </w:r>
    </w:p>
    <w:p w:rsidR="00536222" w:rsidRPr="00536222" w:rsidRDefault="00536222" w:rsidP="00536222">
      <w:pPr>
        <w:tabs>
          <w:tab w:val="left" w:pos="1418"/>
        </w:tabs>
        <w:spacing w:after="0"/>
        <w:ind w:left="709"/>
        <w:contextualSpacing/>
        <w:jc w:val="both"/>
        <w:rPr>
          <w:rFonts w:ascii="Times New Roman" w:eastAsia="Calibri" w:hAnsi="Times New Roman" w:cs="Times New Roman"/>
          <w:sz w:val="26"/>
          <w:szCs w:val="26"/>
        </w:rPr>
      </w:pPr>
      <w:r w:rsidRPr="00536222">
        <w:rPr>
          <w:rFonts w:ascii="Times New Roman" w:eastAsia="Calibri" w:hAnsi="Times New Roman" w:cs="Times New Roman"/>
          <w:sz w:val="26"/>
          <w:szCs w:val="26"/>
        </w:rPr>
        <w:t>4) социальный статус;</w:t>
      </w:r>
    </w:p>
    <w:p w:rsidR="00536222" w:rsidRPr="00536222" w:rsidRDefault="00536222" w:rsidP="00536222">
      <w:pPr>
        <w:tabs>
          <w:tab w:val="left" w:pos="1418"/>
        </w:tabs>
        <w:spacing w:after="0"/>
        <w:ind w:left="709"/>
        <w:contextualSpacing/>
        <w:jc w:val="both"/>
        <w:rPr>
          <w:rFonts w:ascii="Times New Roman" w:eastAsia="Calibri" w:hAnsi="Times New Roman" w:cs="Times New Roman"/>
          <w:sz w:val="26"/>
          <w:szCs w:val="26"/>
        </w:rPr>
      </w:pPr>
      <w:r w:rsidRPr="00536222">
        <w:rPr>
          <w:rFonts w:ascii="Times New Roman" w:eastAsia="Calibri" w:hAnsi="Times New Roman" w:cs="Times New Roman"/>
          <w:sz w:val="26"/>
          <w:szCs w:val="26"/>
        </w:rPr>
        <w:t>5) наличие детей;</w:t>
      </w:r>
    </w:p>
    <w:p w:rsidR="00536222" w:rsidRDefault="00536222" w:rsidP="00536222">
      <w:pPr>
        <w:tabs>
          <w:tab w:val="left" w:pos="1418"/>
        </w:tabs>
        <w:spacing w:after="0"/>
        <w:ind w:left="709"/>
        <w:contextualSpacing/>
        <w:jc w:val="both"/>
        <w:rPr>
          <w:rFonts w:ascii="Times New Roman" w:eastAsia="Calibri" w:hAnsi="Times New Roman" w:cs="Times New Roman"/>
          <w:sz w:val="26"/>
          <w:szCs w:val="26"/>
        </w:rPr>
      </w:pPr>
      <w:r w:rsidRPr="00536222">
        <w:rPr>
          <w:rFonts w:ascii="Times New Roman" w:eastAsia="Calibri" w:hAnsi="Times New Roman" w:cs="Times New Roman"/>
          <w:sz w:val="26"/>
          <w:szCs w:val="26"/>
        </w:rPr>
        <w:t>6) уровень образования.</w:t>
      </w:r>
    </w:p>
    <w:p w:rsidR="00536222" w:rsidRPr="00536222" w:rsidRDefault="00536222" w:rsidP="00D55F4F">
      <w:pPr>
        <w:tabs>
          <w:tab w:val="left" w:pos="1418"/>
        </w:tabs>
        <w:spacing w:after="0"/>
        <w:ind w:firstLine="284"/>
        <w:contextualSpacing/>
        <w:jc w:val="center"/>
        <w:rPr>
          <w:rFonts w:ascii="Times New Roman" w:eastAsia="Calibri" w:hAnsi="Times New Roman" w:cs="Times New Roman"/>
          <w:sz w:val="26"/>
          <w:szCs w:val="26"/>
        </w:rPr>
      </w:pPr>
      <w:r>
        <w:rPr>
          <w:rFonts w:ascii="Times New Roman" w:hAnsi="Times New Roman" w:cs="Times New Roman"/>
          <w:noProof/>
          <w:sz w:val="28"/>
          <w:szCs w:val="28"/>
          <w:shd w:val="clear" w:color="auto" w:fill="FFFFFF"/>
          <w:lang w:eastAsia="ru-RU"/>
        </w:rPr>
        <w:lastRenderedPageBreak/>
        <w:drawing>
          <wp:inline distT="0" distB="0" distL="0" distR="0">
            <wp:extent cx="4905375" cy="2028825"/>
            <wp:effectExtent l="0" t="0" r="9525" b="952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0C3079" w:rsidRPr="000C3079" w:rsidRDefault="000C3079" w:rsidP="000C3079">
      <w:pPr>
        <w:tabs>
          <w:tab w:val="left" w:pos="1276"/>
        </w:tabs>
        <w:spacing w:after="0"/>
        <w:jc w:val="center"/>
        <w:rPr>
          <w:rFonts w:ascii="Times New Roman" w:eastAsia="Calibri" w:hAnsi="Times New Roman" w:cs="Times New Roman"/>
          <w:sz w:val="26"/>
          <w:szCs w:val="26"/>
          <w:shd w:val="clear" w:color="auto" w:fill="FFFFFF"/>
        </w:rPr>
      </w:pPr>
      <w:r w:rsidRPr="00D55F4F">
        <w:rPr>
          <w:rFonts w:ascii="Times New Roman" w:eastAsia="Calibri" w:hAnsi="Times New Roman" w:cs="Times New Roman"/>
          <w:sz w:val="26"/>
          <w:szCs w:val="26"/>
          <w:shd w:val="clear" w:color="auto" w:fill="FFFFFF"/>
        </w:rPr>
        <w:t xml:space="preserve">Рисунок </w:t>
      </w:r>
      <w:r w:rsidR="00D55F4F" w:rsidRPr="00D55F4F">
        <w:rPr>
          <w:rFonts w:ascii="Times New Roman" w:eastAsia="Calibri" w:hAnsi="Times New Roman" w:cs="Times New Roman"/>
          <w:sz w:val="26"/>
          <w:szCs w:val="26"/>
          <w:shd w:val="clear" w:color="auto" w:fill="FFFFFF"/>
        </w:rPr>
        <w:t>23</w:t>
      </w:r>
      <w:r w:rsidRPr="00D55F4F">
        <w:rPr>
          <w:rFonts w:ascii="Times New Roman" w:eastAsia="Calibri" w:hAnsi="Times New Roman" w:cs="Times New Roman"/>
          <w:sz w:val="26"/>
          <w:szCs w:val="26"/>
          <w:shd w:val="clear" w:color="auto" w:fill="FFFFFF"/>
        </w:rPr>
        <w:t>.</w:t>
      </w:r>
      <w:r w:rsidRPr="000C3079">
        <w:rPr>
          <w:rFonts w:ascii="Times New Roman" w:eastAsia="Calibri" w:hAnsi="Times New Roman" w:cs="Times New Roman"/>
          <w:sz w:val="26"/>
          <w:szCs w:val="26"/>
          <w:shd w:val="clear" w:color="auto" w:fill="FFFFFF"/>
        </w:rPr>
        <w:t xml:space="preserve"> Распределение респондентов по месту проживания</w:t>
      </w:r>
    </w:p>
    <w:p w:rsidR="000C3079" w:rsidRPr="000C3079" w:rsidRDefault="000C3079" w:rsidP="006143D3">
      <w:pPr>
        <w:spacing w:after="0"/>
        <w:ind w:firstLine="709"/>
        <w:jc w:val="center"/>
        <w:rPr>
          <w:rFonts w:ascii="Times New Roman" w:eastAsia="Times New Roman" w:hAnsi="Times New Roman" w:cs="Times New Roman"/>
          <w:b/>
          <w:kern w:val="28"/>
          <w:sz w:val="26"/>
          <w:szCs w:val="26"/>
          <w:lang w:eastAsia="ru-RU"/>
        </w:rPr>
      </w:pPr>
    </w:p>
    <w:p w:rsidR="00786CE7" w:rsidRPr="00536222" w:rsidRDefault="000C3079" w:rsidP="00D55F4F">
      <w:pPr>
        <w:spacing w:after="0"/>
        <w:ind w:firstLine="426"/>
        <w:jc w:val="center"/>
        <w:rPr>
          <w:rFonts w:ascii="Times New Roman" w:eastAsia="Times New Roman" w:hAnsi="Times New Roman" w:cs="Times New Roman"/>
          <w:b/>
          <w:kern w:val="28"/>
          <w:sz w:val="26"/>
          <w:szCs w:val="26"/>
          <w:lang w:val="en-US" w:eastAsia="ru-RU"/>
        </w:rPr>
      </w:pPr>
      <w:r w:rsidRPr="000C3079">
        <w:rPr>
          <w:rFonts w:ascii="Times New Roman" w:hAnsi="Times New Roman" w:cs="Times New Roman"/>
          <w:noProof/>
          <w:sz w:val="26"/>
          <w:szCs w:val="26"/>
          <w:shd w:val="clear" w:color="auto" w:fill="FFFFFF"/>
          <w:lang w:eastAsia="ru-RU"/>
        </w:rPr>
        <w:drawing>
          <wp:inline distT="0" distB="0" distL="0" distR="0">
            <wp:extent cx="4943475" cy="1981200"/>
            <wp:effectExtent l="0" t="0" r="9525"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0C3079" w:rsidRDefault="000C3079" w:rsidP="000C3079">
      <w:pPr>
        <w:tabs>
          <w:tab w:val="left" w:pos="1276"/>
        </w:tabs>
        <w:spacing w:after="0"/>
        <w:jc w:val="center"/>
        <w:rPr>
          <w:rFonts w:ascii="Times New Roman" w:eastAsia="Calibri" w:hAnsi="Times New Roman" w:cs="Times New Roman"/>
          <w:sz w:val="26"/>
          <w:szCs w:val="26"/>
          <w:shd w:val="clear" w:color="auto" w:fill="FFFFFF"/>
        </w:rPr>
      </w:pPr>
      <w:r w:rsidRPr="00D55F4F">
        <w:rPr>
          <w:rFonts w:ascii="Times New Roman" w:eastAsia="Calibri" w:hAnsi="Times New Roman" w:cs="Times New Roman"/>
          <w:sz w:val="26"/>
          <w:szCs w:val="26"/>
          <w:shd w:val="clear" w:color="auto" w:fill="FFFFFF"/>
        </w:rPr>
        <w:t xml:space="preserve">Рисунок </w:t>
      </w:r>
      <w:r w:rsidR="00D55F4F" w:rsidRPr="00D55F4F">
        <w:rPr>
          <w:rFonts w:ascii="Times New Roman" w:eastAsia="Calibri" w:hAnsi="Times New Roman" w:cs="Times New Roman"/>
          <w:sz w:val="26"/>
          <w:szCs w:val="26"/>
          <w:shd w:val="clear" w:color="auto" w:fill="FFFFFF"/>
        </w:rPr>
        <w:t>24</w:t>
      </w:r>
      <w:r w:rsidRPr="00D55F4F">
        <w:rPr>
          <w:rFonts w:ascii="Times New Roman" w:eastAsia="Calibri" w:hAnsi="Times New Roman" w:cs="Times New Roman"/>
          <w:sz w:val="26"/>
          <w:szCs w:val="26"/>
          <w:shd w:val="clear" w:color="auto" w:fill="FFFFFF"/>
        </w:rPr>
        <w:t>.</w:t>
      </w:r>
      <w:r w:rsidRPr="000C3079">
        <w:rPr>
          <w:rFonts w:ascii="Times New Roman" w:eastAsia="Calibri" w:hAnsi="Times New Roman" w:cs="Times New Roman"/>
          <w:sz w:val="26"/>
          <w:szCs w:val="26"/>
          <w:shd w:val="clear" w:color="auto" w:fill="FFFFFF"/>
        </w:rPr>
        <w:t xml:space="preserve"> Распределение респондентов по возрастному признаку</w:t>
      </w:r>
    </w:p>
    <w:p w:rsidR="00F65449" w:rsidRPr="000C3079" w:rsidRDefault="00F65449" w:rsidP="000C3079">
      <w:pPr>
        <w:tabs>
          <w:tab w:val="left" w:pos="1276"/>
        </w:tabs>
        <w:spacing w:after="0"/>
        <w:jc w:val="center"/>
        <w:rPr>
          <w:rFonts w:ascii="Times New Roman" w:eastAsia="Calibri" w:hAnsi="Times New Roman" w:cs="Times New Roman"/>
          <w:sz w:val="26"/>
          <w:szCs w:val="26"/>
          <w:shd w:val="clear" w:color="auto" w:fill="FFFFFF"/>
        </w:rPr>
      </w:pPr>
    </w:p>
    <w:p w:rsidR="000C3079" w:rsidRPr="000C3079" w:rsidRDefault="000C3079" w:rsidP="00D55F4F">
      <w:pPr>
        <w:tabs>
          <w:tab w:val="left" w:pos="1276"/>
        </w:tabs>
        <w:spacing w:after="0"/>
        <w:ind w:firstLine="426"/>
        <w:jc w:val="center"/>
        <w:rPr>
          <w:rFonts w:ascii="Times New Roman" w:eastAsia="Calibri" w:hAnsi="Times New Roman" w:cs="Times New Roman"/>
          <w:sz w:val="28"/>
          <w:szCs w:val="28"/>
          <w:shd w:val="clear" w:color="auto" w:fill="FFFFFF"/>
        </w:rPr>
      </w:pPr>
      <w:r w:rsidRPr="000C3079">
        <w:rPr>
          <w:rFonts w:ascii="Times New Roman" w:eastAsia="Calibri" w:hAnsi="Times New Roman" w:cs="Times New Roman"/>
          <w:noProof/>
          <w:sz w:val="40"/>
          <w:szCs w:val="40"/>
          <w:shd w:val="clear" w:color="auto" w:fill="FFFFFF"/>
          <w:lang w:eastAsia="ru-RU"/>
        </w:rPr>
        <w:drawing>
          <wp:inline distT="0" distB="0" distL="0" distR="0">
            <wp:extent cx="4943475" cy="2219325"/>
            <wp:effectExtent l="0" t="19050" r="9525" b="952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0C3079" w:rsidRPr="000C3079" w:rsidRDefault="000C3079" w:rsidP="003A5984">
      <w:pPr>
        <w:tabs>
          <w:tab w:val="left" w:pos="1276"/>
        </w:tabs>
        <w:spacing w:after="0"/>
        <w:jc w:val="center"/>
        <w:rPr>
          <w:rFonts w:ascii="Times New Roman" w:eastAsia="Calibri" w:hAnsi="Times New Roman" w:cs="Times New Roman"/>
          <w:sz w:val="26"/>
          <w:szCs w:val="26"/>
          <w:shd w:val="clear" w:color="auto" w:fill="FFFFFF"/>
        </w:rPr>
      </w:pPr>
      <w:r w:rsidRPr="00D55F4F">
        <w:rPr>
          <w:rFonts w:ascii="Times New Roman" w:eastAsia="Calibri" w:hAnsi="Times New Roman" w:cs="Times New Roman"/>
          <w:sz w:val="26"/>
          <w:szCs w:val="26"/>
        </w:rPr>
        <w:t xml:space="preserve">Рисунок </w:t>
      </w:r>
      <w:r w:rsidR="00D55F4F">
        <w:rPr>
          <w:rFonts w:ascii="Times New Roman" w:eastAsia="Calibri" w:hAnsi="Times New Roman" w:cs="Times New Roman"/>
          <w:sz w:val="26"/>
          <w:szCs w:val="26"/>
          <w:shd w:val="clear" w:color="auto" w:fill="FFFFFF"/>
        </w:rPr>
        <w:t>2</w:t>
      </w:r>
      <w:r w:rsidR="00BC6FC3">
        <w:rPr>
          <w:rFonts w:ascii="Times New Roman" w:eastAsia="Calibri" w:hAnsi="Times New Roman" w:cs="Times New Roman"/>
          <w:sz w:val="26"/>
          <w:szCs w:val="26"/>
          <w:shd w:val="clear" w:color="auto" w:fill="FFFFFF"/>
        </w:rPr>
        <w:t>5</w:t>
      </w:r>
      <w:r w:rsidRPr="000C3079">
        <w:rPr>
          <w:rFonts w:ascii="Times New Roman" w:eastAsia="Calibri" w:hAnsi="Times New Roman" w:cs="Times New Roman"/>
          <w:sz w:val="26"/>
          <w:szCs w:val="26"/>
          <w:shd w:val="clear" w:color="auto" w:fill="FFFFFF"/>
        </w:rPr>
        <w:t>. Распределение респондентов по социальному статусу</w:t>
      </w:r>
    </w:p>
    <w:p w:rsidR="000C3079" w:rsidRPr="000C3079" w:rsidRDefault="000C3079" w:rsidP="000C3079">
      <w:pPr>
        <w:tabs>
          <w:tab w:val="left" w:pos="1276"/>
        </w:tabs>
        <w:spacing w:after="0"/>
        <w:jc w:val="center"/>
        <w:rPr>
          <w:rFonts w:ascii="Times New Roman" w:eastAsia="Calibri" w:hAnsi="Times New Roman" w:cs="Times New Roman"/>
          <w:sz w:val="28"/>
          <w:szCs w:val="28"/>
          <w:shd w:val="clear" w:color="auto" w:fill="FFFFFF"/>
        </w:rPr>
      </w:pPr>
    </w:p>
    <w:p w:rsidR="000C3079" w:rsidRPr="000C3079" w:rsidRDefault="000C3079" w:rsidP="00D55F4F">
      <w:pPr>
        <w:tabs>
          <w:tab w:val="left" w:pos="1276"/>
        </w:tabs>
        <w:spacing w:after="0"/>
        <w:ind w:firstLine="426"/>
        <w:jc w:val="center"/>
        <w:rPr>
          <w:rFonts w:ascii="Times New Roman" w:eastAsia="Calibri" w:hAnsi="Times New Roman" w:cs="Times New Roman"/>
          <w:sz w:val="28"/>
          <w:szCs w:val="28"/>
          <w:shd w:val="clear" w:color="auto" w:fill="FFFFFF"/>
        </w:rPr>
      </w:pPr>
      <w:r w:rsidRPr="000C3079">
        <w:rPr>
          <w:rFonts w:ascii="Times New Roman" w:eastAsia="Calibri" w:hAnsi="Times New Roman" w:cs="Times New Roman"/>
          <w:noProof/>
          <w:sz w:val="28"/>
          <w:szCs w:val="28"/>
          <w:shd w:val="clear" w:color="auto" w:fill="FFFFFF"/>
          <w:lang w:eastAsia="ru-RU"/>
        </w:rPr>
        <w:lastRenderedPageBreak/>
        <w:drawing>
          <wp:inline distT="0" distB="0" distL="0" distR="0">
            <wp:extent cx="4829175" cy="2295525"/>
            <wp:effectExtent l="0" t="0" r="9525" b="9525"/>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0C3079" w:rsidRPr="003A5984" w:rsidRDefault="000C3079" w:rsidP="003A5984">
      <w:pPr>
        <w:tabs>
          <w:tab w:val="left" w:pos="1276"/>
        </w:tabs>
        <w:spacing w:after="0"/>
        <w:jc w:val="center"/>
        <w:rPr>
          <w:rFonts w:ascii="Times New Roman" w:eastAsia="Calibri" w:hAnsi="Times New Roman" w:cs="Times New Roman"/>
          <w:sz w:val="26"/>
          <w:szCs w:val="26"/>
          <w:shd w:val="clear" w:color="auto" w:fill="FFFFFF"/>
        </w:rPr>
      </w:pPr>
      <w:r w:rsidRPr="00D55F4F">
        <w:rPr>
          <w:rFonts w:ascii="Times New Roman" w:eastAsia="Calibri" w:hAnsi="Times New Roman" w:cs="Times New Roman"/>
          <w:sz w:val="26"/>
          <w:szCs w:val="26"/>
          <w:shd w:val="clear" w:color="auto" w:fill="FFFFFF"/>
        </w:rPr>
        <w:t xml:space="preserve">Рисунок </w:t>
      </w:r>
      <w:r w:rsidR="00D55F4F">
        <w:rPr>
          <w:rFonts w:ascii="Times New Roman" w:eastAsia="Calibri" w:hAnsi="Times New Roman" w:cs="Times New Roman"/>
          <w:sz w:val="26"/>
          <w:szCs w:val="26"/>
          <w:shd w:val="clear" w:color="auto" w:fill="FFFFFF"/>
        </w:rPr>
        <w:t>2</w:t>
      </w:r>
      <w:r w:rsidR="00BC6FC3">
        <w:rPr>
          <w:rFonts w:ascii="Times New Roman" w:eastAsia="Calibri" w:hAnsi="Times New Roman" w:cs="Times New Roman"/>
          <w:sz w:val="26"/>
          <w:szCs w:val="26"/>
          <w:shd w:val="clear" w:color="auto" w:fill="FFFFFF"/>
        </w:rPr>
        <w:t>6</w:t>
      </w:r>
      <w:r w:rsidRPr="003A5984">
        <w:rPr>
          <w:rFonts w:ascii="Times New Roman" w:eastAsia="Calibri" w:hAnsi="Times New Roman" w:cs="Times New Roman"/>
          <w:sz w:val="26"/>
          <w:szCs w:val="26"/>
          <w:shd w:val="clear" w:color="auto" w:fill="FFFFFF"/>
        </w:rPr>
        <w:t>. Распределение респондентов по количеству членов семьи</w:t>
      </w:r>
    </w:p>
    <w:p w:rsidR="000C3079" w:rsidRPr="000C3079" w:rsidRDefault="000C3079" w:rsidP="000C3079">
      <w:pPr>
        <w:tabs>
          <w:tab w:val="left" w:pos="1276"/>
        </w:tabs>
        <w:spacing w:after="0"/>
        <w:jc w:val="center"/>
        <w:rPr>
          <w:rFonts w:ascii="Times New Roman" w:eastAsia="Calibri" w:hAnsi="Times New Roman" w:cs="Times New Roman"/>
          <w:sz w:val="28"/>
          <w:szCs w:val="28"/>
          <w:shd w:val="clear" w:color="auto" w:fill="FFFFFF"/>
        </w:rPr>
      </w:pPr>
    </w:p>
    <w:p w:rsidR="000C3079" w:rsidRPr="000C3079" w:rsidRDefault="000C3079" w:rsidP="00D55F4F">
      <w:pPr>
        <w:tabs>
          <w:tab w:val="left" w:pos="1276"/>
        </w:tabs>
        <w:spacing w:after="0"/>
        <w:ind w:firstLine="426"/>
        <w:jc w:val="center"/>
        <w:rPr>
          <w:rFonts w:ascii="Times New Roman" w:eastAsia="Calibri" w:hAnsi="Times New Roman" w:cs="Times New Roman"/>
          <w:sz w:val="28"/>
          <w:szCs w:val="28"/>
          <w:shd w:val="clear" w:color="auto" w:fill="FFFFFF"/>
        </w:rPr>
      </w:pPr>
      <w:r w:rsidRPr="000C3079">
        <w:rPr>
          <w:rFonts w:ascii="Times New Roman" w:eastAsia="Calibri" w:hAnsi="Times New Roman" w:cs="Times New Roman"/>
          <w:noProof/>
          <w:sz w:val="28"/>
          <w:szCs w:val="28"/>
          <w:shd w:val="clear" w:color="auto" w:fill="FFFFFF"/>
          <w:lang w:eastAsia="ru-RU"/>
        </w:rPr>
        <w:drawing>
          <wp:inline distT="0" distB="0" distL="0" distR="0">
            <wp:extent cx="4924425" cy="2190750"/>
            <wp:effectExtent l="0" t="38100" r="9525"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0C3079" w:rsidRPr="000C3079" w:rsidRDefault="000C3079" w:rsidP="003A5984">
      <w:pPr>
        <w:spacing w:after="0"/>
        <w:ind w:firstLine="709"/>
        <w:jc w:val="center"/>
        <w:rPr>
          <w:rFonts w:ascii="Times New Roman" w:eastAsia="Calibri" w:hAnsi="Times New Roman" w:cs="Times New Roman"/>
          <w:sz w:val="26"/>
          <w:szCs w:val="26"/>
        </w:rPr>
      </w:pPr>
      <w:r w:rsidRPr="00D55F4F">
        <w:rPr>
          <w:rFonts w:ascii="Times New Roman" w:eastAsia="Calibri" w:hAnsi="Times New Roman" w:cs="Times New Roman"/>
          <w:sz w:val="26"/>
          <w:szCs w:val="26"/>
        </w:rPr>
        <w:t xml:space="preserve">Рисунок </w:t>
      </w:r>
      <w:r w:rsidR="00D55F4F">
        <w:rPr>
          <w:rFonts w:ascii="Times New Roman" w:eastAsia="Calibri" w:hAnsi="Times New Roman" w:cs="Times New Roman"/>
          <w:sz w:val="26"/>
          <w:szCs w:val="26"/>
        </w:rPr>
        <w:t>2</w:t>
      </w:r>
      <w:r w:rsidR="00BC6FC3">
        <w:rPr>
          <w:rFonts w:ascii="Times New Roman" w:eastAsia="Calibri" w:hAnsi="Times New Roman" w:cs="Times New Roman"/>
          <w:sz w:val="26"/>
          <w:szCs w:val="26"/>
        </w:rPr>
        <w:t>7</w:t>
      </w:r>
      <w:r w:rsidRPr="000C3079">
        <w:rPr>
          <w:rFonts w:ascii="Times New Roman" w:eastAsia="Calibri" w:hAnsi="Times New Roman" w:cs="Times New Roman"/>
          <w:sz w:val="26"/>
          <w:szCs w:val="26"/>
        </w:rPr>
        <w:t>. Распределение респондентов по образованию</w:t>
      </w:r>
    </w:p>
    <w:p w:rsidR="000C3079" w:rsidRPr="000C3079" w:rsidRDefault="000C3079" w:rsidP="000C3079">
      <w:pPr>
        <w:spacing w:after="0"/>
        <w:ind w:firstLine="709"/>
        <w:jc w:val="both"/>
        <w:rPr>
          <w:rFonts w:ascii="Times New Roman" w:eastAsia="Calibri" w:hAnsi="Times New Roman" w:cs="Times New Roman"/>
          <w:sz w:val="28"/>
          <w:szCs w:val="28"/>
        </w:rPr>
      </w:pPr>
    </w:p>
    <w:p w:rsidR="000C3079" w:rsidRPr="000C3079" w:rsidRDefault="000C3079" w:rsidP="000C3079">
      <w:pPr>
        <w:spacing w:after="0"/>
        <w:ind w:firstLine="709"/>
        <w:jc w:val="both"/>
        <w:rPr>
          <w:rFonts w:ascii="Times New Roman" w:eastAsia="Calibri" w:hAnsi="Times New Roman" w:cs="Times New Roman"/>
          <w:sz w:val="26"/>
          <w:szCs w:val="26"/>
        </w:rPr>
      </w:pPr>
      <w:r w:rsidRPr="000C3079">
        <w:rPr>
          <w:rFonts w:ascii="Times New Roman" w:eastAsia="Calibri" w:hAnsi="Times New Roman" w:cs="Times New Roman"/>
          <w:sz w:val="26"/>
          <w:szCs w:val="26"/>
        </w:rPr>
        <w:t>Из представленных данных следует, что в опросе приняли участие в большинстве своем люди, проживающие в столице региона, работающие граждане трудоспособного возраста, имеющие в составе семьи 1 и более детей. Таким образом, результаты мониторинга будут наиболее объективными, так как данная категория жителей региона наиболее чаще всего пользуется товарами, работами, услугами, предлагаемыми местными производителями.</w:t>
      </w:r>
    </w:p>
    <w:p w:rsidR="000C3079" w:rsidRPr="000C3079" w:rsidRDefault="000C3079" w:rsidP="000C3079">
      <w:pPr>
        <w:spacing w:after="0"/>
        <w:ind w:firstLine="709"/>
        <w:jc w:val="both"/>
        <w:rPr>
          <w:rFonts w:ascii="Times New Roman" w:eastAsia="Calibri" w:hAnsi="Times New Roman" w:cs="Times New Roman"/>
          <w:sz w:val="26"/>
          <w:szCs w:val="26"/>
        </w:rPr>
      </w:pPr>
      <w:r w:rsidRPr="000C3079">
        <w:rPr>
          <w:rFonts w:ascii="Times New Roman" w:eastAsia="Calibri" w:hAnsi="Times New Roman" w:cs="Times New Roman"/>
          <w:sz w:val="26"/>
          <w:szCs w:val="26"/>
        </w:rPr>
        <w:t>Для начала рассмотрим среднедушевые доходы семей региона (</w:t>
      </w:r>
      <w:r w:rsidRPr="00D55F4F">
        <w:rPr>
          <w:rFonts w:ascii="Times New Roman" w:eastAsia="Calibri" w:hAnsi="Times New Roman" w:cs="Times New Roman"/>
          <w:sz w:val="26"/>
          <w:szCs w:val="26"/>
        </w:rPr>
        <w:t xml:space="preserve">рисунок </w:t>
      </w:r>
      <w:r w:rsidR="00D55F4F">
        <w:rPr>
          <w:rFonts w:ascii="Times New Roman" w:eastAsia="Calibri" w:hAnsi="Times New Roman" w:cs="Times New Roman"/>
          <w:sz w:val="26"/>
          <w:szCs w:val="26"/>
        </w:rPr>
        <w:t>27</w:t>
      </w:r>
      <w:r w:rsidRPr="000C3079">
        <w:rPr>
          <w:rFonts w:ascii="Times New Roman" w:eastAsia="Calibri" w:hAnsi="Times New Roman" w:cs="Times New Roman"/>
          <w:sz w:val="26"/>
          <w:szCs w:val="26"/>
        </w:rPr>
        <w:t>).</w:t>
      </w:r>
    </w:p>
    <w:p w:rsidR="000C3079" w:rsidRPr="000C3079" w:rsidRDefault="000C3079" w:rsidP="000C3079">
      <w:pPr>
        <w:tabs>
          <w:tab w:val="left" w:pos="1276"/>
        </w:tabs>
        <w:spacing w:after="0"/>
        <w:jc w:val="center"/>
        <w:rPr>
          <w:rFonts w:ascii="Times New Roman" w:eastAsia="Calibri" w:hAnsi="Times New Roman" w:cs="Times New Roman"/>
          <w:sz w:val="28"/>
          <w:szCs w:val="28"/>
          <w:shd w:val="clear" w:color="auto" w:fill="FFFFFF"/>
        </w:rPr>
      </w:pPr>
    </w:p>
    <w:p w:rsidR="000C3079" w:rsidRPr="000C3079" w:rsidRDefault="000C3079" w:rsidP="000C3079">
      <w:pPr>
        <w:tabs>
          <w:tab w:val="left" w:pos="1276"/>
        </w:tabs>
        <w:spacing w:after="0"/>
        <w:jc w:val="center"/>
        <w:rPr>
          <w:rFonts w:ascii="Times New Roman" w:eastAsia="Calibri" w:hAnsi="Times New Roman" w:cs="Times New Roman"/>
          <w:sz w:val="28"/>
          <w:szCs w:val="28"/>
          <w:shd w:val="clear" w:color="auto" w:fill="FFFFFF"/>
        </w:rPr>
      </w:pPr>
      <w:r w:rsidRPr="000C3079">
        <w:rPr>
          <w:rFonts w:ascii="Times New Roman" w:eastAsia="Calibri" w:hAnsi="Times New Roman" w:cs="Times New Roman"/>
          <w:noProof/>
          <w:sz w:val="28"/>
          <w:szCs w:val="28"/>
          <w:shd w:val="clear" w:color="auto" w:fill="FFFFFF"/>
          <w:lang w:eastAsia="ru-RU"/>
        </w:rPr>
        <w:lastRenderedPageBreak/>
        <w:drawing>
          <wp:inline distT="0" distB="0" distL="0" distR="0">
            <wp:extent cx="5086350" cy="1838325"/>
            <wp:effectExtent l="0" t="0" r="0" b="9525"/>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0C3079" w:rsidRPr="000C3079" w:rsidRDefault="000C3079" w:rsidP="000C3079">
      <w:pPr>
        <w:spacing w:after="0"/>
        <w:jc w:val="center"/>
        <w:rPr>
          <w:rFonts w:ascii="Times New Roman" w:eastAsia="Calibri" w:hAnsi="Times New Roman" w:cs="Times New Roman"/>
          <w:sz w:val="26"/>
          <w:szCs w:val="26"/>
        </w:rPr>
      </w:pPr>
      <w:r w:rsidRPr="00D55F4F">
        <w:rPr>
          <w:rFonts w:ascii="Times New Roman" w:eastAsia="Calibri" w:hAnsi="Times New Roman" w:cs="Times New Roman"/>
          <w:sz w:val="26"/>
          <w:szCs w:val="26"/>
        </w:rPr>
        <w:t xml:space="preserve">Рисунок </w:t>
      </w:r>
      <w:r w:rsidR="00D55F4F">
        <w:rPr>
          <w:rFonts w:ascii="Times New Roman" w:eastAsia="Calibri" w:hAnsi="Times New Roman" w:cs="Times New Roman"/>
          <w:sz w:val="26"/>
          <w:szCs w:val="26"/>
        </w:rPr>
        <w:t>2</w:t>
      </w:r>
      <w:r w:rsidR="00BC6FC3">
        <w:rPr>
          <w:rFonts w:ascii="Times New Roman" w:eastAsia="Calibri" w:hAnsi="Times New Roman" w:cs="Times New Roman"/>
          <w:sz w:val="26"/>
          <w:szCs w:val="26"/>
        </w:rPr>
        <w:t>8</w:t>
      </w:r>
      <w:r w:rsidRPr="00D55F4F">
        <w:rPr>
          <w:rFonts w:ascii="Times New Roman" w:eastAsia="Calibri" w:hAnsi="Times New Roman" w:cs="Times New Roman"/>
          <w:sz w:val="26"/>
          <w:szCs w:val="26"/>
        </w:rPr>
        <w:t>.</w:t>
      </w:r>
      <w:r w:rsidRPr="000C3079">
        <w:rPr>
          <w:rFonts w:ascii="Times New Roman" w:eastAsia="Calibri" w:hAnsi="Times New Roman" w:cs="Times New Roman"/>
          <w:sz w:val="26"/>
          <w:szCs w:val="26"/>
        </w:rPr>
        <w:t xml:space="preserve"> Результаты опроса респондентов об уровне среднедушевого дохода на каждого члена семьи</w:t>
      </w:r>
    </w:p>
    <w:p w:rsidR="002D6C1F" w:rsidRDefault="002D6C1F" w:rsidP="00181D17">
      <w:pPr>
        <w:spacing w:after="0"/>
        <w:ind w:firstLine="709"/>
        <w:jc w:val="both"/>
        <w:rPr>
          <w:rFonts w:ascii="Times New Roman" w:eastAsia="Calibri" w:hAnsi="Times New Roman" w:cs="Times New Roman"/>
          <w:sz w:val="26"/>
          <w:szCs w:val="26"/>
        </w:rPr>
      </w:pPr>
    </w:p>
    <w:p w:rsidR="00181D17" w:rsidRPr="00181D17" w:rsidRDefault="00181D17" w:rsidP="00181D17">
      <w:pPr>
        <w:spacing w:after="0"/>
        <w:ind w:firstLine="709"/>
        <w:jc w:val="both"/>
        <w:rPr>
          <w:rFonts w:ascii="Times New Roman" w:eastAsia="Calibri" w:hAnsi="Times New Roman" w:cs="Times New Roman"/>
          <w:sz w:val="26"/>
          <w:szCs w:val="26"/>
        </w:rPr>
      </w:pPr>
      <w:r w:rsidRPr="00181D17">
        <w:rPr>
          <w:rFonts w:ascii="Times New Roman" w:eastAsia="Calibri" w:hAnsi="Times New Roman" w:cs="Times New Roman"/>
          <w:sz w:val="26"/>
          <w:szCs w:val="26"/>
        </w:rPr>
        <w:t xml:space="preserve">Постановлением Администрации Ненецкого автономного округа утверждена величина прожиточного минимума в </w:t>
      </w:r>
      <w:r w:rsidRPr="002D6C1F">
        <w:rPr>
          <w:rFonts w:ascii="Times New Roman" w:eastAsia="Calibri" w:hAnsi="Times New Roman" w:cs="Times New Roman"/>
          <w:sz w:val="26"/>
          <w:szCs w:val="26"/>
        </w:rPr>
        <w:t>201</w:t>
      </w:r>
      <w:r w:rsidR="002D6C1F" w:rsidRPr="002D6C1F">
        <w:rPr>
          <w:rFonts w:ascii="Times New Roman" w:eastAsia="Calibri" w:hAnsi="Times New Roman" w:cs="Times New Roman"/>
          <w:sz w:val="26"/>
          <w:szCs w:val="26"/>
        </w:rPr>
        <w:t xml:space="preserve">9 </w:t>
      </w:r>
      <w:r w:rsidRPr="002D6C1F">
        <w:rPr>
          <w:rFonts w:ascii="Times New Roman" w:eastAsia="Calibri" w:hAnsi="Times New Roman" w:cs="Times New Roman"/>
          <w:sz w:val="26"/>
          <w:szCs w:val="26"/>
        </w:rPr>
        <w:t>год</w:t>
      </w:r>
      <w:r w:rsidR="002D6C1F" w:rsidRPr="002D6C1F">
        <w:rPr>
          <w:rFonts w:ascii="Times New Roman" w:eastAsia="Calibri" w:hAnsi="Times New Roman" w:cs="Times New Roman"/>
          <w:sz w:val="26"/>
          <w:szCs w:val="26"/>
        </w:rPr>
        <w:t>у</w:t>
      </w:r>
      <w:r w:rsidR="00A70003">
        <w:rPr>
          <w:rFonts w:ascii="Times New Roman" w:eastAsia="Calibri" w:hAnsi="Times New Roman" w:cs="Times New Roman"/>
          <w:sz w:val="26"/>
          <w:szCs w:val="26"/>
        </w:rPr>
        <w:t xml:space="preserve"> </w:t>
      </w:r>
      <w:r w:rsidR="002D6C1F" w:rsidRPr="002D6C1F">
        <w:rPr>
          <w:rFonts w:ascii="Times New Roman" w:eastAsia="Calibri" w:hAnsi="Times New Roman" w:cs="Times New Roman"/>
          <w:sz w:val="26"/>
          <w:szCs w:val="26"/>
        </w:rPr>
        <w:t>равен 24 671 рублю для бюджетников и рассчитан из размера федерального МРОТ, умноженного на коэффициент 2,6. Для работников предприятий не государственно сектора МРОТ должен быть не менее 21 824,7 рублей (федеральный МРОТ,</w:t>
      </w:r>
      <w:r w:rsidR="002D6C1F">
        <w:rPr>
          <w:rFonts w:ascii="Times New Roman" w:eastAsia="Calibri" w:hAnsi="Times New Roman" w:cs="Times New Roman"/>
          <w:sz w:val="26"/>
          <w:szCs w:val="26"/>
        </w:rPr>
        <w:t xml:space="preserve"> умноженный на коэффициент 2,3)</w:t>
      </w:r>
      <w:r w:rsidRPr="002D6C1F">
        <w:rPr>
          <w:rFonts w:ascii="Times New Roman" w:eastAsia="Calibri" w:hAnsi="Times New Roman" w:cs="Times New Roman"/>
          <w:sz w:val="26"/>
          <w:szCs w:val="26"/>
        </w:rPr>
        <w:t>.</w:t>
      </w:r>
    </w:p>
    <w:p w:rsidR="00181D17" w:rsidRPr="00181D17" w:rsidRDefault="00181D17" w:rsidP="00181D17">
      <w:pPr>
        <w:spacing w:after="0"/>
        <w:ind w:firstLine="709"/>
        <w:jc w:val="both"/>
        <w:rPr>
          <w:rFonts w:ascii="Times New Roman" w:eastAsia="Calibri" w:hAnsi="Times New Roman" w:cs="Times New Roman"/>
          <w:sz w:val="26"/>
          <w:szCs w:val="26"/>
        </w:rPr>
      </w:pPr>
      <w:r w:rsidRPr="00181D17">
        <w:rPr>
          <w:rFonts w:ascii="Times New Roman" w:eastAsia="Calibri" w:hAnsi="Times New Roman" w:cs="Times New Roman"/>
          <w:sz w:val="26"/>
          <w:szCs w:val="26"/>
        </w:rPr>
        <w:t>Анализируя выше представленные результаты опроса, можно сделать вывод, что в большинстве случаев в регионе среднедушевые доходы на каждого члена семьи превышают установленную величину прожиточного минимума.</w:t>
      </w:r>
    </w:p>
    <w:p w:rsidR="00181D17" w:rsidRPr="00181D17" w:rsidRDefault="00181D17" w:rsidP="00181D17">
      <w:pPr>
        <w:spacing w:after="0"/>
        <w:ind w:firstLine="709"/>
        <w:jc w:val="both"/>
        <w:rPr>
          <w:rFonts w:ascii="Times New Roman" w:eastAsia="Calibri" w:hAnsi="Times New Roman" w:cs="Times New Roman"/>
          <w:sz w:val="26"/>
          <w:szCs w:val="26"/>
        </w:rPr>
      </w:pPr>
      <w:r w:rsidRPr="00181D17">
        <w:rPr>
          <w:rFonts w:ascii="Times New Roman" w:eastAsia="Calibri" w:hAnsi="Times New Roman" w:cs="Times New Roman"/>
          <w:sz w:val="26"/>
          <w:szCs w:val="26"/>
        </w:rPr>
        <w:t>Рассмотрим уровень удовлетворенности жителей ценовой политикой, качеством и выбором услуг на социально-значимых и приоритетных рынках Ненецкого автономного округа (</w:t>
      </w:r>
      <w:r w:rsidRPr="00D55F4F">
        <w:rPr>
          <w:rFonts w:ascii="Times New Roman" w:eastAsia="Calibri" w:hAnsi="Times New Roman" w:cs="Times New Roman"/>
          <w:sz w:val="26"/>
          <w:szCs w:val="26"/>
        </w:rPr>
        <w:t xml:space="preserve">рисунок </w:t>
      </w:r>
      <w:r w:rsidR="002D5A2B">
        <w:rPr>
          <w:rFonts w:ascii="Times New Roman" w:eastAsia="Calibri" w:hAnsi="Times New Roman" w:cs="Times New Roman"/>
          <w:sz w:val="26"/>
          <w:szCs w:val="26"/>
        </w:rPr>
        <w:t>29</w:t>
      </w:r>
      <w:r w:rsidRPr="00D55F4F">
        <w:rPr>
          <w:rFonts w:ascii="Times New Roman" w:eastAsia="Calibri" w:hAnsi="Times New Roman" w:cs="Times New Roman"/>
          <w:sz w:val="26"/>
          <w:szCs w:val="26"/>
        </w:rPr>
        <w:t xml:space="preserve"> и рисунок </w:t>
      </w:r>
      <w:r w:rsidR="002D5A2B" w:rsidRPr="002D5A2B">
        <w:rPr>
          <w:rFonts w:ascii="Times New Roman" w:eastAsia="Calibri" w:hAnsi="Times New Roman" w:cs="Times New Roman"/>
          <w:sz w:val="26"/>
          <w:szCs w:val="26"/>
        </w:rPr>
        <w:t>30</w:t>
      </w:r>
      <w:r w:rsidRPr="00181D17">
        <w:rPr>
          <w:rFonts w:ascii="Times New Roman" w:eastAsia="Calibri" w:hAnsi="Times New Roman" w:cs="Times New Roman"/>
          <w:sz w:val="26"/>
          <w:szCs w:val="26"/>
        </w:rPr>
        <w:t>).</w:t>
      </w:r>
    </w:p>
    <w:p w:rsidR="00181D17" w:rsidRPr="00181D17" w:rsidRDefault="00181D17" w:rsidP="002D5A2B">
      <w:pPr>
        <w:tabs>
          <w:tab w:val="left" w:pos="1276"/>
        </w:tabs>
        <w:spacing w:after="0"/>
        <w:ind w:firstLine="426"/>
        <w:jc w:val="center"/>
        <w:rPr>
          <w:rFonts w:ascii="Times New Roman" w:eastAsia="Calibri" w:hAnsi="Times New Roman" w:cs="Times New Roman"/>
          <w:sz w:val="28"/>
          <w:szCs w:val="28"/>
          <w:shd w:val="clear" w:color="auto" w:fill="FFFFFF"/>
        </w:rPr>
      </w:pPr>
      <w:r w:rsidRPr="00181D17">
        <w:rPr>
          <w:rFonts w:ascii="Times New Roman" w:eastAsia="Calibri" w:hAnsi="Times New Roman" w:cs="Times New Roman"/>
          <w:noProof/>
          <w:sz w:val="26"/>
          <w:szCs w:val="26"/>
          <w:lang w:eastAsia="ru-RU"/>
        </w:rPr>
        <w:drawing>
          <wp:inline distT="0" distB="0" distL="0" distR="0">
            <wp:extent cx="5286375" cy="2828925"/>
            <wp:effectExtent l="0" t="0" r="0" b="0"/>
            <wp:docPr id="118"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D55F4F" w:rsidRDefault="00181D17" w:rsidP="002D5A2B">
      <w:pPr>
        <w:tabs>
          <w:tab w:val="left" w:pos="1276"/>
        </w:tabs>
        <w:spacing w:after="0"/>
        <w:ind w:firstLine="426"/>
        <w:jc w:val="center"/>
        <w:rPr>
          <w:rFonts w:ascii="Times New Roman" w:eastAsia="Calibri" w:hAnsi="Times New Roman" w:cs="Times New Roman"/>
          <w:sz w:val="28"/>
          <w:szCs w:val="28"/>
          <w:shd w:val="clear" w:color="auto" w:fill="FFFFFF"/>
        </w:rPr>
      </w:pPr>
      <w:r w:rsidRPr="00181D17">
        <w:rPr>
          <w:rFonts w:ascii="Times New Roman" w:eastAsia="Calibri" w:hAnsi="Times New Roman" w:cs="Times New Roman"/>
          <w:noProof/>
          <w:sz w:val="26"/>
          <w:szCs w:val="26"/>
          <w:lang w:eastAsia="ru-RU"/>
        </w:rPr>
        <w:lastRenderedPageBreak/>
        <w:drawing>
          <wp:inline distT="0" distB="0" distL="0" distR="0">
            <wp:extent cx="5381625" cy="2914650"/>
            <wp:effectExtent l="0" t="0" r="0" b="0"/>
            <wp:docPr id="119"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D55F4F" w:rsidRPr="00181D17" w:rsidRDefault="00D55F4F" w:rsidP="00D55F4F">
      <w:pPr>
        <w:spacing w:after="0"/>
        <w:jc w:val="center"/>
        <w:rPr>
          <w:rFonts w:ascii="Times New Roman" w:eastAsia="Calibri" w:hAnsi="Times New Roman" w:cs="Times New Roman"/>
          <w:sz w:val="26"/>
          <w:szCs w:val="26"/>
        </w:rPr>
      </w:pPr>
      <w:r>
        <w:rPr>
          <w:rFonts w:ascii="Times New Roman" w:eastAsia="Calibri" w:hAnsi="Times New Roman" w:cs="Times New Roman"/>
          <w:sz w:val="28"/>
          <w:szCs w:val="28"/>
        </w:rPr>
        <w:tab/>
      </w:r>
    </w:p>
    <w:p w:rsidR="00181D17" w:rsidRPr="00D55F4F" w:rsidRDefault="00181D17" w:rsidP="00D55F4F">
      <w:pPr>
        <w:tabs>
          <w:tab w:val="left" w:pos="1276"/>
        </w:tabs>
        <w:rPr>
          <w:rFonts w:ascii="Times New Roman" w:eastAsia="Calibri" w:hAnsi="Times New Roman" w:cs="Times New Roman"/>
          <w:sz w:val="28"/>
          <w:szCs w:val="28"/>
        </w:rPr>
      </w:pPr>
    </w:p>
    <w:p w:rsidR="00181D17" w:rsidRPr="00181D17" w:rsidRDefault="00181D17" w:rsidP="002D5A2B">
      <w:pPr>
        <w:tabs>
          <w:tab w:val="left" w:pos="1276"/>
        </w:tabs>
        <w:spacing w:after="0"/>
        <w:ind w:firstLine="426"/>
        <w:jc w:val="center"/>
        <w:rPr>
          <w:rFonts w:ascii="Times New Roman" w:eastAsia="Calibri" w:hAnsi="Times New Roman" w:cs="Times New Roman"/>
          <w:sz w:val="28"/>
          <w:szCs w:val="28"/>
          <w:shd w:val="clear" w:color="auto" w:fill="FFFFFF"/>
        </w:rPr>
      </w:pPr>
      <w:r w:rsidRPr="00181D17">
        <w:rPr>
          <w:rFonts w:ascii="Times New Roman" w:eastAsia="Calibri" w:hAnsi="Times New Roman" w:cs="Times New Roman"/>
          <w:noProof/>
          <w:sz w:val="26"/>
          <w:szCs w:val="26"/>
          <w:lang w:eastAsia="ru-RU"/>
        </w:rPr>
        <w:drawing>
          <wp:inline distT="0" distB="0" distL="0" distR="0">
            <wp:extent cx="5276850" cy="2828925"/>
            <wp:effectExtent l="0" t="0" r="0" b="0"/>
            <wp:docPr id="12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181D17" w:rsidRPr="00181D17" w:rsidRDefault="00181D17" w:rsidP="00181D17">
      <w:pPr>
        <w:spacing w:after="0"/>
        <w:jc w:val="center"/>
        <w:rPr>
          <w:rFonts w:ascii="Times New Roman" w:eastAsia="Calibri" w:hAnsi="Times New Roman" w:cs="Times New Roman"/>
          <w:sz w:val="26"/>
          <w:szCs w:val="26"/>
        </w:rPr>
      </w:pPr>
      <w:r w:rsidRPr="00D55F4F">
        <w:rPr>
          <w:rFonts w:ascii="Times New Roman" w:eastAsia="Calibri" w:hAnsi="Times New Roman" w:cs="Times New Roman"/>
          <w:sz w:val="26"/>
          <w:szCs w:val="26"/>
        </w:rPr>
        <w:t xml:space="preserve">Рисунок </w:t>
      </w:r>
      <w:r w:rsidR="00D55F4F">
        <w:rPr>
          <w:rFonts w:ascii="Times New Roman" w:eastAsia="Calibri" w:hAnsi="Times New Roman" w:cs="Times New Roman"/>
          <w:sz w:val="26"/>
          <w:szCs w:val="26"/>
        </w:rPr>
        <w:t>2</w:t>
      </w:r>
      <w:r w:rsidR="002D5A2B" w:rsidRPr="00C07688">
        <w:rPr>
          <w:rFonts w:ascii="Times New Roman" w:eastAsia="Calibri" w:hAnsi="Times New Roman" w:cs="Times New Roman"/>
          <w:sz w:val="26"/>
          <w:szCs w:val="26"/>
        </w:rPr>
        <w:t>9</w:t>
      </w:r>
      <w:r w:rsidRPr="00D55F4F">
        <w:rPr>
          <w:rFonts w:ascii="Times New Roman" w:eastAsia="Calibri" w:hAnsi="Times New Roman" w:cs="Times New Roman"/>
          <w:sz w:val="26"/>
          <w:szCs w:val="26"/>
        </w:rPr>
        <w:t>.</w:t>
      </w:r>
      <w:r w:rsidRPr="00181D17">
        <w:rPr>
          <w:rFonts w:ascii="Times New Roman" w:eastAsia="Calibri" w:hAnsi="Times New Roman" w:cs="Times New Roman"/>
          <w:sz w:val="26"/>
          <w:szCs w:val="26"/>
        </w:rPr>
        <w:t xml:space="preserve"> Удовлетворенность потребителей уровнем цен на социально-значимых рынках Ненецкого автономного округа</w:t>
      </w:r>
    </w:p>
    <w:p w:rsidR="00181D17" w:rsidRPr="00181D17" w:rsidRDefault="00181D17" w:rsidP="00181D17">
      <w:pPr>
        <w:tabs>
          <w:tab w:val="left" w:pos="1276"/>
        </w:tabs>
        <w:spacing w:after="0"/>
        <w:jc w:val="center"/>
        <w:rPr>
          <w:rFonts w:ascii="Times New Roman" w:eastAsia="Calibri" w:hAnsi="Times New Roman" w:cs="Times New Roman"/>
          <w:sz w:val="26"/>
          <w:szCs w:val="26"/>
          <w:shd w:val="clear" w:color="auto" w:fill="FFFFFF"/>
        </w:rPr>
      </w:pPr>
    </w:p>
    <w:p w:rsidR="00181D17" w:rsidRPr="00181D17" w:rsidRDefault="00181D17" w:rsidP="002D5A2B">
      <w:pPr>
        <w:tabs>
          <w:tab w:val="left" w:pos="1276"/>
        </w:tabs>
        <w:spacing w:after="0"/>
        <w:ind w:firstLine="426"/>
        <w:jc w:val="center"/>
        <w:rPr>
          <w:rFonts w:ascii="Times New Roman" w:eastAsia="Calibri" w:hAnsi="Times New Roman" w:cs="Times New Roman"/>
          <w:sz w:val="28"/>
          <w:szCs w:val="28"/>
          <w:shd w:val="clear" w:color="auto" w:fill="FFFFFF"/>
        </w:rPr>
      </w:pPr>
      <w:r w:rsidRPr="00181D17">
        <w:rPr>
          <w:rFonts w:ascii="Times New Roman" w:eastAsia="Calibri" w:hAnsi="Times New Roman" w:cs="Times New Roman"/>
          <w:noProof/>
          <w:sz w:val="26"/>
          <w:szCs w:val="26"/>
          <w:lang w:eastAsia="ru-RU"/>
        </w:rPr>
        <w:lastRenderedPageBreak/>
        <w:drawing>
          <wp:inline distT="0" distB="0" distL="0" distR="0">
            <wp:extent cx="5143500" cy="2476500"/>
            <wp:effectExtent l="0" t="0" r="0" b="0"/>
            <wp:docPr id="121"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181D17" w:rsidRPr="00181D17" w:rsidRDefault="00181D17" w:rsidP="00181D17">
      <w:pPr>
        <w:tabs>
          <w:tab w:val="left" w:pos="1276"/>
        </w:tabs>
        <w:spacing w:after="0"/>
        <w:jc w:val="center"/>
        <w:rPr>
          <w:rFonts w:ascii="Times New Roman" w:eastAsia="Calibri" w:hAnsi="Times New Roman" w:cs="Times New Roman"/>
          <w:sz w:val="28"/>
          <w:szCs w:val="28"/>
          <w:shd w:val="clear" w:color="auto" w:fill="FFFFFF"/>
        </w:rPr>
      </w:pPr>
    </w:p>
    <w:p w:rsidR="00181D17" w:rsidRPr="00181D17" w:rsidRDefault="00181D17" w:rsidP="00181D17">
      <w:pPr>
        <w:tabs>
          <w:tab w:val="left" w:pos="1276"/>
        </w:tabs>
        <w:spacing w:after="0"/>
        <w:jc w:val="center"/>
        <w:rPr>
          <w:rFonts w:ascii="Times New Roman" w:eastAsia="Calibri" w:hAnsi="Times New Roman" w:cs="Times New Roman"/>
          <w:sz w:val="26"/>
          <w:szCs w:val="26"/>
          <w:shd w:val="clear" w:color="auto" w:fill="FFFFFF"/>
        </w:rPr>
      </w:pPr>
      <w:r w:rsidRPr="00181D17">
        <w:rPr>
          <w:rFonts w:ascii="Times New Roman" w:eastAsia="Calibri" w:hAnsi="Times New Roman" w:cs="Times New Roman"/>
          <w:sz w:val="26"/>
          <w:szCs w:val="26"/>
          <w:shd w:val="clear" w:color="auto" w:fill="FFFFFF"/>
        </w:rPr>
        <w:t xml:space="preserve">Рисунок </w:t>
      </w:r>
      <w:r w:rsidR="002D5A2B" w:rsidRPr="00C07688">
        <w:rPr>
          <w:rFonts w:ascii="Times New Roman" w:eastAsia="Calibri" w:hAnsi="Times New Roman" w:cs="Times New Roman"/>
          <w:sz w:val="26"/>
          <w:szCs w:val="26"/>
          <w:shd w:val="clear" w:color="auto" w:fill="FFFFFF"/>
        </w:rPr>
        <w:t>30</w:t>
      </w:r>
      <w:r w:rsidRPr="00181D17">
        <w:rPr>
          <w:rFonts w:ascii="Times New Roman" w:eastAsia="Calibri" w:hAnsi="Times New Roman" w:cs="Times New Roman"/>
          <w:sz w:val="26"/>
          <w:szCs w:val="26"/>
          <w:shd w:val="clear" w:color="auto" w:fill="FFFFFF"/>
        </w:rPr>
        <w:t>. Удовлетворенность потребителей уровнем цен на приоритетных рынках Ненецкого автономного округа</w:t>
      </w:r>
    </w:p>
    <w:p w:rsidR="00181D17" w:rsidRPr="00181D17" w:rsidRDefault="00181D17" w:rsidP="00181D17">
      <w:pPr>
        <w:tabs>
          <w:tab w:val="left" w:pos="1276"/>
        </w:tabs>
        <w:spacing w:after="0"/>
        <w:jc w:val="center"/>
        <w:rPr>
          <w:rFonts w:ascii="Times New Roman" w:eastAsia="Calibri" w:hAnsi="Times New Roman" w:cs="Times New Roman"/>
          <w:sz w:val="26"/>
          <w:szCs w:val="26"/>
          <w:shd w:val="clear" w:color="auto" w:fill="FFFFFF"/>
        </w:rPr>
      </w:pPr>
    </w:p>
    <w:p w:rsidR="00181D17" w:rsidRPr="00181D17" w:rsidRDefault="00181D17" w:rsidP="00181D17">
      <w:pPr>
        <w:spacing w:after="0"/>
        <w:ind w:firstLine="709"/>
        <w:jc w:val="both"/>
        <w:rPr>
          <w:rFonts w:ascii="Times New Roman" w:eastAsia="Calibri" w:hAnsi="Times New Roman" w:cs="Times New Roman"/>
          <w:sz w:val="26"/>
          <w:szCs w:val="26"/>
        </w:rPr>
      </w:pPr>
      <w:r w:rsidRPr="00181D17">
        <w:rPr>
          <w:rFonts w:ascii="Times New Roman" w:eastAsia="Calibri" w:hAnsi="Times New Roman" w:cs="Times New Roman"/>
          <w:sz w:val="26"/>
          <w:szCs w:val="26"/>
        </w:rPr>
        <w:t>Анализ уровня удовлетворенности потребителей округа ценовой политикой на социально-значимых и приоритетных рынках выявил следующее:</w:t>
      </w:r>
    </w:p>
    <w:p w:rsidR="00181D17" w:rsidRDefault="00181D17" w:rsidP="00181D17">
      <w:pPr>
        <w:numPr>
          <w:ilvl w:val="0"/>
          <w:numId w:val="30"/>
        </w:numPr>
        <w:tabs>
          <w:tab w:val="left" w:pos="1418"/>
        </w:tabs>
        <w:spacing w:after="0"/>
        <w:ind w:left="0" w:firstLine="709"/>
        <w:contextualSpacing/>
        <w:jc w:val="both"/>
        <w:rPr>
          <w:rFonts w:ascii="Times New Roman" w:eastAsia="Calibri" w:hAnsi="Times New Roman" w:cs="Times New Roman"/>
          <w:sz w:val="26"/>
          <w:szCs w:val="26"/>
        </w:rPr>
      </w:pPr>
      <w:r w:rsidRPr="00181D17">
        <w:rPr>
          <w:rFonts w:ascii="Times New Roman" w:eastAsia="Calibri" w:hAnsi="Times New Roman" w:cs="Times New Roman"/>
          <w:sz w:val="26"/>
          <w:szCs w:val="26"/>
        </w:rPr>
        <w:t xml:space="preserve">Потребители </w:t>
      </w:r>
      <w:r w:rsidRPr="00181D17">
        <w:rPr>
          <w:rFonts w:ascii="Times New Roman" w:eastAsia="Calibri" w:hAnsi="Times New Roman" w:cs="Times New Roman"/>
          <w:b/>
          <w:sz w:val="26"/>
          <w:szCs w:val="26"/>
        </w:rPr>
        <w:t xml:space="preserve">считают </w:t>
      </w:r>
      <w:r w:rsidR="00840CD3" w:rsidRPr="00181D17">
        <w:rPr>
          <w:rFonts w:ascii="Times New Roman" w:eastAsia="Calibri" w:hAnsi="Times New Roman" w:cs="Times New Roman"/>
          <w:b/>
          <w:sz w:val="26"/>
          <w:szCs w:val="26"/>
        </w:rPr>
        <w:t>наиболее</w:t>
      </w:r>
      <w:r w:rsidRPr="00181D17">
        <w:rPr>
          <w:rFonts w:ascii="Times New Roman" w:eastAsia="Calibri" w:hAnsi="Times New Roman" w:cs="Times New Roman"/>
          <w:b/>
          <w:sz w:val="26"/>
          <w:szCs w:val="26"/>
        </w:rPr>
        <w:t xml:space="preserve"> неудовлетворительным уровень цен</w:t>
      </w:r>
      <w:r w:rsidRPr="00181D17">
        <w:rPr>
          <w:rFonts w:ascii="Times New Roman" w:eastAsia="Calibri" w:hAnsi="Times New Roman" w:cs="Times New Roman"/>
          <w:sz w:val="26"/>
          <w:szCs w:val="26"/>
        </w:rPr>
        <w:t xml:space="preserve"> на следующих рынках:</w:t>
      </w:r>
    </w:p>
    <w:p w:rsidR="00840CD3" w:rsidRDefault="00840CD3" w:rsidP="00840CD3">
      <w:pPr>
        <w:tabs>
          <w:tab w:val="left" w:pos="1418"/>
        </w:tabs>
        <w:spacing w:after="0"/>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рынок </w:t>
      </w:r>
      <w:r w:rsidRPr="00181D17">
        <w:rPr>
          <w:rFonts w:ascii="Times New Roman" w:eastAsia="Calibri" w:hAnsi="Times New Roman" w:cs="Times New Roman"/>
          <w:sz w:val="26"/>
          <w:szCs w:val="26"/>
        </w:rPr>
        <w:t>услуг жилищно-коммунального хозяйства</w:t>
      </w:r>
      <w:r>
        <w:rPr>
          <w:rFonts w:ascii="Times New Roman" w:eastAsia="Calibri" w:hAnsi="Times New Roman" w:cs="Times New Roman"/>
          <w:sz w:val="26"/>
          <w:szCs w:val="26"/>
        </w:rPr>
        <w:t xml:space="preserve"> – 46% респондентов не удовлетворены уровнем цен;</w:t>
      </w:r>
    </w:p>
    <w:p w:rsidR="00840CD3" w:rsidRDefault="00840CD3" w:rsidP="00840CD3">
      <w:pPr>
        <w:tabs>
          <w:tab w:val="left" w:pos="1418"/>
        </w:tabs>
        <w:spacing w:after="0"/>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рынок в сфере связи – 46% респондентов не удовлетворены уровнем цен;</w:t>
      </w:r>
    </w:p>
    <w:p w:rsidR="00840CD3" w:rsidRDefault="00840CD3" w:rsidP="00840CD3">
      <w:pPr>
        <w:tabs>
          <w:tab w:val="left" w:pos="1418"/>
        </w:tabs>
        <w:spacing w:after="0"/>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Pr="00181D17">
        <w:rPr>
          <w:rFonts w:ascii="Times New Roman" w:eastAsia="Calibri" w:hAnsi="Times New Roman" w:cs="Times New Roman"/>
          <w:sz w:val="26"/>
          <w:szCs w:val="26"/>
        </w:rPr>
        <w:t>рынок туристических услуг</w:t>
      </w:r>
      <w:r>
        <w:rPr>
          <w:rFonts w:ascii="Times New Roman" w:eastAsia="Calibri" w:hAnsi="Times New Roman" w:cs="Times New Roman"/>
          <w:sz w:val="26"/>
          <w:szCs w:val="26"/>
        </w:rPr>
        <w:t xml:space="preserve"> – 43% не удовлетворены уровнем цен;</w:t>
      </w:r>
    </w:p>
    <w:p w:rsidR="00840CD3" w:rsidRDefault="00840CD3" w:rsidP="00840CD3">
      <w:pPr>
        <w:tabs>
          <w:tab w:val="left" w:pos="1418"/>
        </w:tabs>
        <w:spacing w:after="0"/>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Pr="00181D17">
        <w:rPr>
          <w:rFonts w:ascii="Times New Roman" w:eastAsia="Calibri" w:hAnsi="Times New Roman" w:cs="Times New Roman"/>
          <w:sz w:val="26"/>
          <w:szCs w:val="26"/>
        </w:rPr>
        <w:t>рынок розничной торговли</w:t>
      </w:r>
      <w:r>
        <w:rPr>
          <w:rFonts w:ascii="Times New Roman" w:eastAsia="Calibri" w:hAnsi="Times New Roman" w:cs="Times New Roman"/>
          <w:sz w:val="26"/>
          <w:szCs w:val="26"/>
        </w:rPr>
        <w:t xml:space="preserve"> – 43% не удовлетворены уровнем цен.</w:t>
      </w:r>
    </w:p>
    <w:p w:rsidR="00840CD3" w:rsidRDefault="00840CD3" w:rsidP="00840CD3">
      <w:pPr>
        <w:tabs>
          <w:tab w:val="left" w:pos="1418"/>
        </w:tabs>
        <w:spacing w:after="0"/>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w:t>
      </w:r>
      <w:r w:rsidRPr="00C4611C">
        <w:rPr>
          <w:rFonts w:ascii="Times New Roman" w:eastAsia="Calibri" w:hAnsi="Times New Roman" w:cs="Times New Roman"/>
          <w:b/>
          <w:sz w:val="26"/>
          <w:szCs w:val="26"/>
        </w:rPr>
        <w:t>2018 году</w:t>
      </w:r>
      <w:r>
        <w:rPr>
          <w:rFonts w:ascii="Times New Roman" w:eastAsia="Calibri" w:hAnsi="Times New Roman" w:cs="Times New Roman"/>
          <w:sz w:val="26"/>
          <w:szCs w:val="26"/>
        </w:rPr>
        <w:t xml:space="preserve"> ответы респондентов расположились следующим образом:</w:t>
      </w:r>
    </w:p>
    <w:p w:rsidR="00181D17" w:rsidRPr="00181D17" w:rsidRDefault="00181D17" w:rsidP="00181D17">
      <w:pPr>
        <w:numPr>
          <w:ilvl w:val="0"/>
          <w:numId w:val="28"/>
        </w:numPr>
        <w:tabs>
          <w:tab w:val="left" w:pos="1418"/>
        </w:tabs>
        <w:spacing w:after="0"/>
        <w:ind w:left="0" w:firstLine="709"/>
        <w:contextualSpacing/>
        <w:jc w:val="both"/>
        <w:rPr>
          <w:rFonts w:ascii="Times New Roman" w:eastAsia="Calibri" w:hAnsi="Times New Roman" w:cs="Times New Roman"/>
          <w:sz w:val="26"/>
          <w:szCs w:val="26"/>
        </w:rPr>
      </w:pPr>
      <w:r w:rsidRPr="00181D17">
        <w:rPr>
          <w:rFonts w:ascii="Times New Roman" w:eastAsia="Calibri" w:hAnsi="Times New Roman" w:cs="Times New Roman"/>
          <w:sz w:val="26"/>
          <w:szCs w:val="26"/>
        </w:rPr>
        <w:t xml:space="preserve">рынок розничной торговли – 78,7 % респондентов считают уровень цен </w:t>
      </w:r>
      <w:proofErr w:type="spellStart"/>
      <w:r w:rsidRPr="00181D17">
        <w:rPr>
          <w:rFonts w:ascii="Times New Roman" w:eastAsia="Calibri" w:hAnsi="Times New Roman" w:cs="Times New Roman"/>
          <w:sz w:val="26"/>
          <w:szCs w:val="26"/>
        </w:rPr>
        <w:t>неудовлетворильным</w:t>
      </w:r>
      <w:proofErr w:type="spellEnd"/>
      <w:r w:rsidRPr="00181D17">
        <w:rPr>
          <w:rFonts w:ascii="Times New Roman" w:eastAsia="Calibri" w:hAnsi="Times New Roman" w:cs="Times New Roman"/>
          <w:sz w:val="26"/>
          <w:szCs w:val="26"/>
        </w:rPr>
        <w:t>;</w:t>
      </w:r>
    </w:p>
    <w:p w:rsidR="00181D17" w:rsidRPr="00181D17" w:rsidRDefault="00181D17" w:rsidP="00181D17">
      <w:pPr>
        <w:numPr>
          <w:ilvl w:val="0"/>
          <w:numId w:val="28"/>
        </w:numPr>
        <w:tabs>
          <w:tab w:val="left" w:pos="1418"/>
        </w:tabs>
        <w:spacing w:after="0"/>
        <w:ind w:left="0" w:firstLine="709"/>
        <w:contextualSpacing/>
        <w:jc w:val="both"/>
        <w:rPr>
          <w:rFonts w:ascii="Times New Roman" w:eastAsia="Calibri" w:hAnsi="Times New Roman" w:cs="Times New Roman"/>
          <w:sz w:val="26"/>
          <w:szCs w:val="26"/>
        </w:rPr>
      </w:pPr>
      <w:r w:rsidRPr="00181D17">
        <w:rPr>
          <w:rFonts w:ascii="Times New Roman" w:eastAsia="Calibri" w:hAnsi="Times New Roman" w:cs="Times New Roman"/>
          <w:sz w:val="26"/>
          <w:szCs w:val="26"/>
        </w:rPr>
        <w:t xml:space="preserve">рынок услуг жилищно-коммунального хозяйства – 78,6 % респондентов </w:t>
      </w:r>
      <w:r w:rsidR="002D5A2B" w:rsidRPr="00181D17">
        <w:rPr>
          <w:rFonts w:ascii="Times New Roman" w:eastAsia="Calibri" w:hAnsi="Times New Roman" w:cs="Times New Roman"/>
          <w:sz w:val="26"/>
          <w:szCs w:val="26"/>
        </w:rPr>
        <w:t>не удовлетворены</w:t>
      </w:r>
      <w:r w:rsidRPr="00181D17">
        <w:rPr>
          <w:rFonts w:ascii="Times New Roman" w:eastAsia="Calibri" w:hAnsi="Times New Roman" w:cs="Times New Roman"/>
          <w:sz w:val="26"/>
          <w:szCs w:val="26"/>
        </w:rPr>
        <w:t xml:space="preserve"> ценовой политикой на данном рынке;</w:t>
      </w:r>
    </w:p>
    <w:p w:rsidR="00181D17" w:rsidRPr="00181D17" w:rsidRDefault="00181D17" w:rsidP="00181D17">
      <w:pPr>
        <w:numPr>
          <w:ilvl w:val="0"/>
          <w:numId w:val="28"/>
        </w:numPr>
        <w:tabs>
          <w:tab w:val="left" w:pos="1418"/>
        </w:tabs>
        <w:spacing w:after="0"/>
        <w:ind w:left="0" w:firstLine="709"/>
        <w:contextualSpacing/>
        <w:jc w:val="both"/>
        <w:rPr>
          <w:rFonts w:ascii="Times New Roman" w:eastAsia="Calibri" w:hAnsi="Times New Roman" w:cs="Times New Roman"/>
          <w:sz w:val="26"/>
          <w:szCs w:val="26"/>
        </w:rPr>
      </w:pPr>
      <w:r w:rsidRPr="00181D17">
        <w:rPr>
          <w:rFonts w:ascii="Times New Roman" w:eastAsia="Calibri" w:hAnsi="Times New Roman" w:cs="Times New Roman"/>
          <w:sz w:val="26"/>
          <w:szCs w:val="26"/>
        </w:rPr>
        <w:t>рынок производства агропромышленной продукции – 70,1 % респондентов считаю уровень цен неудовлетворительным;</w:t>
      </w:r>
    </w:p>
    <w:p w:rsidR="00181D17" w:rsidRPr="00181D17" w:rsidRDefault="00181D17" w:rsidP="00181D17">
      <w:pPr>
        <w:numPr>
          <w:ilvl w:val="0"/>
          <w:numId w:val="28"/>
        </w:numPr>
        <w:tabs>
          <w:tab w:val="left" w:pos="1418"/>
        </w:tabs>
        <w:spacing w:after="0"/>
        <w:ind w:left="0" w:firstLine="709"/>
        <w:contextualSpacing/>
        <w:jc w:val="both"/>
        <w:rPr>
          <w:rFonts w:ascii="Times New Roman" w:eastAsia="Calibri" w:hAnsi="Times New Roman" w:cs="Times New Roman"/>
          <w:sz w:val="26"/>
          <w:szCs w:val="26"/>
        </w:rPr>
      </w:pPr>
      <w:r w:rsidRPr="00181D17">
        <w:rPr>
          <w:rFonts w:ascii="Times New Roman" w:eastAsia="Calibri" w:hAnsi="Times New Roman" w:cs="Times New Roman"/>
          <w:sz w:val="26"/>
          <w:szCs w:val="26"/>
        </w:rPr>
        <w:t xml:space="preserve">рынок туристических услуг – 65,8% респондентов считают уровень цен </w:t>
      </w:r>
      <w:proofErr w:type="spellStart"/>
      <w:r w:rsidRPr="00181D17">
        <w:rPr>
          <w:rFonts w:ascii="Times New Roman" w:eastAsia="Calibri" w:hAnsi="Times New Roman" w:cs="Times New Roman"/>
          <w:sz w:val="26"/>
          <w:szCs w:val="26"/>
        </w:rPr>
        <w:t>неудовлетворильным</w:t>
      </w:r>
      <w:proofErr w:type="spellEnd"/>
      <w:r w:rsidRPr="00181D17">
        <w:rPr>
          <w:rFonts w:ascii="Times New Roman" w:eastAsia="Calibri" w:hAnsi="Times New Roman" w:cs="Times New Roman"/>
          <w:sz w:val="26"/>
          <w:szCs w:val="26"/>
        </w:rPr>
        <w:t>;</w:t>
      </w:r>
    </w:p>
    <w:p w:rsidR="00181D17" w:rsidRDefault="00181D17" w:rsidP="00181D17">
      <w:pPr>
        <w:numPr>
          <w:ilvl w:val="0"/>
          <w:numId w:val="30"/>
        </w:numPr>
        <w:tabs>
          <w:tab w:val="left" w:pos="1418"/>
        </w:tabs>
        <w:spacing w:after="0"/>
        <w:ind w:left="0" w:firstLine="709"/>
        <w:contextualSpacing/>
        <w:jc w:val="both"/>
        <w:rPr>
          <w:rFonts w:ascii="Times New Roman" w:eastAsia="Calibri" w:hAnsi="Times New Roman" w:cs="Times New Roman"/>
          <w:sz w:val="26"/>
          <w:szCs w:val="26"/>
        </w:rPr>
      </w:pPr>
      <w:r w:rsidRPr="00181D17">
        <w:rPr>
          <w:rFonts w:ascii="Times New Roman" w:eastAsia="Calibri" w:hAnsi="Times New Roman" w:cs="Times New Roman"/>
          <w:sz w:val="26"/>
          <w:szCs w:val="26"/>
        </w:rPr>
        <w:t xml:space="preserve">Потребители </w:t>
      </w:r>
      <w:r w:rsidRPr="00181D17">
        <w:rPr>
          <w:rFonts w:ascii="Times New Roman" w:eastAsia="Calibri" w:hAnsi="Times New Roman" w:cs="Times New Roman"/>
          <w:b/>
          <w:sz w:val="26"/>
          <w:szCs w:val="26"/>
        </w:rPr>
        <w:t>наиболее удовлетворены уровнем цен</w:t>
      </w:r>
      <w:r w:rsidRPr="00181D17">
        <w:rPr>
          <w:rFonts w:ascii="Times New Roman" w:eastAsia="Calibri" w:hAnsi="Times New Roman" w:cs="Times New Roman"/>
          <w:sz w:val="26"/>
          <w:szCs w:val="26"/>
        </w:rPr>
        <w:t xml:space="preserve"> на следующих рынках:</w:t>
      </w:r>
    </w:p>
    <w:p w:rsidR="00C4611C" w:rsidRDefault="00C4611C" w:rsidP="00EA01DF">
      <w:pPr>
        <w:pStyle w:val="a5"/>
        <w:numPr>
          <w:ilvl w:val="0"/>
          <w:numId w:val="43"/>
        </w:numPr>
        <w:tabs>
          <w:tab w:val="left" w:pos="1418"/>
        </w:tabs>
        <w:spacing w:after="0"/>
        <w:ind w:left="0" w:firstLine="709"/>
        <w:jc w:val="both"/>
        <w:rPr>
          <w:rFonts w:ascii="Times New Roman" w:eastAsia="Calibri" w:hAnsi="Times New Roman" w:cs="Times New Roman"/>
          <w:sz w:val="26"/>
          <w:szCs w:val="26"/>
        </w:rPr>
      </w:pPr>
      <w:r w:rsidRPr="00181D17">
        <w:rPr>
          <w:rFonts w:ascii="Times New Roman" w:eastAsia="Calibri" w:hAnsi="Times New Roman" w:cs="Times New Roman"/>
          <w:sz w:val="26"/>
          <w:szCs w:val="26"/>
        </w:rPr>
        <w:t>рынок услуг в сфере культуры</w:t>
      </w:r>
      <w:r>
        <w:rPr>
          <w:rFonts w:ascii="Times New Roman" w:eastAsia="Calibri" w:hAnsi="Times New Roman" w:cs="Times New Roman"/>
          <w:sz w:val="26"/>
          <w:szCs w:val="26"/>
        </w:rPr>
        <w:t>–</w:t>
      </w:r>
      <w:r w:rsidRPr="00C4611C">
        <w:rPr>
          <w:rFonts w:ascii="Times New Roman" w:eastAsia="Calibri" w:hAnsi="Times New Roman" w:cs="Times New Roman"/>
          <w:sz w:val="26"/>
          <w:szCs w:val="26"/>
        </w:rPr>
        <w:t xml:space="preserve"> 43 % </w:t>
      </w:r>
      <w:r w:rsidRPr="00181D17">
        <w:rPr>
          <w:rFonts w:ascii="Times New Roman" w:eastAsia="Calibri" w:hAnsi="Times New Roman" w:cs="Times New Roman"/>
          <w:sz w:val="26"/>
          <w:szCs w:val="26"/>
        </w:rPr>
        <w:t>респондентов считают удовлетворительными цены на данные услуги</w:t>
      </w:r>
      <w:r>
        <w:rPr>
          <w:rFonts w:ascii="Times New Roman" w:eastAsia="Calibri" w:hAnsi="Times New Roman" w:cs="Times New Roman"/>
          <w:sz w:val="26"/>
          <w:szCs w:val="26"/>
        </w:rPr>
        <w:t>;</w:t>
      </w:r>
    </w:p>
    <w:p w:rsidR="00C4611C" w:rsidRDefault="00C4611C" w:rsidP="00EA01DF">
      <w:pPr>
        <w:pStyle w:val="a5"/>
        <w:numPr>
          <w:ilvl w:val="0"/>
          <w:numId w:val="43"/>
        </w:numPr>
        <w:tabs>
          <w:tab w:val="left" w:pos="1418"/>
        </w:tabs>
        <w:spacing w:after="0"/>
        <w:ind w:left="0" w:firstLine="709"/>
        <w:jc w:val="both"/>
        <w:rPr>
          <w:rFonts w:ascii="Times New Roman" w:eastAsia="Calibri" w:hAnsi="Times New Roman" w:cs="Times New Roman"/>
          <w:sz w:val="26"/>
          <w:szCs w:val="26"/>
        </w:rPr>
      </w:pPr>
      <w:r w:rsidRPr="00181D17">
        <w:rPr>
          <w:rFonts w:ascii="Times New Roman" w:eastAsia="Calibri" w:hAnsi="Times New Roman" w:cs="Times New Roman"/>
          <w:sz w:val="26"/>
          <w:szCs w:val="26"/>
        </w:rPr>
        <w:t>рынок услуг дошкольного образования</w:t>
      </w:r>
      <w:r>
        <w:rPr>
          <w:rFonts w:ascii="Times New Roman" w:eastAsia="Calibri" w:hAnsi="Times New Roman" w:cs="Times New Roman"/>
          <w:sz w:val="26"/>
          <w:szCs w:val="26"/>
        </w:rPr>
        <w:t xml:space="preserve"> – 46 % </w:t>
      </w:r>
      <w:r w:rsidRPr="00181D17">
        <w:rPr>
          <w:rFonts w:ascii="Times New Roman" w:eastAsia="Calibri" w:hAnsi="Times New Roman" w:cs="Times New Roman"/>
          <w:sz w:val="26"/>
          <w:szCs w:val="26"/>
        </w:rPr>
        <w:t>респондентов считают удовлетворительными цены на данные услуги</w:t>
      </w:r>
      <w:r>
        <w:rPr>
          <w:rFonts w:ascii="Times New Roman" w:eastAsia="Calibri" w:hAnsi="Times New Roman" w:cs="Times New Roman"/>
          <w:sz w:val="26"/>
          <w:szCs w:val="26"/>
        </w:rPr>
        <w:t>;</w:t>
      </w:r>
    </w:p>
    <w:p w:rsidR="00C4611C" w:rsidRPr="00181D17" w:rsidRDefault="00C4611C" w:rsidP="00EA01DF">
      <w:pPr>
        <w:numPr>
          <w:ilvl w:val="0"/>
          <w:numId w:val="43"/>
        </w:numPr>
        <w:tabs>
          <w:tab w:val="left" w:pos="1418"/>
        </w:tabs>
        <w:spacing w:after="0"/>
        <w:ind w:left="0" w:firstLine="709"/>
        <w:contextualSpacing/>
        <w:jc w:val="both"/>
        <w:rPr>
          <w:rFonts w:ascii="Times New Roman" w:eastAsia="Calibri" w:hAnsi="Times New Roman" w:cs="Times New Roman"/>
          <w:sz w:val="26"/>
          <w:szCs w:val="26"/>
        </w:rPr>
      </w:pPr>
      <w:r w:rsidRPr="00181D17">
        <w:rPr>
          <w:rFonts w:ascii="Times New Roman" w:eastAsia="Calibri" w:hAnsi="Times New Roman" w:cs="Times New Roman"/>
          <w:sz w:val="26"/>
          <w:szCs w:val="26"/>
        </w:rPr>
        <w:t xml:space="preserve">рынок услуг перевозок пассажиров наземным транспортом – </w:t>
      </w:r>
      <w:r>
        <w:rPr>
          <w:rFonts w:ascii="Times New Roman" w:eastAsia="Calibri" w:hAnsi="Times New Roman" w:cs="Times New Roman"/>
          <w:sz w:val="26"/>
          <w:szCs w:val="26"/>
        </w:rPr>
        <w:t>43</w:t>
      </w:r>
      <w:r w:rsidRPr="00181D17">
        <w:rPr>
          <w:rFonts w:ascii="Times New Roman" w:eastAsia="Calibri" w:hAnsi="Times New Roman" w:cs="Times New Roman"/>
          <w:sz w:val="26"/>
          <w:szCs w:val="26"/>
        </w:rPr>
        <w:t xml:space="preserve"> % респондентов считают удовлетворительными цены на данные услуги;</w:t>
      </w:r>
    </w:p>
    <w:p w:rsidR="00C4611C" w:rsidRPr="00C4611C" w:rsidRDefault="00C4611C" w:rsidP="00C4611C">
      <w:pPr>
        <w:pStyle w:val="a5"/>
        <w:tabs>
          <w:tab w:val="left" w:pos="1418"/>
        </w:tabs>
        <w:spacing w:after="0"/>
        <w:ind w:left="0" w:firstLine="709"/>
        <w:jc w:val="both"/>
        <w:rPr>
          <w:rFonts w:ascii="Times New Roman" w:eastAsia="Calibri" w:hAnsi="Times New Roman" w:cs="Times New Roman"/>
          <w:sz w:val="26"/>
          <w:szCs w:val="26"/>
        </w:rPr>
      </w:pPr>
      <w:r w:rsidRPr="00C4611C">
        <w:rPr>
          <w:rFonts w:ascii="Times New Roman" w:eastAsia="Calibri" w:hAnsi="Times New Roman" w:cs="Times New Roman"/>
          <w:sz w:val="26"/>
          <w:szCs w:val="26"/>
        </w:rPr>
        <w:lastRenderedPageBreak/>
        <w:t xml:space="preserve">В </w:t>
      </w:r>
      <w:r w:rsidRPr="00C4611C">
        <w:rPr>
          <w:rFonts w:ascii="Times New Roman" w:eastAsia="Calibri" w:hAnsi="Times New Roman" w:cs="Times New Roman"/>
          <w:b/>
          <w:sz w:val="26"/>
          <w:szCs w:val="26"/>
        </w:rPr>
        <w:t>2018 году</w:t>
      </w:r>
      <w:r w:rsidRPr="00C4611C">
        <w:rPr>
          <w:rFonts w:ascii="Times New Roman" w:eastAsia="Calibri" w:hAnsi="Times New Roman" w:cs="Times New Roman"/>
          <w:sz w:val="26"/>
          <w:szCs w:val="26"/>
        </w:rPr>
        <w:t xml:space="preserve"> ответы респондентов расположились следующим образом:</w:t>
      </w:r>
    </w:p>
    <w:p w:rsidR="00181D17" w:rsidRPr="00181D17" w:rsidRDefault="00181D17" w:rsidP="00181D17">
      <w:pPr>
        <w:numPr>
          <w:ilvl w:val="0"/>
          <w:numId w:val="27"/>
        </w:numPr>
        <w:tabs>
          <w:tab w:val="left" w:pos="1418"/>
        </w:tabs>
        <w:spacing w:after="0"/>
        <w:ind w:left="0" w:firstLine="709"/>
        <w:contextualSpacing/>
        <w:jc w:val="both"/>
        <w:rPr>
          <w:rFonts w:ascii="Times New Roman" w:eastAsia="Calibri" w:hAnsi="Times New Roman" w:cs="Times New Roman"/>
          <w:sz w:val="26"/>
          <w:szCs w:val="26"/>
        </w:rPr>
      </w:pPr>
      <w:r w:rsidRPr="00181D17">
        <w:rPr>
          <w:rFonts w:ascii="Times New Roman" w:eastAsia="Calibri" w:hAnsi="Times New Roman" w:cs="Times New Roman"/>
          <w:sz w:val="26"/>
          <w:szCs w:val="26"/>
        </w:rPr>
        <w:t>рынок услуг в сфере культуры – 68,5 % респондентов считают удовлетворительными цены на данные услуги;</w:t>
      </w:r>
    </w:p>
    <w:p w:rsidR="00181D17" w:rsidRPr="00181D17" w:rsidRDefault="00181D17" w:rsidP="00181D17">
      <w:pPr>
        <w:numPr>
          <w:ilvl w:val="0"/>
          <w:numId w:val="27"/>
        </w:numPr>
        <w:tabs>
          <w:tab w:val="left" w:pos="1418"/>
        </w:tabs>
        <w:spacing w:after="0"/>
        <w:ind w:left="0" w:firstLine="709"/>
        <w:contextualSpacing/>
        <w:jc w:val="both"/>
        <w:rPr>
          <w:rFonts w:ascii="Times New Roman" w:eastAsia="Calibri" w:hAnsi="Times New Roman" w:cs="Times New Roman"/>
          <w:sz w:val="26"/>
          <w:szCs w:val="26"/>
        </w:rPr>
      </w:pPr>
      <w:r w:rsidRPr="00181D17">
        <w:rPr>
          <w:rFonts w:ascii="Times New Roman" w:eastAsia="Calibri" w:hAnsi="Times New Roman" w:cs="Times New Roman"/>
          <w:sz w:val="26"/>
          <w:szCs w:val="26"/>
        </w:rPr>
        <w:t>рынок услуг дошкольного образования – 59,3 % респондентов считают удовлетворительными цены на данные услуги;</w:t>
      </w:r>
    </w:p>
    <w:p w:rsidR="00181D17" w:rsidRPr="00181D17" w:rsidRDefault="00181D17" w:rsidP="00181D17">
      <w:pPr>
        <w:numPr>
          <w:ilvl w:val="0"/>
          <w:numId w:val="27"/>
        </w:numPr>
        <w:tabs>
          <w:tab w:val="left" w:pos="1418"/>
        </w:tabs>
        <w:spacing w:after="0"/>
        <w:ind w:left="0" w:firstLine="709"/>
        <w:contextualSpacing/>
        <w:jc w:val="both"/>
        <w:rPr>
          <w:rFonts w:ascii="Times New Roman" w:eastAsia="Calibri" w:hAnsi="Times New Roman" w:cs="Times New Roman"/>
          <w:sz w:val="26"/>
          <w:szCs w:val="26"/>
        </w:rPr>
      </w:pPr>
      <w:r w:rsidRPr="00181D17">
        <w:rPr>
          <w:rFonts w:ascii="Times New Roman" w:eastAsia="Calibri" w:hAnsi="Times New Roman" w:cs="Times New Roman"/>
          <w:sz w:val="26"/>
          <w:szCs w:val="26"/>
        </w:rPr>
        <w:t>рынок услуг перевозок пассажиров наземным транспортом – 51,4 % респондентов считают удовлетворительными цены на данные услуги;</w:t>
      </w:r>
    </w:p>
    <w:p w:rsidR="00181D17" w:rsidRPr="00181D17" w:rsidRDefault="00181D17" w:rsidP="00504A56">
      <w:pPr>
        <w:numPr>
          <w:ilvl w:val="0"/>
          <w:numId w:val="27"/>
        </w:numPr>
        <w:tabs>
          <w:tab w:val="left" w:pos="1418"/>
        </w:tabs>
        <w:spacing w:after="0"/>
        <w:ind w:left="0" w:firstLine="709"/>
        <w:contextualSpacing/>
        <w:jc w:val="both"/>
        <w:rPr>
          <w:rFonts w:ascii="Times New Roman" w:eastAsia="Calibri" w:hAnsi="Times New Roman" w:cs="Times New Roman"/>
          <w:sz w:val="26"/>
          <w:szCs w:val="26"/>
        </w:rPr>
      </w:pPr>
      <w:r w:rsidRPr="00181D17">
        <w:rPr>
          <w:rFonts w:ascii="Times New Roman" w:eastAsia="Calibri" w:hAnsi="Times New Roman" w:cs="Times New Roman"/>
          <w:sz w:val="26"/>
          <w:szCs w:val="26"/>
        </w:rPr>
        <w:t>рынок услуг социального обслуживания – 50,3 % респондентов считают удовлетворительными цены на данные услуги;</w:t>
      </w:r>
    </w:p>
    <w:p w:rsidR="00181D17" w:rsidRDefault="00181D17" w:rsidP="00504A56">
      <w:pPr>
        <w:spacing w:after="0"/>
        <w:ind w:firstLine="709"/>
        <w:jc w:val="both"/>
        <w:rPr>
          <w:rFonts w:ascii="Times New Roman" w:eastAsia="Calibri" w:hAnsi="Times New Roman" w:cs="Times New Roman"/>
          <w:sz w:val="26"/>
          <w:szCs w:val="26"/>
        </w:rPr>
      </w:pPr>
      <w:r w:rsidRPr="00181D17">
        <w:rPr>
          <w:rFonts w:ascii="Times New Roman" w:eastAsia="Calibri" w:hAnsi="Times New Roman" w:cs="Times New Roman"/>
          <w:sz w:val="26"/>
          <w:szCs w:val="26"/>
        </w:rPr>
        <w:t>На остальных же рынках уровень цен достаточно сбалансирован, так как число удовлетворенных респондентов уравновешивается в равной степени числом неудовлетворенных.</w:t>
      </w:r>
    </w:p>
    <w:p w:rsidR="00F265D7" w:rsidRPr="00181D17" w:rsidRDefault="00F265D7" w:rsidP="002D5A2B">
      <w:pPr>
        <w:spacing w:after="0"/>
        <w:ind w:firstLine="426"/>
        <w:jc w:val="center"/>
        <w:rPr>
          <w:rFonts w:ascii="Times New Roman" w:eastAsia="Calibri" w:hAnsi="Times New Roman" w:cs="Times New Roman"/>
          <w:sz w:val="26"/>
          <w:szCs w:val="26"/>
        </w:rPr>
      </w:pPr>
      <w:r>
        <w:rPr>
          <w:rFonts w:ascii="Times New Roman" w:eastAsia="Calibri" w:hAnsi="Times New Roman" w:cs="Times New Roman"/>
          <w:noProof/>
          <w:sz w:val="26"/>
          <w:szCs w:val="26"/>
          <w:lang w:eastAsia="ru-RU"/>
        </w:rPr>
        <w:drawing>
          <wp:inline distT="0" distB="0" distL="0" distR="0">
            <wp:extent cx="5019675" cy="2400300"/>
            <wp:effectExtent l="0" t="0" r="9525"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E83686" w:rsidRDefault="00E83686" w:rsidP="00E83686">
      <w:pPr>
        <w:spacing w:after="0"/>
        <w:ind w:firstLine="709"/>
        <w:jc w:val="center"/>
        <w:rPr>
          <w:rFonts w:ascii="Times New Roman" w:eastAsia="Calibri" w:hAnsi="Times New Roman" w:cs="Times New Roman"/>
          <w:sz w:val="26"/>
          <w:szCs w:val="26"/>
        </w:rPr>
      </w:pPr>
      <w:r>
        <w:rPr>
          <w:rFonts w:ascii="Times New Roman" w:eastAsia="Calibri" w:hAnsi="Times New Roman" w:cs="Times New Roman"/>
          <w:sz w:val="26"/>
          <w:szCs w:val="26"/>
        </w:rPr>
        <w:t>Рисунок 3</w:t>
      </w:r>
      <w:r w:rsidR="002D5A2B" w:rsidRPr="00C07688">
        <w:rPr>
          <w:rFonts w:ascii="Times New Roman" w:eastAsia="Calibri" w:hAnsi="Times New Roman" w:cs="Times New Roman"/>
          <w:sz w:val="26"/>
          <w:szCs w:val="26"/>
        </w:rPr>
        <w:t>1</w:t>
      </w:r>
      <w:r>
        <w:rPr>
          <w:rFonts w:ascii="Times New Roman" w:eastAsia="Calibri" w:hAnsi="Times New Roman" w:cs="Times New Roman"/>
          <w:sz w:val="26"/>
          <w:szCs w:val="26"/>
        </w:rPr>
        <w:t>. Товары и (или) услуги цены на которые выше по сравнению с другими регионами</w:t>
      </w:r>
    </w:p>
    <w:p w:rsidR="00E83686" w:rsidRDefault="00E83686" w:rsidP="00504A56">
      <w:pPr>
        <w:spacing w:after="0"/>
        <w:ind w:firstLine="709"/>
        <w:jc w:val="both"/>
        <w:rPr>
          <w:rFonts w:ascii="Times New Roman" w:eastAsia="Calibri" w:hAnsi="Times New Roman" w:cs="Times New Roman"/>
          <w:sz w:val="26"/>
          <w:szCs w:val="26"/>
        </w:rPr>
      </w:pPr>
    </w:p>
    <w:p w:rsidR="00E83686" w:rsidRDefault="00E83686" w:rsidP="00504A56">
      <w:pPr>
        <w:spacing w:after="0"/>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По мнению большинства потребителей цены, в Ненецком автономном округе выше по сравнению с другими регионами на все реализуемые в регионе товары и услуги (43% респондентов), на втором месте продукты питания, так считают 23 % опрошенных.</w:t>
      </w:r>
    </w:p>
    <w:p w:rsidR="00E83686" w:rsidRDefault="00E83686" w:rsidP="00504A56">
      <w:pPr>
        <w:spacing w:after="0"/>
        <w:ind w:firstLine="709"/>
        <w:jc w:val="both"/>
        <w:rPr>
          <w:rFonts w:ascii="Times New Roman" w:eastAsia="Calibri" w:hAnsi="Times New Roman" w:cs="Times New Roman"/>
          <w:sz w:val="26"/>
          <w:szCs w:val="26"/>
        </w:rPr>
      </w:pPr>
    </w:p>
    <w:p w:rsidR="00181D17" w:rsidRPr="00181D17" w:rsidRDefault="00181D17" w:rsidP="00504A56">
      <w:pPr>
        <w:spacing w:after="0"/>
        <w:ind w:firstLine="709"/>
        <w:jc w:val="both"/>
        <w:rPr>
          <w:rFonts w:ascii="Times New Roman" w:eastAsia="Calibri" w:hAnsi="Times New Roman" w:cs="Times New Roman"/>
          <w:sz w:val="26"/>
          <w:szCs w:val="26"/>
        </w:rPr>
      </w:pPr>
      <w:r w:rsidRPr="00181D17">
        <w:rPr>
          <w:rFonts w:ascii="Times New Roman" w:eastAsia="Calibri" w:hAnsi="Times New Roman" w:cs="Times New Roman"/>
          <w:sz w:val="26"/>
          <w:szCs w:val="26"/>
        </w:rPr>
        <w:t>Рассмотрим уровень удовлетворенности жителей качеством товаров, работ и услуг на социально-значимых и приоритетных рынках Ненецкого автономного округа (</w:t>
      </w:r>
      <w:r w:rsidRPr="00D55F4F">
        <w:rPr>
          <w:rFonts w:ascii="Times New Roman" w:eastAsia="Calibri" w:hAnsi="Times New Roman" w:cs="Times New Roman"/>
          <w:sz w:val="26"/>
          <w:szCs w:val="26"/>
        </w:rPr>
        <w:t>рисунок 3</w:t>
      </w:r>
      <w:r w:rsidR="002D5A2B" w:rsidRPr="002D5A2B">
        <w:rPr>
          <w:rFonts w:ascii="Times New Roman" w:eastAsia="Calibri" w:hAnsi="Times New Roman" w:cs="Times New Roman"/>
          <w:sz w:val="26"/>
          <w:szCs w:val="26"/>
        </w:rPr>
        <w:t>2</w:t>
      </w:r>
      <w:r w:rsidRPr="00D55F4F">
        <w:rPr>
          <w:rFonts w:ascii="Times New Roman" w:eastAsia="Calibri" w:hAnsi="Times New Roman" w:cs="Times New Roman"/>
          <w:sz w:val="26"/>
          <w:szCs w:val="26"/>
        </w:rPr>
        <w:t xml:space="preserve"> и рисунок </w:t>
      </w:r>
      <w:r w:rsidR="00D55F4F" w:rsidRPr="00D55F4F">
        <w:rPr>
          <w:rFonts w:ascii="Times New Roman" w:eastAsia="Calibri" w:hAnsi="Times New Roman" w:cs="Times New Roman"/>
          <w:sz w:val="26"/>
          <w:szCs w:val="26"/>
        </w:rPr>
        <w:t>3</w:t>
      </w:r>
      <w:r w:rsidR="002D5A2B" w:rsidRPr="002D5A2B">
        <w:rPr>
          <w:rFonts w:ascii="Times New Roman" w:eastAsia="Calibri" w:hAnsi="Times New Roman" w:cs="Times New Roman"/>
          <w:sz w:val="26"/>
          <w:szCs w:val="26"/>
        </w:rPr>
        <w:t>3</w:t>
      </w:r>
      <w:r w:rsidRPr="00D55F4F">
        <w:rPr>
          <w:rFonts w:ascii="Times New Roman" w:eastAsia="Calibri" w:hAnsi="Times New Roman" w:cs="Times New Roman"/>
          <w:sz w:val="26"/>
          <w:szCs w:val="26"/>
        </w:rPr>
        <w:t>).</w:t>
      </w:r>
    </w:p>
    <w:p w:rsidR="00181D17" w:rsidRPr="00181D17" w:rsidRDefault="00181D17" w:rsidP="00181D17">
      <w:pPr>
        <w:tabs>
          <w:tab w:val="left" w:pos="1276"/>
        </w:tabs>
        <w:spacing w:after="0"/>
        <w:jc w:val="center"/>
        <w:rPr>
          <w:rFonts w:ascii="Times New Roman" w:eastAsia="Calibri" w:hAnsi="Times New Roman" w:cs="Times New Roman"/>
          <w:sz w:val="26"/>
          <w:szCs w:val="26"/>
          <w:shd w:val="clear" w:color="auto" w:fill="FFFFFF"/>
        </w:rPr>
      </w:pPr>
    </w:p>
    <w:p w:rsidR="00181D17" w:rsidRPr="00181D17" w:rsidRDefault="00181D17" w:rsidP="00181D17">
      <w:pPr>
        <w:tabs>
          <w:tab w:val="left" w:pos="1276"/>
        </w:tabs>
        <w:spacing w:after="0"/>
        <w:jc w:val="center"/>
        <w:rPr>
          <w:rFonts w:ascii="Times New Roman" w:eastAsia="Calibri" w:hAnsi="Times New Roman" w:cs="Times New Roman"/>
          <w:sz w:val="26"/>
          <w:szCs w:val="26"/>
          <w:shd w:val="clear" w:color="auto" w:fill="FFFFFF"/>
        </w:rPr>
      </w:pPr>
    </w:p>
    <w:p w:rsidR="00181D17" w:rsidRPr="00181D17" w:rsidRDefault="00181D17" w:rsidP="002D5A2B">
      <w:pPr>
        <w:tabs>
          <w:tab w:val="left" w:pos="1276"/>
        </w:tabs>
        <w:spacing w:after="0"/>
        <w:ind w:firstLine="426"/>
        <w:jc w:val="center"/>
        <w:rPr>
          <w:rFonts w:ascii="Times New Roman" w:eastAsia="Calibri" w:hAnsi="Times New Roman" w:cs="Times New Roman"/>
          <w:sz w:val="26"/>
          <w:szCs w:val="26"/>
          <w:shd w:val="clear" w:color="auto" w:fill="FFFFFF"/>
        </w:rPr>
      </w:pPr>
      <w:r w:rsidRPr="00181D17">
        <w:rPr>
          <w:rFonts w:ascii="Times New Roman" w:eastAsia="Calibri" w:hAnsi="Times New Roman" w:cs="Times New Roman"/>
          <w:noProof/>
          <w:sz w:val="26"/>
          <w:szCs w:val="26"/>
          <w:lang w:eastAsia="ru-RU"/>
        </w:rPr>
        <w:lastRenderedPageBreak/>
        <w:drawing>
          <wp:inline distT="0" distB="0" distL="0" distR="0">
            <wp:extent cx="5476875" cy="2362200"/>
            <wp:effectExtent l="0" t="0" r="0" b="0"/>
            <wp:docPr id="122"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181D17" w:rsidRPr="00181D17" w:rsidRDefault="00181D17" w:rsidP="00181D17">
      <w:pPr>
        <w:tabs>
          <w:tab w:val="left" w:pos="1276"/>
        </w:tabs>
        <w:spacing w:after="0"/>
        <w:jc w:val="center"/>
        <w:rPr>
          <w:rFonts w:ascii="Times New Roman" w:eastAsia="Calibri" w:hAnsi="Times New Roman" w:cs="Times New Roman"/>
          <w:sz w:val="26"/>
          <w:szCs w:val="26"/>
          <w:shd w:val="clear" w:color="auto" w:fill="FFFFFF"/>
        </w:rPr>
      </w:pPr>
    </w:p>
    <w:p w:rsidR="00181D17" w:rsidRPr="00181D17" w:rsidRDefault="00181D17" w:rsidP="002D5A2B">
      <w:pPr>
        <w:tabs>
          <w:tab w:val="left" w:pos="1276"/>
        </w:tabs>
        <w:spacing w:after="0"/>
        <w:ind w:firstLine="426"/>
        <w:jc w:val="center"/>
        <w:rPr>
          <w:rFonts w:ascii="Times New Roman" w:eastAsia="Calibri" w:hAnsi="Times New Roman" w:cs="Times New Roman"/>
          <w:sz w:val="26"/>
          <w:szCs w:val="26"/>
          <w:shd w:val="clear" w:color="auto" w:fill="FFFFFF"/>
        </w:rPr>
      </w:pPr>
      <w:r w:rsidRPr="00181D17">
        <w:rPr>
          <w:rFonts w:ascii="Times New Roman" w:eastAsia="Calibri" w:hAnsi="Times New Roman" w:cs="Times New Roman"/>
          <w:noProof/>
          <w:sz w:val="26"/>
          <w:szCs w:val="26"/>
          <w:lang w:eastAsia="ru-RU"/>
        </w:rPr>
        <w:drawing>
          <wp:inline distT="0" distB="0" distL="0" distR="0">
            <wp:extent cx="5362575" cy="2447925"/>
            <wp:effectExtent l="0" t="0" r="0" b="0"/>
            <wp:docPr id="123"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D55F4F" w:rsidRDefault="00E83686" w:rsidP="002D5A2B">
      <w:pPr>
        <w:tabs>
          <w:tab w:val="left" w:pos="1276"/>
        </w:tabs>
        <w:spacing w:after="0"/>
        <w:ind w:firstLine="426"/>
        <w:jc w:val="center"/>
        <w:rPr>
          <w:rFonts w:ascii="Times New Roman" w:eastAsia="Calibri" w:hAnsi="Times New Roman" w:cs="Times New Roman"/>
          <w:sz w:val="26"/>
          <w:szCs w:val="26"/>
          <w:shd w:val="clear" w:color="auto" w:fill="FFFFFF"/>
        </w:rPr>
      </w:pPr>
      <w:r w:rsidRPr="00181D17">
        <w:rPr>
          <w:rFonts w:ascii="Times New Roman" w:eastAsia="Calibri" w:hAnsi="Times New Roman" w:cs="Times New Roman"/>
          <w:noProof/>
          <w:sz w:val="26"/>
          <w:szCs w:val="26"/>
          <w:lang w:eastAsia="ru-RU"/>
        </w:rPr>
        <w:drawing>
          <wp:inline distT="0" distB="0" distL="0" distR="0">
            <wp:extent cx="5257800" cy="2238375"/>
            <wp:effectExtent l="0" t="0" r="0" b="0"/>
            <wp:docPr id="124"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D55F4F" w:rsidRPr="00181D17" w:rsidRDefault="00D55F4F" w:rsidP="00D55F4F">
      <w:pPr>
        <w:tabs>
          <w:tab w:val="left" w:pos="1276"/>
        </w:tabs>
        <w:spacing w:after="0"/>
        <w:jc w:val="center"/>
        <w:rPr>
          <w:rFonts w:ascii="Times New Roman" w:eastAsia="Calibri" w:hAnsi="Times New Roman" w:cs="Times New Roman"/>
          <w:sz w:val="26"/>
          <w:szCs w:val="26"/>
          <w:shd w:val="clear" w:color="auto" w:fill="FFFFFF"/>
        </w:rPr>
      </w:pPr>
      <w:r w:rsidRPr="00D55F4F">
        <w:rPr>
          <w:rFonts w:ascii="Times New Roman" w:eastAsia="Calibri" w:hAnsi="Times New Roman" w:cs="Times New Roman"/>
          <w:sz w:val="26"/>
          <w:szCs w:val="26"/>
          <w:shd w:val="clear" w:color="auto" w:fill="FFFFFF"/>
        </w:rPr>
        <w:t>Рисунок 3</w:t>
      </w:r>
      <w:r w:rsidR="002D5A2B" w:rsidRPr="00C07688">
        <w:rPr>
          <w:rFonts w:ascii="Times New Roman" w:eastAsia="Calibri" w:hAnsi="Times New Roman" w:cs="Times New Roman"/>
          <w:sz w:val="26"/>
          <w:szCs w:val="26"/>
          <w:shd w:val="clear" w:color="auto" w:fill="FFFFFF"/>
        </w:rPr>
        <w:t>2</w:t>
      </w:r>
      <w:r w:rsidRPr="00D55F4F">
        <w:rPr>
          <w:rFonts w:ascii="Times New Roman" w:eastAsia="Calibri" w:hAnsi="Times New Roman" w:cs="Times New Roman"/>
          <w:sz w:val="26"/>
          <w:szCs w:val="26"/>
          <w:shd w:val="clear" w:color="auto" w:fill="FFFFFF"/>
        </w:rPr>
        <w:t>.</w:t>
      </w:r>
      <w:r w:rsidRPr="00181D17">
        <w:rPr>
          <w:rFonts w:ascii="Times New Roman" w:eastAsia="Calibri" w:hAnsi="Times New Roman" w:cs="Times New Roman"/>
          <w:sz w:val="26"/>
          <w:szCs w:val="26"/>
          <w:shd w:val="clear" w:color="auto" w:fill="FFFFFF"/>
        </w:rPr>
        <w:t xml:space="preserve"> Удовлетворенность потребителей качеством услуг на социально-значимых рынках товаров, работ и услуг Ненецкого автономного округа</w:t>
      </w:r>
    </w:p>
    <w:p w:rsidR="00181D17" w:rsidRPr="00D55F4F" w:rsidRDefault="00181D17" w:rsidP="00D55F4F">
      <w:pPr>
        <w:tabs>
          <w:tab w:val="left" w:pos="2550"/>
        </w:tabs>
        <w:rPr>
          <w:rFonts w:ascii="Times New Roman" w:eastAsia="Calibri" w:hAnsi="Times New Roman" w:cs="Times New Roman"/>
          <w:sz w:val="26"/>
          <w:szCs w:val="26"/>
        </w:rPr>
      </w:pPr>
    </w:p>
    <w:p w:rsidR="00181D17" w:rsidRPr="00181D17" w:rsidRDefault="00181D17" w:rsidP="002D5A2B">
      <w:pPr>
        <w:tabs>
          <w:tab w:val="left" w:pos="1276"/>
        </w:tabs>
        <w:spacing w:after="0"/>
        <w:ind w:firstLine="426"/>
        <w:jc w:val="center"/>
        <w:rPr>
          <w:rFonts w:ascii="Times New Roman" w:eastAsia="Calibri" w:hAnsi="Times New Roman" w:cs="Times New Roman"/>
          <w:sz w:val="26"/>
          <w:szCs w:val="26"/>
          <w:shd w:val="clear" w:color="auto" w:fill="FFFFFF"/>
        </w:rPr>
      </w:pPr>
      <w:r w:rsidRPr="00181D17">
        <w:rPr>
          <w:rFonts w:ascii="Times New Roman" w:eastAsia="Calibri" w:hAnsi="Times New Roman" w:cs="Times New Roman"/>
          <w:noProof/>
          <w:sz w:val="26"/>
          <w:szCs w:val="26"/>
          <w:shd w:val="clear" w:color="auto" w:fill="FFFFFF"/>
          <w:lang w:eastAsia="ru-RU"/>
        </w:rPr>
        <w:lastRenderedPageBreak/>
        <w:drawing>
          <wp:inline distT="0" distB="0" distL="0" distR="0">
            <wp:extent cx="4857750" cy="2514600"/>
            <wp:effectExtent l="0" t="0" r="0" b="0"/>
            <wp:docPr id="125"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181D17" w:rsidRPr="00181D17" w:rsidRDefault="00181D17" w:rsidP="00181D17">
      <w:pPr>
        <w:tabs>
          <w:tab w:val="left" w:pos="1276"/>
        </w:tabs>
        <w:spacing w:after="0"/>
        <w:jc w:val="center"/>
        <w:rPr>
          <w:rFonts w:ascii="Times New Roman" w:eastAsia="Calibri" w:hAnsi="Times New Roman" w:cs="Times New Roman"/>
          <w:sz w:val="26"/>
          <w:szCs w:val="26"/>
          <w:shd w:val="clear" w:color="auto" w:fill="FFFFFF"/>
        </w:rPr>
      </w:pPr>
      <w:r w:rsidRPr="00D55F4F">
        <w:rPr>
          <w:rFonts w:ascii="Times New Roman" w:eastAsia="Calibri" w:hAnsi="Times New Roman" w:cs="Times New Roman"/>
          <w:sz w:val="26"/>
          <w:szCs w:val="26"/>
          <w:shd w:val="clear" w:color="auto" w:fill="FFFFFF"/>
        </w:rPr>
        <w:t xml:space="preserve">Рисунок </w:t>
      </w:r>
      <w:r w:rsidR="00D55F4F" w:rsidRPr="00D55F4F">
        <w:rPr>
          <w:rFonts w:ascii="Times New Roman" w:eastAsia="Calibri" w:hAnsi="Times New Roman" w:cs="Times New Roman"/>
          <w:sz w:val="26"/>
          <w:szCs w:val="26"/>
          <w:shd w:val="clear" w:color="auto" w:fill="FFFFFF"/>
        </w:rPr>
        <w:t>3</w:t>
      </w:r>
      <w:r w:rsidR="002D5A2B" w:rsidRPr="00C07688">
        <w:rPr>
          <w:rFonts w:ascii="Times New Roman" w:eastAsia="Calibri" w:hAnsi="Times New Roman" w:cs="Times New Roman"/>
          <w:sz w:val="26"/>
          <w:szCs w:val="26"/>
          <w:shd w:val="clear" w:color="auto" w:fill="FFFFFF"/>
        </w:rPr>
        <w:t>3</w:t>
      </w:r>
      <w:r w:rsidRPr="00D55F4F">
        <w:rPr>
          <w:rFonts w:ascii="Times New Roman" w:eastAsia="Calibri" w:hAnsi="Times New Roman" w:cs="Times New Roman"/>
          <w:sz w:val="26"/>
          <w:szCs w:val="26"/>
          <w:shd w:val="clear" w:color="auto" w:fill="FFFFFF"/>
        </w:rPr>
        <w:t>.</w:t>
      </w:r>
      <w:r w:rsidRPr="00181D17">
        <w:rPr>
          <w:rFonts w:ascii="Times New Roman" w:eastAsia="Calibri" w:hAnsi="Times New Roman" w:cs="Times New Roman"/>
          <w:sz w:val="26"/>
          <w:szCs w:val="26"/>
          <w:shd w:val="clear" w:color="auto" w:fill="FFFFFF"/>
        </w:rPr>
        <w:t xml:space="preserve"> Удовлетворенность потребителей качеством услуг на приоритетных рынках товаров, работ и услуг Ненецкого автономного округа</w:t>
      </w:r>
    </w:p>
    <w:p w:rsidR="00181D17" w:rsidRPr="00181D17" w:rsidRDefault="00181D17" w:rsidP="00181D17">
      <w:pPr>
        <w:tabs>
          <w:tab w:val="left" w:pos="1276"/>
        </w:tabs>
        <w:spacing w:after="0"/>
        <w:jc w:val="center"/>
        <w:rPr>
          <w:rFonts w:ascii="Times New Roman" w:eastAsia="Calibri" w:hAnsi="Times New Roman" w:cs="Times New Roman"/>
          <w:sz w:val="26"/>
          <w:szCs w:val="26"/>
          <w:shd w:val="clear" w:color="auto" w:fill="FFFFFF"/>
        </w:rPr>
      </w:pPr>
    </w:p>
    <w:p w:rsidR="00181D17" w:rsidRPr="00181D17" w:rsidRDefault="00181D17" w:rsidP="00181D17">
      <w:pPr>
        <w:spacing w:after="0"/>
        <w:ind w:firstLine="709"/>
        <w:jc w:val="both"/>
        <w:rPr>
          <w:rFonts w:ascii="Times New Roman" w:eastAsia="Calibri" w:hAnsi="Times New Roman" w:cs="Times New Roman"/>
          <w:sz w:val="26"/>
          <w:szCs w:val="26"/>
        </w:rPr>
      </w:pPr>
      <w:r w:rsidRPr="00181D17">
        <w:rPr>
          <w:rFonts w:ascii="Times New Roman" w:eastAsia="Calibri" w:hAnsi="Times New Roman" w:cs="Times New Roman"/>
          <w:sz w:val="26"/>
          <w:szCs w:val="26"/>
        </w:rPr>
        <w:t>Анализ уровня удовлетворенности потребителей округа качеством услуг, предоставляемых на социально-значимых и приоритетных рынках, выявил следующее:</w:t>
      </w:r>
    </w:p>
    <w:p w:rsidR="00181D17" w:rsidRDefault="00181D17" w:rsidP="00504A56">
      <w:pPr>
        <w:numPr>
          <w:ilvl w:val="0"/>
          <w:numId w:val="31"/>
        </w:numPr>
        <w:tabs>
          <w:tab w:val="left" w:pos="1418"/>
        </w:tabs>
        <w:spacing w:after="0"/>
        <w:ind w:left="0" w:firstLine="709"/>
        <w:contextualSpacing/>
        <w:jc w:val="both"/>
        <w:rPr>
          <w:rFonts w:ascii="Times New Roman" w:eastAsia="Calibri" w:hAnsi="Times New Roman" w:cs="Times New Roman"/>
          <w:sz w:val="26"/>
          <w:szCs w:val="26"/>
        </w:rPr>
      </w:pPr>
      <w:r w:rsidRPr="00181D17">
        <w:rPr>
          <w:rFonts w:ascii="Times New Roman" w:eastAsia="Calibri" w:hAnsi="Times New Roman" w:cs="Times New Roman"/>
          <w:sz w:val="26"/>
          <w:szCs w:val="26"/>
        </w:rPr>
        <w:t xml:space="preserve">Потребители </w:t>
      </w:r>
      <w:r w:rsidRPr="00181D17">
        <w:rPr>
          <w:rFonts w:ascii="Times New Roman" w:eastAsia="Calibri" w:hAnsi="Times New Roman" w:cs="Times New Roman"/>
          <w:b/>
          <w:sz w:val="26"/>
          <w:szCs w:val="26"/>
        </w:rPr>
        <w:t>считают наиболее неудовлетворительным качество услуг</w:t>
      </w:r>
      <w:r w:rsidRPr="00181D17">
        <w:rPr>
          <w:rFonts w:ascii="Times New Roman" w:eastAsia="Calibri" w:hAnsi="Times New Roman" w:cs="Times New Roman"/>
          <w:sz w:val="26"/>
          <w:szCs w:val="26"/>
        </w:rPr>
        <w:t xml:space="preserve"> на следующих рынках:</w:t>
      </w:r>
    </w:p>
    <w:p w:rsidR="00DB5CB1" w:rsidRPr="00181D17" w:rsidRDefault="00DB5CB1" w:rsidP="00DB5CB1">
      <w:pPr>
        <w:numPr>
          <w:ilvl w:val="0"/>
          <w:numId w:val="28"/>
        </w:numPr>
        <w:tabs>
          <w:tab w:val="left" w:pos="1418"/>
        </w:tabs>
        <w:spacing w:after="0"/>
        <w:ind w:left="0" w:firstLine="709"/>
        <w:contextualSpacing/>
        <w:jc w:val="both"/>
        <w:rPr>
          <w:rFonts w:ascii="Times New Roman" w:eastAsia="Calibri" w:hAnsi="Times New Roman" w:cs="Times New Roman"/>
          <w:sz w:val="26"/>
          <w:szCs w:val="26"/>
        </w:rPr>
      </w:pPr>
      <w:r w:rsidRPr="00181D17">
        <w:rPr>
          <w:rFonts w:ascii="Times New Roman" w:eastAsia="Calibri" w:hAnsi="Times New Roman" w:cs="Times New Roman"/>
          <w:sz w:val="26"/>
          <w:szCs w:val="26"/>
        </w:rPr>
        <w:t xml:space="preserve">рынок жилищно-коммунальных услуг – </w:t>
      </w:r>
      <w:r>
        <w:rPr>
          <w:rFonts w:ascii="Times New Roman" w:eastAsia="Calibri" w:hAnsi="Times New Roman" w:cs="Times New Roman"/>
          <w:sz w:val="26"/>
          <w:szCs w:val="26"/>
        </w:rPr>
        <w:t>39</w:t>
      </w:r>
      <w:r w:rsidRPr="00181D17">
        <w:rPr>
          <w:rFonts w:ascii="Times New Roman" w:eastAsia="Calibri" w:hAnsi="Times New Roman" w:cs="Times New Roman"/>
          <w:sz w:val="26"/>
          <w:szCs w:val="26"/>
        </w:rPr>
        <w:t>% респондентов не удовлетворены</w:t>
      </w:r>
      <w:r w:rsidR="005569C7">
        <w:rPr>
          <w:rFonts w:ascii="Times New Roman" w:eastAsia="Calibri" w:hAnsi="Times New Roman" w:cs="Times New Roman"/>
          <w:sz w:val="26"/>
          <w:szCs w:val="26"/>
        </w:rPr>
        <w:t xml:space="preserve"> </w:t>
      </w:r>
      <w:r w:rsidRPr="00181D17">
        <w:rPr>
          <w:rFonts w:ascii="Times New Roman" w:eastAsia="Calibri" w:hAnsi="Times New Roman" w:cs="Times New Roman"/>
          <w:sz w:val="26"/>
          <w:szCs w:val="26"/>
        </w:rPr>
        <w:t>качеством предоставляемых услуг;</w:t>
      </w:r>
    </w:p>
    <w:p w:rsidR="00DB5CB1" w:rsidRDefault="00DB5CB1" w:rsidP="00DB5CB1">
      <w:pPr>
        <w:tabs>
          <w:tab w:val="left" w:pos="1418"/>
        </w:tabs>
        <w:spacing w:after="0"/>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Pr="00181D17">
        <w:rPr>
          <w:rFonts w:ascii="Times New Roman" w:eastAsia="Calibri" w:hAnsi="Times New Roman" w:cs="Times New Roman"/>
          <w:sz w:val="26"/>
          <w:szCs w:val="26"/>
        </w:rPr>
        <w:t xml:space="preserve">рынок психолого-педагогического сопровождения детей с ограниченными возможностями – </w:t>
      </w:r>
      <w:r>
        <w:rPr>
          <w:rFonts w:ascii="Times New Roman" w:eastAsia="Calibri" w:hAnsi="Times New Roman" w:cs="Times New Roman"/>
          <w:sz w:val="26"/>
          <w:szCs w:val="26"/>
        </w:rPr>
        <w:t>3</w:t>
      </w:r>
      <w:r w:rsidRPr="00181D17">
        <w:rPr>
          <w:rFonts w:ascii="Times New Roman" w:eastAsia="Calibri" w:hAnsi="Times New Roman" w:cs="Times New Roman"/>
          <w:sz w:val="26"/>
          <w:szCs w:val="26"/>
        </w:rPr>
        <w:t>2 % респондентов не удовлетворены качеством предоставляемых услуг</w:t>
      </w:r>
      <w:r>
        <w:rPr>
          <w:rFonts w:ascii="Times New Roman" w:eastAsia="Calibri" w:hAnsi="Times New Roman" w:cs="Times New Roman"/>
          <w:sz w:val="26"/>
          <w:szCs w:val="26"/>
        </w:rPr>
        <w:t>;</w:t>
      </w:r>
    </w:p>
    <w:p w:rsidR="00DB5CB1" w:rsidRPr="00C4611C" w:rsidRDefault="00DB5CB1" w:rsidP="00DB5CB1">
      <w:pPr>
        <w:pStyle w:val="a5"/>
        <w:tabs>
          <w:tab w:val="left" w:pos="1418"/>
        </w:tabs>
        <w:spacing w:after="0"/>
        <w:ind w:left="0" w:firstLine="709"/>
        <w:jc w:val="both"/>
        <w:rPr>
          <w:rFonts w:ascii="Times New Roman" w:eastAsia="Calibri" w:hAnsi="Times New Roman" w:cs="Times New Roman"/>
          <w:sz w:val="26"/>
          <w:szCs w:val="26"/>
        </w:rPr>
      </w:pPr>
      <w:r w:rsidRPr="00C4611C">
        <w:rPr>
          <w:rFonts w:ascii="Times New Roman" w:eastAsia="Calibri" w:hAnsi="Times New Roman" w:cs="Times New Roman"/>
          <w:sz w:val="26"/>
          <w:szCs w:val="26"/>
        </w:rPr>
        <w:t xml:space="preserve">В </w:t>
      </w:r>
      <w:r w:rsidRPr="00C4611C">
        <w:rPr>
          <w:rFonts w:ascii="Times New Roman" w:eastAsia="Calibri" w:hAnsi="Times New Roman" w:cs="Times New Roman"/>
          <w:b/>
          <w:sz w:val="26"/>
          <w:szCs w:val="26"/>
        </w:rPr>
        <w:t>2018 году</w:t>
      </w:r>
      <w:r w:rsidRPr="00C4611C">
        <w:rPr>
          <w:rFonts w:ascii="Times New Roman" w:eastAsia="Calibri" w:hAnsi="Times New Roman" w:cs="Times New Roman"/>
          <w:sz w:val="26"/>
          <w:szCs w:val="26"/>
        </w:rPr>
        <w:t xml:space="preserve"> ответы респондентов расположились следующим образом:</w:t>
      </w:r>
    </w:p>
    <w:p w:rsidR="00181D17" w:rsidRPr="00181D17" w:rsidRDefault="00181D17" w:rsidP="00504A56">
      <w:pPr>
        <w:numPr>
          <w:ilvl w:val="0"/>
          <w:numId w:val="28"/>
        </w:numPr>
        <w:tabs>
          <w:tab w:val="left" w:pos="1418"/>
        </w:tabs>
        <w:spacing w:after="0"/>
        <w:ind w:left="0" w:firstLine="709"/>
        <w:contextualSpacing/>
        <w:jc w:val="both"/>
        <w:rPr>
          <w:rFonts w:ascii="Times New Roman" w:eastAsia="Calibri" w:hAnsi="Times New Roman" w:cs="Times New Roman"/>
          <w:sz w:val="26"/>
          <w:szCs w:val="26"/>
        </w:rPr>
      </w:pPr>
      <w:r w:rsidRPr="00181D17">
        <w:rPr>
          <w:rFonts w:ascii="Times New Roman" w:eastAsia="Calibri" w:hAnsi="Times New Roman" w:cs="Times New Roman"/>
          <w:sz w:val="26"/>
          <w:szCs w:val="26"/>
        </w:rPr>
        <w:t>рынок жилищно-коммунальных услуг – 68% респондентов не удовлетворены</w:t>
      </w:r>
      <w:r w:rsidR="005569C7">
        <w:rPr>
          <w:rFonts w:ascii="Times New Roman" w:eastAsia="Calibri" w:hAnsi="Times New Roman" w:cs="Times New Roman"/>
          <w:sz w:val="26"/>
          <w:szCs w:val="26"/>
        </w:rPr>
        <w:t xml:space="preserve"> </w:t>
      </w:r>
      <w:r w:rsidRPr="00181D17">
        <w:rPr>
          <w:rFonts w:ascii="Times New Roman" w:eastAsia="Calibri" w:hAnsi="Times New Roman" w:cs="Times New Roman"/>
          <w:sz w:val="26"/>
          <w:szCs w:val="26"/>
        </w:rPr>
        <w:t>качеством предоставляемых услуг;</w:t>
      </w:r>
    </w:p>
    <w:p w:rsidR="00181D17" w:rsidRPr="00181D17" w:rsidRDefault="00181D17" w:rsidP="00504A56">
      <w:pPr>
        <w:numPr>
          <w:ilvl w:val="0"/>
          <w:numId w:val="28"/>
        </w:numPr>
        <w:tabs>
          <w:tab w:val="left" w:pos="1418"/>
        </w:tabs>
        <w:spacing w:after="0"/>
        <w:ind w:left="0" w:firstLine="709"/>
        <w:contextualSpacing/>
        <w:jc w:val="both"/>
        <w:rPr>
          <w:rFonts w:ascii="Times New Roman" w:eastAsia="Calibri" w:hAnsi="Times New Roman" w:cs="Times New Roman"/>
          <w:sz w:val="26"/>
          <w:szCs w:val="26"/>
        </w:rPr>
      </w:pPr>
      <w:r w:rsidRPr="00181D17">
        <w:rPr>
          <w:rFonts w:ascii="Times New Roman" w:eastAsia="Calibri" w:hAnsi="Times New Roman" w:cs="Times New Roman"/>
          <w:sz w:val="26"/>
          <w:szCs w:val="26"/>
        </w:rPr>
        <w:t>рынок психолого-педагогического сопровождения детей с ограниченными возможностями – 62 % респондентов не удовлетворены качеством предоставляемых услуг;</w:t>
      </w:r>
    </w:p>
    <w:p w:rsidR="00181D17" w:rsidRPr="00181D17" w:rsidRDefault="00181D17" w:rsidP="00504A56">
      <w:pPr>
        <w:numPr>
          <w:ilvl w:val="0"/>
          <w:numId w:val="28"/>
        </w:numPr>
        <w:tabs>
          <w:tab w:val="left" w:pos="1418"/>
        </w:tabs>
        <w:spacing w:after="0"/>
        <w:ind w:left="0" w:firstLine="709"/>
        <w:contextualSpacing/>
        <w:jc w:val="both"/>
        <w:rPr>
          <w:rFonts w:ascii="Times New Roman" w:eastAsia="Calibri" w:hAnsi="Times New Roman" w:cs="Times New Roman"/>
          <w:sz w:val="26"/>
          <w:szCs w:val="26"/>
        </w:rPr>
      </w:pPr>
      <w:r w:rsidRPr="00181D17">
        <w:rPr>
          <w:rFonts w:ascii="Times New Roman" w:eastAsia="Calibri" w:hAnsi="Times New Roman" w:cs="Times New Roman"/>
          <w:sz w:val="26"/>
          <w:szCs w:val="26"/>
        </w:rPr>
        <w:t>рынок розничной торговли – 60,4 % респондентов не удовлетворены качеством предоставляемых услуг.</w:t>
      </w:r>
    </w:p>
    <w:p w:rsidR="00181D17" w:rsidRDefault="00181D17" w:rsidP="00504A56">
      <w:pPr>
        <w:numPr>
          <w:ilvl w:val="0"/>
          <w:numId w:val="31"/>
        </w:numPr>
        <w:tabs>
          <w:tab w:val="left" w:pos="1418"/>
        </w:tabs>
        <w:spacing w:after="0"/>
        <w:ind w:left="0" w:firstLine="709"/>
        <w:contextualSpacing/>
        <w:jc w:val="both"/>
        <w:rPr>
          <w:rFonts w:ascii="Times New Roman" w:eastAsia="Calibri" w:hAnsi="Times New Roman" w:cs="Times New Roman"/>
          <w:sz w:val="26"/>
          <w:szCs w:val="26"/>
        </w:rPr>
      </w:pPr>
      <w:r w:rsidRPr="00181D17">
        <w:rPr>
          <w:rFonts w:ascii="Times New Roman" w:eastAsia="Calibri" w:hAnsi="Times New Roman" w:cs="Times New Roman"/>
          <w:b/>
          <w:sz w:val="26"/>
          <w:szCs w:val="26"/>
        </w:rPr>
        <w:t xml:space="preserve">Наиболее удовлетворены уровнем качества </w:t>
      </w:r>
      <w:r w:rsidRPr="00181D17">
        <w:rPr>
          <w:rFonts w:ascii="Times New Roman" w:eastAsia="Calibri" w:hAnsi="Times New Roman" w:cs="Times New Roman"/>
          <w:sz w:val="26"/>
          <w:szCs w:val="26"/>
        </w:rPr>
        <w:t>потребители продукции следующих рынков:</w:t>
      </w:r>
    </w:p>
    <w:p w:rsidR="00EC3E8C" w:rsidRPr="00181D17" w:rsidRDefault="00EC3E8C" w:rsidP="00EC3E8C">
      <w:pPr>
        <w:numPr>
          <w:ilvl w:val="0"/>
          <w:numId w:val="27"/>
        </w:numPr>
        <w:tabs>
          <w:tab w:val="left" w:pos="1418"/>
        </w:tabs>
        <w:spacing w:after="0"/>
        <w:ind w:left="0" w:firstLine="709"/>
        <w:contextualSpacing/>
        <w:jc w:val="both"/>
        <w:rPr>
          <w:rFonts w:ascii="Times New Roman" w:eastAsia="Calibri" w:hAnsi="Times New Roman" w:cs="Times New Roman"/>
          <w:sz w:val="26"/>
          <w:szCs w:val="26"/>
        </w:rPr>
      </w:pPr>
      <w:r w:rsidRPr="00181D17">
        <w:rPr>
          <w:rFonts w:ascii="Times New Roman" w:eastAsia="Calibri" w:hAnsi="Times New Roman" w:cs="Times New Roman"/>
          <w:sz w:val="26"/>
          <w:szCs w:val="26"/>
        </w:rPr>
        <w:t xml:space="preserve">рынок услуг дошкольного образования – </w:t>
      </w:r>
      <w:r>
        <w:rPr>
          <w:rFonts w:ascii="Times New Roman" w:eastAsia="Calibri" w:hAnsi="Times New Roman" w:cs="Times New Roman"/>
          <w:sz w:val="26"/>
          <w:szCs w:val="26"/>
        </w:rPr>
        <w:t xml:space="preserve">46 </w:t>
      </w:r>
      <w:r w:rsidRPr="00181D17">
        <w:rPr>
          <w:rFonts w:ascii="Times New Roman" w:eastAsia="Calibri" w:hAnsi="Times New Roman" w:cs="Times New Roman"/>
          <w:sz w:val="26"/>
          <w:szCs w:val="26"/>
        </w:rPr>
        <w:t>% респондентов удовлетворены качеством предоставляемых услуг;</w:t>
      </w:r>
    </w:p>
    <w:p w:rsidR="00EC3E8C" w:rsidRPr="00181D17" w:rsidRDefault="00EC3E8C" w:rsidP="00EC3E8C">
      <w:pPr>
        <w:numPr>
          <w:ilvl w:val="0"/>
          <w:numId w:val="27"/>
        </w:numPr>
        <w:tabs>
          <w:tab w:val="left" w:pos="1418"/>
        </w:tabs>
        <w:spacing w:after="0"/>
        <w:ind w:left="0" w:firstLine="709"/>
        <w:contextualSpacing/>
        <w:jc w:val="both"/>
        <w:rPr>
          <w:rFonts w:ascii="Times New Roman" w:eastAsia="Calibri" w:hAnsi="Times New Roman" w:cs="Times New Roman"/>
          <w:sz w:val="26"/>
          <w:szCs w:val="26"/>
        </w:rPr>
      </w:pPr>
      <w:r w:rsidRPr="00181D17">
        <w:rPr>
          <w:rFonts w:ascii="Times New Roman" w:eastAsia="Calibri" w:hAnsi="Times New Roman" w:cs="Times New Roman"/>
          <w:sz w:val="26"/>
          <w:szCs w:val="26"/>
        </w:rPr>
        <w:t xml:space="preserve">рынок услуг дополнительного образования детей – </w:t>
      </w:r>
      <w:r>
        <w:rPr>
          <w:rFonts w:ascii="Times New Roman" w:eastAsia="Calibri" w:hAnsi="Times New Roman" w:cs="Times New Roman"/>
          <w:sz w:val="26"/>
          <w:szCs w:val="26"/>
        </w:rPr>
        <w:t xml:space="preserve">46 </w:t>
      </w:r>
      <w:r w:rsidRPr="00181D17">
        <w:rPr>
          <w:rFonts w:ascii="Times New Roman" w:eastAsia="Calibri" w:hAnsi="Times New Roman" w:cs="Times New Roman"/>
          <w:sz w:val="26"/>
          <w:szCs w:val="26"/>
        </w:rPr>
        <w:t>% респондентов удовлетворены качеством предоставляемых услуг;</w:t>
      </w:r>
    </w:p>
    <w:p w:rsidR="00EC3E8C" w:rsidRDefault="00EC3E8C" w:rsidP="00EC3E8C">
      <w:pPr>
        <w:numPr>
          <w:ilvl w:val="0"/>
          <w:numId w:val="27"/>
        </w:numPr>
        <w:tabs>
          <w:tab w:val="left" w:pos="1418"/>
        </w:tabs>
        <w:spacing w:after="0"/>
        <w:ind w:left="0" w:firstLine="709"/>
        <w:contextualSpacing/>
        <w:jc w:val="both"/>
        <w:rPr>
          <w:rFonts w:ascii="Times New Roman" w:eastAsia="Calibri" w:hAnsi="Times New Roman" w:cs="Times New Roman"/>
          <w:sz w:val="26"/>
          <w:szCs w:val="26"/>
        </w:rPr>
      </w:pPr>
      <w:r w:rsidRPr="00181D17">
        <w:rPr>
          <w:rFonts w:ascii="Times New Roman" w:eastAsia="Calibri" w:hAnsi="Times New Roman" w:cs="Times New Roman"/>
          <w:sz w:val="26"/>
          <w:szCs w:val="26"/>
        </w:rPr>
        <w:t xml:space="preserve">рынок услуг перевозки пассажиров наземным транспортом – </w:t>
      </w:r>
      <w:r>
        <w:rPr>
          <w:rFonts w:ascii="Times New Roman" w:eastAsia="Calibri" w:hAnsi="Times New Roman" w:cs="Times New Roman"/>
          <w:sz w:val="26"/>
          <w:szCs w:val="26"/>
        </w:rPr>
        <w:t xml:space="preserve">54 </w:t>
      </w:r>
      <w:r w:rsidRPr="00181D17">
        <w:rPr>
          <w:rFonts w:ascii="Times New Roman" w:eastAsia="Calibri" w:hAnsi="Times New Roman" w:cs="Times New Roman"/>
          <w:sz w:val="26"/>
          <w:szCs w:val="26"/>
        </w:rPr>
        <w:t>% респондентов удовлетворены к</w:t>
      </w:r>
      <w:r>
        <w:rPr>
          <w:rFonts w:ascii="Times New Roman" w:eastAsia="Calibri" w:hAnsi="Times New Roman" w:cs="Times New Roman"/>
          <w:sz w:val="26"/>
          <w:szCs w:val="26"/>
        </w:rPr>
        <w:t>ачеством предоставляемых услуг;</w:t>
      </w:r>
    </w:p>
    <w:p w:rsidR="00EC3E8C" w:rsidRPr="00181D17" w:rsidRDefault="00EC3E8C" w:rsidP="00EC3E8C">
      <w:pPr>
        <w:numPr>
          <w:ilvl w:val="0"/>
          <w:numId w:val="27"/>
        </w:numPr>
        <w:tabs>
          <w:tab w:val="left" w:pos="1418"/>
        </w:tabs>
        <w:spacing w:after="0"/>
        <w:ind w:left="0" w:firstLine="709"/>
        <w:contextualSpacing/>
        <w:jc w:val="both"/>
        <w:rPr>
          <w:rFonts w:ascii="Times New Roman" w:eastAsia="Calibri" w:hAnsi="Times New Roman" w:cs="Times New Roman"/>
          <w:sz w:val="26"/>
          <w:szCs w:val="26"/>
        </w:rPr>
      </w:pPr>
      <w:r w:rsidRPr="00181D17">
        <w:rPr>
          <w:rFonts w:ascii="Times New Roman" w:eastAsia="Calibri" w:hAnsi="Times New Roman" w:cs="Times New Roman"/>
          <w:sz w:val="26"/>
          <w:szCs w:val="26"/>
        </w:rPr>
        <w:lastRenderedPageBreak/>
        <w:t xml:space="preserve">рынок услуг </w:t>
      </w:r>
      <w:r>
        <w:rPr>
          <w:rFonts w:ascii="Times New Roman" w:eastAsia="Calibri" w:hAnsi="Times New Roman" w:cs="Times New Roman"/>
          <w:sz w:val="26"/>
          <w:szCs w:val="26"/>
        </w:rPr>
        <w:t xml:space="preserve">социального обслуживания </w:t>
      </w:r>
      <w:r w:rsidRPr="00181D17">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46 </w:t>
      </w:r>
      <w:r w:rsidRPr="00181D17">
        <w:rPr>
          <w:rFonts w:ascii="Times New Roman" w:eastAsia="Calibri" w:hAnsi="Times New Roman" w:cs="Times New Roman"/>
          <w:sz w:val="26"/>
          <w:szCs w:val="26"/>
        </w:rPr>
        <w:t>% респондентов удовлетворены качеством предоставляемых услуг;</w:t>
      </w:r>
    </w:p>
    <w:p w:rsidR="00EC3E8C" w:rsidRPr="00C4611C" w:rsidRDefault="00EC3E8C" w:rsidP="00BF660A">
      <w:pPr>
        <w:pStyle w:val="a5"/>
        <w:tabs>
          <w:tab w:val="left" w:pos="1418"/>
        </w:tabs>
        <w:spacing w:after="0"/>
        <w:ind w:left="928"/>
        <w:jc w:val="both"/>
        <w:rPr>
          <w:rFonts w:ascii="Times New Roman" w:eastAsia="Calibri" w:hAnsi="Times New Roman" w:cs="Times New Roman"/>
          <w:sz w:val="26"/>
          <w:szCs w:val="26"/>
        </w:rPr>
      </w:pPr>
      <w:r w:rsidRPr="00C4611C">
        <w:rPr>
          <w:rFonts w:ascii="Times New Roman" w:eastAsia="Calibri" w:hAnsi="Times New Roman" w:cs="Times New Roman"/>
          <w:sz w:val="26"/>
          <w:szCs w:val="26"/>
        </w:rPr>
        <w:t xml:space="preserve">В </w:t>
      </w:r>
      <w:r w:rsidRPr="00C4611C">
        <w:rPr>
          <w:rFonts w:ascii="Times New Roman" w:eastAsia="Calibri" w:hAnsi="Times New Roman" w:cs="Times New Roman"/>
          <w:b/>
          <w:sz w:val="26"/>
          <w:szCs w:val="26"/>
        </w:rPr>
        <w:t>2018 году</w:t>
      </w:r>
      <w:r w:rsidRPr="00C4611C">
        <w:rPr>
          <w:rFonts w:ascii="Times New Roman" w:eastAsia="Calibri" w:hAnsi="Times New Roman" w:cs="Times New Roman"/>
          <w:sz w:val="26"/>
          <w:szCs w:val="26"/>
        </w:rPr>
        <w:t xml:space="preserve"> ответы респондентов расположились следующим образом:</w:t>
      </w:r>
    </w:p>
    <w:p w:rsidR="00181D17" w:rsidRPr="00181D17" w:rsidRDefault="00181D17" w:rsidP="00504A56">
      <w:pPr>
        <w:numPr>
          <w:ilvl w:val="0"/>
          <w:numId w:val="27"/>
        </w:numPr>
        <w:tabs>
          <w:tab w:val="left" w:pos="1418"/>
        </w:tabs>
        <w:spacing w:after="0"/>
        <w:ind w:left="0" w:firstLine="709"/>
        <w:contextualSpacing/>
        <w:jc w:val="both"/>
        <w:rPr>
          <w:rFonts w:ascii="Times New Roman" w:eastAsia="Calibri" w:hAnsi="Times New Roman" w:cs="Times New Roman"/>
          <w:sz w:val="26"/>
          <w:szCs w:val="26"/>
        </w:rPr>
      </w:pPr>
      <w:r w:rsidRPr="00181D17">
        <w:rPr>
          <w:rFonts w:ascii="Times New Roman" w:eastAsia="Calibri" w:hAnsi="Times New Roman" w:cs="Times New Roman"/>
          <w:sz w:val="26"/>
          <w:szCs w:val="26"/>
        </w:rPr>
        <w:t>рынок услуг дошкольного образования – 69% респондентов удовлетворены качеством предоставляемых услуг;</w:t>
      </w:r>
    </w:p>
    <w:p w:rsidR="00181D17" w:rsidRPr="00181D17" w:rsidRDefault="00181D17" w:rsidP="00504A56">
      <w:pPr>
        <w:numPr>
          <w:ilvl w:val="0"/>
          <w:numId w:val="27"/>
        </w:numPr>
        <w:tabs>
          <w:tab w:val="left" w:pos="1418"/>
        </w:tabs>
        <w:spacing w:after="0"/>
        <w:ind w:left="0" w:firstLine="709"/>
        <w:contextualSpacing/>
        <w:jc w:val="both"/>
        <w:rPr>
          <w:rFonts w:ascii="Times New Roman" w:eastAsia="Calibri" w:hAnsi="Times New Roman" w:cs="Times New Roman"/>
          <w:sz w:val="26"/>
          <w:szCs w:val="26"/>
        </w:rPr>
      </w:pPr>
      <w:r w:rsidRPr="00181D17">
        <w:rPr>
          <w:rFonts w:ascii="Times New Roman" w:eastAsia="Calibri" w:hAnsi="Times New Roman" w:cs="Times New Roman"/>
          <w:sz w:val="26"/>
          <w:szCs w:val="26"/>
        </w:rPr>
        <w:t>рынок услуг в сфере культуры – 63,2% респондентов удовлетворены качеством предоставляемых услуг;</w:t>
      </w:r>
    </w:p>
    <w:p w:rsidR="00181D17" w:rsidRPr="00181D17" w:rsidRDefault="00181D17" w:rsidP="00504A56">
      <w:pPr>
        <w:numPr>
          <w:ilvl w:val="0"/>
          <w:numId w:val="27"/>
        </w:numPr>
        <w:tabs>
          <w:tab w:val="left" w:pos="1418"/>
        </w:tabs>
        <w:spacing w:after="0"/>
        <w:ind w:left="0" w:firstLine="709"/>
        <w:contextualSpacing/>
        <w:jc w:val="both"/>
        <w:rPr>
          <w:rFonts w:ascii="Times New Roman" w:eastAsia="Calibri" w:hAnsi="Times New Roman" w:cs="Times New Roman"/>
          <w:sz w:val="26"/>
          <w:szCs w:val="26"/>
        </w:rPr>
      </w:pPr>
      <w:r w:rsidRPr="00181D17">
        <w:rPr>
          <w:rFonts w:ascii="Times New Roman" w:eastAsia="Calibri" w:hAnsi="Times New Roman" w:cs="Times New Roman"/>
          <w:sz w:val="26"/>
          <w:szCs w:val="26"/>
        </w:rPr>
        <w:t>рынок услуг дополнительного образования детей – 62% респондентов удовлетворены качеством предоставляемых услуг;</w:t>
      </w:r>
    </w:p>
    <w:p w:rsidR="00181D17" w:rsidRPr="00181D17" w:rsidRDefault="00181D17" w:rsidP="00504A56">
      <w:pPr>
        <w:numPr>
          <w:ilvl w:val="0"/>
          <w:numId w:val="27"/>
        </w:numPr>
        <w:tabs>
          <w:tab w:val="left" w:pos="1418"/>
        </w:tabs>
        <w:spacing w:after="0"/>
        <w:ind w:left="0" w:firstLine="709"/>
        <w:contextualSpacing/>
        <w:jc w:val="both"/>
        <w:rPr>
          <w:rFonts w:ascii="Times New Roman" w:eastAsia="Calibri" w:hAnsi="Times New Roman" w:cs="Times New Roman"/>
          <w:sz w:val="26"/>
          <w:szCs w:val="26"/>
        </w:rPr>
      </w:pPr>
      <w:r w:rsidRPr="00181D17">
        <w:rPr>
          <w:rFonts w:ascii="Times New Roman" w:eastAsia="Calibri" w:hAnsi="Times New Roman" w:cs="Times New Roman"/>
          <w:sz w:val="26"/>
          <w:szCs w:val="26"/>
        </w:rPr>
        <w:t>рынок услуг перевозки пассажиров наземным транспортом – 64,2% респондентов удовлетворены качеством предоставляемых услуг.</w:t>
      </w:r>
    </w:p>
    <w:p w:rsidR="00181D17" w:rsidRPr="00181D17" w:rsidRDefault="00181D17" w:rsidP="00504A56">
      <w:pPr>
        <w:spacing w:after="0"/>
        <w:ind w:firstLine="709"/>
        <w:jc w:val="both"/>
        <w:rPr>
          <w:rFonts w:ascii="Times New Roman" w:eastAsia="Calibri" w:hAnsi="Times New Roman" w:cs="Times New Roman"/>
          <w:sz w:val="26"/>
          <w:szCs w:val="26"/>
        </w:rPr>
      </w:pPr>
      <w:r w:rsidRPr="00181D17">
        <w:rPr>
          <w:rFonts w:ascii="Times New Roman" w:eastAsia="Calibri" w:hAnsi="Times New Roman" w:cs="Times New Roman"/>
          <w:sz w:val="26"/>
          <w:szCs w:val="26"/>
        </w:rPr>
        <w:t>Рассмотрим уровень удовлетворенности жителей ценовой политикой, качеством и выбором услуг на социально-значимых и приоритетных рынках Ненецкого автономного округа (</w:t>
      </w:r>
      <w:r w:rsidRPr="00D55F4F">
        <w:rPr>
          <w:rFonts w:ascii="Times New Roman" w:eastAsia="Calibri" w:hAnsi="Times New Roman" w:cs="Times New Roman"/>
          <w:sz w:val="26"/>
          <w:szCs w:val="26"/>
        </w:rPr>
        <w:t xml:space="preserve">рисунок </w:t>
      </w:r>
      <w:r w:rsidR="00D55F4F" w:rsidRPr="00D55F4F">
        <w:rPr>
          <w:rFonts w:ascii="Times New Roman" w:eastAsia="Calibri" w:hAnsi="Times New Roman" w:cs="Times New Roman"/>
          <w:sz w:val="26"/>
          <w:szCs w:val="26"/>
        </w:rPr>
        <w:t>3</w:t>
      </w:r>
      <w:r w:rsidR="002D5A2B" w:rsidRPr="002D5A2B">
        <w:rPr>
          <w:rFonts w:ascii="Times New Roman" w:eastAsia="Calibri" w:hAnsi="Times New Roman" w:cs="Times New Roman"/>
          <w:sz w:val="26"/>
          <w:szCs w:val="26"/>
        </w:rPr>
        <w:t>4</w:t>
      </w:r>
      <w:r w:rsidRPr="00D55F4F">
        <w:rPr>
          <w:rFonts w:ascii="Times New Roman" w:eastAsia="Calibri" w:hAnsi="Times New Roman" w:cs="Times New Roman"/>
          <w:sz w:val="26"/>
          <w:szCs w:val="26"/>
        </w:rPr>
        <w:t xml:space="preserve"> и рисунок </w:t>
      </w:r>
      <w:r w:rsidR="00D55F4F">
        <w:rPr>
          <w:rFonts w:ascii="Times New Roman" w:eastAsia="Calibri" w:hAnsi="Times New Roman" w:cs="Times New Roman"/>
          <w:sz w:val="26"/>
          <w:szCs w:val="26"/>
        </w:rPr>
        <w:t>3</w:t>
      </w:r>
      <w:r w:rsidR="002D5A2B" w:rsidRPr="002D5A2B">
        <w:rPr>
          <w:rFonts w:ascii="Times New Roman" w:eastAsia="Calibri" w:hAnsi="Times New Roman" w:cs="Times New Roman"/>
          <w:sz w:val="26"/>
          <w:szCs w:val="26"/>
        </w:rPr>
        <w:t>5</w:t>
      </w:r>
      <w:r w:rsidRPr="00181D17">
        <w:rPr>
          <w:rFonts w:ascii="Times New Roman" w:eastAsia="Calibri" w:hAnsi="Times New Roman" w:cs="Times New Roman"/>
          <w:sz w:val="26"/>
          <w:szCs w:val="26"/>
        </w:rPr>
        <w:t>).</w:t>
      </w:r>
    </w:p>
    <w:p w:rsidR="00181D17" w:rsidRPr="00181D17" w:rsidRDefault="00181D17" w:rsidP="00181D17">
      <w:pPr>
        <w:spacing w:after="0"/>
        <w:ind w:firstLine="709"/>
        <w:jc w:val="both"/>
        <w:rPr>
          <w:rFonts w:ascii="Times New Roman" w:eastAsia="Calibri" w:hAnsi="Times New Roman" w:cs="Times New Roman"/>
          <w:sz w:val="26"/>
          <w:szCs w:val="26"/>
        </w:rPr>
      </w:pPr>
    </w:p>
    <w:p w:rsidR="00181D17" w:rsidRPr="00181D17" w:rsidRDefault="00181D17" w:rsidP="002D5A2B">
      <w:pPr>
        <w:tabs>
          <w:tab w:val="left" w:pos="1276"/>
        </w:tabs>
        <w:spacing w:after="0"/>
        <w:ind w:firstLine="426"/>
        <w:jc w:val="center"/>
        <w:rPr>
          <w:rFonts w:ascii="Times New Roman" w:eastAsia="Calibri" w:hAnsi="Times New Roman" w:cs="Times New Roman"/>
          <w:sz w:val="26"/>
          <w:szCs w:val="26"/>
          <w:shd w:val="clear" w:color="auto" w:fill="FFFFFF"/>
        </w:rPr>
      </w:pPr>
      <w:r w:rsidRPr="00181D17">
        <w:rPr>
          <w:rFonts w:ascii="Times New Roman" w:eastAsia="Calibri" w:hAnsi="Times New Roman" w:cs="Times New Roman"/>
          <w:noProof/>
          <w:sz w:val="26"/>
          <w:szCs w:val="26"/>
          <w:shd w:val="clear" w:color="auto" w:fill="FFFFFF"/>
          <w:lang w:eastAsia="ru-RU"/>
        </w:rPr>
        <w:drawing>
          <wp:inline distT="0" distB="0" distL="0" distR="0">
            <wp:extent cx="5448300" cy="2686050"/>
            <wp:effectExtent l="0" t="0" r="0" b="0"/>
            <wp:docPr id="126"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181D17" w:rsidRDefault="00181D17" w:rsidP="006C146F">
      <w:pPr>
        <w:tabs>
          <w:tab w:val="left" w:pos="1276"/>
        </w:tabs>
        <w:spacing w:after="0"/>
        <w:ind w:firstLine="426"/>
        <w:jc w:val="center"/>
        <w:rPr>
          <w:rFonts w:ascii="Times New Roman" w:eastAsia="Calibri" w:hAnsi="Times New Roman" w:cs="Times New Roman"/>
          <w:sz w:val="26"/>
          <w:szCs w:val="26"/>
          <w:shd w:val="clear" w:color="auto" w:fill="FFFFFF"/>
        </w:rPr>
      </w:pPr>
      <w:r w:rsidRPr="00181D17">
        <w:rPr>
          <w:rFonts w:ascii="Times New Roman" w:eastAsia="Calibri" w:hAnsi="Times New Roman" w:cs="Times New Roman"/>
          <w:noProof/>
          <w:sz w:val="26"/>
          <w:szCs w:val="26"/>
          <w:shd w:val="clear" w:color="auto" w:fill="FFFFFF"/>
          <w:lang w:eastAsia="ru-RU"/>
        </w:rPr>
        <w:drawing>
          <wp:inline distT="0" distB="0" distL="0" distR="0">
            <wp:extent cx="5334000" cy="2647950"/>
            <wp:effectExtent l="0" t="0" r="0" b="0"/>
            <wp:docPr id="127"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D55F4F" w:rsidRPr="00181D17" w:rsidRDefault="00D55F4F" w:rsidP="00181D17">
      <w:pPr>
        <w:tabs>
          <w:tab w:val="left" w:pos="1276"/>
        </w:tabs>
        <w:spacing w:after="0"/>
        <w:jc w:val="center"/>
        <w:rPr>
          <w:rFonts w:ascii="Times New Roman" w:eastAsia="Calibri" w:hAnsi="Times New Roman" w:cs="Times New Roman"/>
          <w:sz w:val="26"/>
          <w:szCs w:val="26"/>
          <w:shd w:val="clear" w:color="auto" w:fill="FFFFFF"/>
        </w:rPr>
      </w:pPr>
    </w:p>
    <w:p w:rsidR="00181D17" w:rsidRPr="00181D17" w:rsidRDefault="00181D17" w:rsidP="006C146F">
      <w:pPr>
        <w:tabs>
          <w:tab w:val="left" w:pos="1276"/>
        </w:tabs>
        <w:spacing w:after="0"/>
        <w:ind w:firstLine="426"/>
        <w:jc w:val="center"/>
        <w:rPr>
          <w:rFonts w:ascii="Times New Roman" w:eastAsia="Calibri" w:hAnsi="Times New Roman" w:cs="Times New Roman"/>
          <w:sz w:val="26"/>
          <w:szCs w:val="26"/>
          <w:shd w:val="clear" w:color="auto" w:fill="FFFFFF"/>
        </w:rPr>
      </w:pPr>
      <w:r w:rsidRPr="00181D17">
        <w:rPr>
          <w:rFonts w:ascii="Times New Roman" w:eastAsia="Calibri" w:hAnsi="Times New Roman" w:cs="Times New Roman"/>
          <w:noProof/>
          <w:sz w:val="26"/>
          <w:szCs w:val="26"/>
          <w:shd w:val="clear" w:color="auto" w:fill="FFFFFF"/>
          <w:lang w:eastAsia="ru-RU"/>
        </w:rPr>
        <w:lastRenderedPageBreak/>
        <w:drawing>
          <wp:inline distT="0" distB="0" distL="0" distR="0">
            <wp:extent cx="5295900" cy="2524125"/>
            <wp:effectExtent l="0" t="0" r="0" b="0"/>
            <wp:docPr id="128"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D55F4F" w:rsidRPr="00181D17" w:rsidRDefault="00D55F4F" w:rsidP="00D55F4F">
      <w:pPr>
        <w:tabs>
          <w:tab w:val="left" w:pos="1418"/>
        </w:tabs>
        <w:spacing w:after="0"/>
        <w:contextualSpacing/>
        <w:jc w:val="center"/>
        <w:rPr>
          <w:rFonts w:ascii="Times New Roman" w:eastAsia="Calibri" w:hAnsi="Times New Roman" w:cs="Times New Roman"/>
          <w:sz w:val="26"/>
          <w:szCs w:val="26"/>
        </w:rPr>
      </w:pPr>
      <w:r w:rsidRPr="002104B1">
        <w:rPr>
          <w:rFonts w:ascii="Times New Roman" w:eastAsia="Calibri" w:hAnsi="Times New Roman" w:cs="Times New Roman"/>
          <w:sz w:val="26"/>
          <w:szCs w:val="26"/>
        </w:rPr>
        <w:t xml:space="preserve">Рисунок </w:t>
      </w:r>
      <w:r w:rsidR="002104B1">
        <w:rPr>
          <w:rFonts w:ascii="Times New Roman" w:eastAsia="Calibri" w:hAnsi="Times New Roman" w:cs="Times New Roman"/>
          <w:sz w:val="26"/>
          <w:szCs w:val="26"/>
        </w:rPr>
        <w:t>3</w:t>
      </w:r>
      <w:r w:rsidR="006C146F" w:rsidRPr="00C07688">
        <w:rPr>
          <w:rFonts w:ascii="Times New Roman" w:eastAsia="Calibri" w:hAnsi="Times New Roman" w:cs="Times New Roman"/>
          <w:sz w:val="26"/>
          <w:szCs w:val="26"/>
        </w:rPr>
        <w:t>4</w:t>
      </w:r>
      <w:r w:rsidRPr="00181D17">
        <w:rPr>
          <w:rFonts w:ascii="Times New Roman" w:eastAsia="Calibri" w:hAnsi="Times New Roman" w:cs="Times New Roman"/>
          <w:sz w:val="26"/>
          <w:szCs w:val="26"/>
        </w:rPr>
        <w:t>. Удовлетворенность потребителей возможностью выбора услуг на социально-значимых рынках товаров, работ и услуг Ненецкого автономного округа</w:t>
      </w:r>
    </w:p>
    <w:p w:rsidR="00181D17" w:rsidRDefault="00181D17" w:rsidP="00181D17">
      <w:pPr>
        <w:tabs>
          <w:tab w:val="left" w:pos="1418"/>
        </w:tabs>
        <w:spacing w:after="0"/>
        <w:contextualSpacing/>
        <w:jc w:val="center"/>
        <w:rPr>
          <w:rFonts w:ascii="Times New Roman" w:eastAsia="Calibri" w:hAnsi="Times New Roman" w:cs="Times New Roman"/>
          <w:sz w:val="26"/>
          <w:szCs w:val="26"/>
        </w:rPr>
      </w:pPr>
    </w:p>
    <w:p w:rsidR="00181D17" w:rsidRPr="00181D17" w:rsidRDefault="00181D17" w:rsidP="006C146F">
      <w:pPr>
        <w:tabs>
          <w:tab w:val="left" w:pos="1276"/>
        </w:tabs>
        <w:spacing w:after="0"/>
        <w:ind w:firstLine="426"/>
        <w:jc w:val="center"/>
        <w:rPr>
          <w:rFonts w:ascii="Times New Roman" w:eastAsia="Calibri" w:hAnsi="Times New Roman" w:cs="Times New Roman"/>
          <w:sz w:val="26"/>
          <w:szCs w:val="26"/>
          <w:shd w:val="clear" w:color="auto" w:fill="FFFFFF"/>
        </w:rPr>
      </w:pPr>
      <w:r w:rsidRPr="00181D17">
        <w:rPr>
          <w:rFonts w:ascii="Times New Roman" w:eastAsia="Calibri" w:hAnsi="Times New Roman" w:cs="Times New Roman"/>
          <w:noProof/>
          <w:sz w:val="26"/>
          <w:szCs w:val="26"/>
          <w:shd w:val="clear" w:color="auto" w:fill="FFFFFF"/>
          <w:lang w:eastAsia="ru-RU"/>
        </w:rPr>
        <w:drawing>
          <wp:inline distT="0" distB="0" distL="0" distR="0">
            <wp:extent cx="5010150" cy="2257425"/>
            <wp:effectExtent l="0" t="0" r="0" b="0"/>
            <wp:docPr id="129"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181D17" w:rsidRPr="00181D17" w:rsidRDefault="00181D17" w:rsidP="00181D17">
      <w:pPr>
        <w:tabs>
          <w:tab w:val="left" w:pos="1276"/>
        </w:tabs>
        <w:spacing w:after="0"/>
        <w:jc w:val="center"/>
        <w:rPr>
          <w:rFonts w:ascii="Times New Roman" w:eastAsia="Calibri" w:hAnsi="Times New Roman" w:cs="Times New Roman"/>
          <w:sz w:val="26"/>
          <w:szCs w:val="26"/>
          <w:shd w:val="clear" w:color="auto" w:fill="FFFFFF"/>
        </w:rPr>
      </w:pPr>
    </w:p>
    <w:p w:rsidR="00181D17" w:rsidRPr="00181D17" w:rsidRDefault="00181D17" w:rsidP="00181D17">
      <w:pPr>
        <w:tabs>
          <w:tab w:val="left" w:pos="1418"/>
        </w:tabs>
        <w:spacing w:after="0"/>
        <w:contextualSpacing/>
        <w:jc w:val="center"/>
        <w:rPr>
          <w:rFonts w:ascii="Times New Roman" w:eastAsia="Calibri" w:hAnsi="Times New Roman" w:cs="Times New Roman"/>
          <w:sz w:val="26"/>
          <w:szCs w:val="26"/>
        </w:rPr>
      </w:pPr>
      <w:r w:rsidRPr="002104B1">
        <w:rPr>
          <w:rFonts w:ascii="Times New Roman" w:eastAsia="Calibri" w:hAnsi="Times New Roman" w:cs="Times New Roman"/>
          <w:sz w:val="26"/>
          <w:szCs w:val="26"/>
        </w:rPr>
        <w:t xml:space="preserve">Рисунок </w:t>
      </w:r>
      <w:r w:rsidR="002104B1" w:rsidRPr="002104B1">
        <w:rPr>
          <w:rFonts w:ascii="Times New Roman" w:eastAsia="Calibri" w:hAnsi="Times New Roman" w:cs="Times New Roman"/>
          <w:sz w:val="26"/>
          <w:szCs w:val="26"/>
        </w:rPr>
        <w:t>3</w:t>
      </w:r>
      <w:r w:rsidR="006C146F" w:rsidRPr="00C07688">
        <w:rPr>
          <w:rFonts w:ascii="Times New Roman" w:eastAsia="Calibri" w:hAnsi="Times New Roman" w:cs="Times New Roman"/>
          <w:sz w:val="26"/>
          <w:szCs w:val="26"/>
        </w:rPr>
        <w:t>5</w:t>
      </w:r>
      <w:r w:rsidRPr="002104B1">
        <w:rPr>
          <w:rFonts w:ascii="Times New Roman" w:eastAsia="Calibri" w:hAnsi="Times New Roman" w:cs="Times New Roman"/>
          <w:sz w:val="26"/>
          <w:szCs w:val="26"/>
        </w:rPr>
        <w:t>.</w:t>
      </w:r>
      <w:r w:rsidRPr="00181D17">
        <w:rPr>
          <w:rFonts w:ascii="Times New Roman" w:eastAsia="Calibri" w:hAnsi="Times New Roman" w:cs="Times New Roman"/>
          <w:sz w:val="26"/>
          <w:szCs w:val="26"/>
        </w:rPr>
        <w:t xml:space="preserve"> Удовлетворенность потребителей возможностью выбора услуг на приоритетных рынках товаров, работ и услуг Ненецкого автономного округа</w:t>
      </w:r>
    </w:p>
    <w:p w:rsidR="00252E1D" w:rsidRDefault="00252E1D" w:rsidP="00181D17">
      <w:pPr>
        <w:spacing w:after="0"/>
        <w:ind w:firstLine="709"/>
        <w:jc w:val="both"/>
        <w:rPr>
          <w:rFonts w:ascii="Times New Roman" w:eastAsia="Calibri" w:hAnsi="Times New Roman" w:cs="Times New Roman"/>
          <w:sz w:val="26"/>
          <w:szCs w:val="26"/>
        </w:rPr>
      </w:pPr>
    </w:p>
    <w:p w:rsidR="00181D17" w:rsidRPr="00181D17" w:rsidRDefault="00181D17" w:rsidP="00181D17">
      <w:pPr>
        <w:spacing w:after="0"/>
        <w:ind w:firstLine="709"/>
        <w:jc w:val="both"/>
        <w:rPr>
          <w:rFonts w:ascii="Times New Roman" w:eastAsia="Calibri" w:hAnsi="Times New Roman" w:cs="Times New Roman"/>
          <w:sz w:val="26"/>
          <w:szCs w:val="26"/>
        </w:rPr>
      </w:pPr>
      <w:r w:rsidRPr="00181D17">
        <w:rPr>
          <w:rFonts w:ascii="Times New Roman" w:eastAsia="Calibri" w:hAnsi="Times New Roman" w:cs="Times New Roman"/>
          <w:sz w:val="26"/>
          <w:szCs w:val="26"/>
        </w:rPr>
        <w:t>Анализ уровня удовлетворенности потребителей округа качеством услуг, предоставляемых на социально-значимых и приоритетных рынках, выявил следующее:</w:t>
      </w:r>
    </w:p>
    <w:p w:rsidR="00181D17" w:rsidRDefault="00181D17" w:rsidP="00504A56">
      <w:pPr>
        <w:numPr>
          <w:ilvl w:val="0"/>
          <w:numId w:val="31"/>
        </w:numPr>
        <w:tabs>
          <w:tab w:val="left" w:pos="1418"/>
        </w:tabs>
        <w:spacing w:after="0"/>
        <w:ind w:left="0" w:firstLine="709"/>
        <w:contextualSpacing/>
        <w:jc w:val="both"/>
        <w:rPr>
          <w:rFonts w:ascii="Times New Roman" w:eastAsia="Calibri" w:hAnsi="Times New Roman" w:cs="Times New Roman"/>
          <w:sz w:val="26"/>
          <w:szCs w:val="26"/>
        </w:rPr>
      </w:pPr>
      <w:r w:rsidRPr="00181D17">
        <w:rPr>
          <w:rFonts w:ascii="Times New Roman" w:eastAsia="Calibri" w:hAnsi="Times New Roman" w:cs="Times New Roman"/>
          <w:sz w:val="26"/>
          <w:szCs w:val="26"/>
        </w:rPr>
        <w:t xml:space="preserve">Потребители </w:t>
      </w:r>
      <w:r w:rsidRPr="00181D17">
        <w:rPr>
          <w:rFonts w:ascii="Times New Roman" w:eastAsia="Calibri" w:hAnsi="Times New Roman" w:cs="Times New Roman"/>
          <w:b/>
          <w:sz w:val="26"/>
          <w:szCs w:val="26"/>
        </w:rPr>
        <w:t>не удовлетворены возможностью выбора услуг или продукции</w:t>
      </w:r>
      <w:r w:rsidRPr="00181D17">
        <w:rPr>
          <w:rFonts w:ascii="Times New Roman" w:eastAsia="Calibri" w:hAnsi="Times New Roman" w:cs="Times New Roman"/>
          <w:sz w:val="26"/>
          <w:szCs w:val="26"/>
        </w:rPr>
        <w:t xml:space="preserve"> на следующих рынках:</w:t>
      </w:r>
    </w:p>
    <w:p w:rsidR="00BF660A" w:rsidRPr="00181D17" w:rsidRDefault="00BF660A" w:rsidP="00BF660A">
      <w:pPr>
        <w:numPr>
          <w:ilvl w:val="0"/>
          <w:numId w:val="32"/>
        </w:numPr>
        <w:tabs>
          <w:tab w:val="left" w:pos="1418"/>
        </w:tabs>
        <w:spacing w:after="0"/>
        <w:ind w:left="0" w:firstLine="709"/>
        <w:contextualSpacing/>
        <w:jc w:val="both"/>
        <w:rPr>
          <w:rFonts w:ascii="Times New Roman" w:eastAsia="Calibri" w:hAnsi="Times New Roman" w:cs="Times New Roman"/>
          <w:sz w:val="26"/>
          <w:szCs w:val="26"/>
        </w:rPr>
      </w:pPr>
      <w:r w:rsidRPr="00181D17">
        <w:rPr>
          <w:rFonts w:ascii="Times New Roman" w:eastAsia="Calibri" w:hAnsi="Times New Roman" w:cs="Times New Roman"/>
          <w:sz w:val="26"/>
          <w:szCs w:val="26"/>
        </w:rPr>
        <w:t xml:space="preserve">рынок медицинских услуг – </w:t>
      </w:r>
      <w:r>
        <w:rPr>
          <w:rFonts w:ascii="Times New Roman" w:eastAsia="Calibri" w:hAnsi="Times New Roman" w:cs="Times New Roman"/>
          <w:sz w:val="26"/>
          <w:szCs w:val="26"/>
        </w:rPr>
        <w:t>46</w:t>
      </w:r>
      <w:r w:rsidRPr="00181D17">
        <w:rPr>
          <w:rFonts w:ascii="Times New Roman" w:eastAsia="Calibri" w:hAnsi="Times New Roman" w:cs="Times New Roman"/>
          <w:sz w:val="26"/>
          <w:szCs w:val="26"/>
        </w:rPr>
        <w:t xml:space="preserve">% респондентов не </w:t>
      </w:r>
      <w:proofErr w:type="spellStart"/>
      <w:r w:rsidRPr="00181D17">
        <w:rPr>
          <w:rFonts w:ascii="Times New Roman" w:eastAsia="Calibri" w:hAnsi="Times New Roman" w:cs="Times New Roman"/>
          <w:sz w:val="26"/>
          <w:szCs w:val="26"/>
        </w:rPr>
        <w:t>удовлетворенывозможностью</w:t>
      </w:r>
      <w:proofErr w:type="spellEnd"/>
      <w:r w:rsidRPr="00181D17">
        <w:rPr>
          <w:rFonts w:ascii="Times New Roman" w:eastAsia="Calibri" w:hAnsi="Times New Roman" w:cs="Times New Roman"/>
          <w:sz w:val="26"/>
          <w:szCs w:val="26"/>
        </w:rPr>
        <w:t xml:space="preserve"> выбора;</w:t>
      </w:r>
    </w:p>
    <w:p w:rsidR="00BF660A" w:rsidRPr="00181D17" w:rsidRDefault="00BF660A" w:rsidP="00BF660A">
      <w:pPr>
        <w:numPr>
          <w:ilvl w:val="0"/>
          <w:numId w:val="32"/>
        </w:numPr>
        <w:tabs>
          <w:tab w:val="left" w:pos="1418"/>
        </w:tabs>
        <w:spacing w:after="0"/>
        <w:ind w:left="0" w:firstLine="709"/>
        <w:contextualSpacing/>
        <w:jc w:val="both"/>
        <w:rPr>
          <w:rFonts w:ascii="Times New Roman" w:eastAsia="Calibri" w:hAnsi="Times New Roman" w:cs="Times New Roman"/>
          <w:sz w:val="26"/>
          <w:szCs w:val="26"/>
        </w:rPr>
      </w:pPr>
      <w:r w:rsidRPr="00181D17">
        <w:rPr>
          <w:rFonts w:ascii="Times New Roman" w:eastAsia="Calibri" w:hAnsi="Times New Roman" w:cs="Times New Roman"/>
          <w:sz w:val="26"/>
          <w:szCs w:val="26"/>
        </w:rPr>
        <w:t xml:space="preserve">рынок услуг психолого-педагогического сопровождения детей с ограниченными возможностями здоровья– </w:t>
      </w:r>
      <w:r>
        <w:rPr>
          <w:rFonts w:ascii="Times New Roman" w:eastAsia="Calibri" w:hAnsi="Times New Roman" w:cs="Times New Roman"/>
          <w:sz w:val="26"/>
          <w:szCs w:val="26"/>
        </w:rPr>
        <w:t>32</w:t>
      </w:r>
      <w:r w:rsidRPr="00181D17">
        <w:rPr>
          <w:rFonts w:ascii="Times New Roman" w:eastAsia="Calibri" w:hAnsi="Times New Roman" w:cs="Times New Roman"/>
          <w:sz w:val="26"/>
          <w:szCs w:val="26"/>
        </w:rPr>
        <w:t>% респондентов не удовлетворены возможностью выбора;</w:t>
      </w:r>
    </w:p>
    <w:p w:rsidR="00BF660A" w:rsidRPr="00181D17" w:rsidRDefault="00BF660A" w:rsidP="00BF660A">
      <w:pPr>
        <w:numPr>
          <w:ilvl w:val="0"/>
          <w:numId w:val="32"/>
        </w:numPr>
        <w:tabs>
          <w:tab w:val="left" w:pos="1418"/>
        </w:tabs>
        <w:spacing w:after="0"/>
        <w:ind w:left="0" w:firstLine="709"/>
        <w:contextualSpacing/>
        <w:jc w:val="both"/>
        <w:rPr>
          <w:rFonts w:ascii="Times New Roman" w:eastAsia="Calibri" w:hAnsi="Times New Roman" w:cs="Times New Roman"/>
          <w:sz w:val="26"/>
          <w:szCs w:val="26"/>
        </w:rPr>
      </w:pPr>
      <w:r w:rsidRPr="00181D17">
        <w:rPr>
          <w:rFonts w:ascii="Times New Roman" w:eastAsia="Calibri" w:hAnsi="Times New Roman" w:cs="Times New Roman"/>
          <w:sz w:val="26"/>
          <w:szCs w:val="26"/>
        </w:rPr>
        <w:t xml:space="preserve">рынок услуг жилищно-коммунального хозяйства – </w:t>
      </w:r>
      <w:r>
        <w:rPr>
          <w:rFonts w:ascii="Times New Roman" w:eastAsia="Calibri" w:hAnsi="Times New Roman" w:cs="Times New Roman"/>
          <w:sz w:val="26"/>
          <w:szCs w:val="26"/>
        </w:rPr>
        <w:t>43</w:t>
      </w:r>
      <w:r w:rsidRPr="00181D17">
        <w:rPr>
          <w:rFonts w:ascii="Times New Roman" w:eastAsia="Calibri" w:hAnsi="Times New Roman" w:cs="Times New Roman"/>
          <w:sz w:val="26"/>
          <w:szCs w:val="26"/>
        </w:rPr>
        <w:t xml:space="preserve"> % респондентов не удовлетворены возможностью выбора;</w:t>
      </w:r>
    </w:p>
    <w:p w:rsidR="00BF660A" w:rsidRPr="00C4611C" w:rsidRDefault="00BF660A" w:rsidP="00BF660A">
      <w:pPr>
        <w:pStyle w:val="a5"/>
        <w:tabs>
          <w:tab w:val="left" w:pos="1418"/>
        </w:tabs>
        <w:spacing w:after="0"/>
        <w:ind w:left="0" w:firstLine="709"/>
        <w:jc w:val="both"/>
        <w:rPr>
          <w:rFonts w:ascii="Times New Roman" w:eastAsia="Calibri" w:hAnsi="Times New Roman" w:cs="Times New Roman"/>
          <w:sz w:val="26"/>
          <w:szCs w:val="26"/>
        </w:rPr>
      </w:pPr>
      <w:r w:rsidRPr="00C4611C">
        <w:rPr>
          <w:rFonts w:ascii="Times New Roman" w:eastAsia="Calibri" w:hAnsi="Times New Roman" w:cs="Times New Roman"/>
          <w:sz w:val="26"/>
          <w:szCs w:val="26"/>
        </w:rPr>
        <w:lastRenderedPageBreak/>
        <w:t xml:space="preserve">В </w:t>
      </w:r>
      <w:r w:rsidRPr="00C4611C">
        <w:rPr>
          <w:rFonts w:ascii="Times New Roman" w:eastAsia="Calibri" w:hAnsi="Times New Roman" w:cs="Times New Roman"/>
          <w:b/>
          <w:sz w:val="26"/>
          <w:szCs w:val="26"/>
        </w:rPr>
        <w:t>2018 году</w:t>
      </w:r>
      <w:r w:rsidRPr="00C4611C">
        <w:rPr>
          <w:rFonts w:ascii="Times New Roman" w:eastAsia="Calibri" w:hAnsi="Times New Roman" w:cs="Times New Roman"/>
          <w:sz w:val="26"/>
          <w:szCs w:val="26"/>
        </w:rPr>
        <w:t xml:space="preserve"> ответы респондентов расположились следующим образом:</w:t>
      </w:r>
    </w:p>
    <w:p w:rsidR="00181D17" w:rsidRPr="00181D17" w:rsidRDefault="00181D17" w:rsidP="00504A56">
      <w:pPr>
        <w:numPr>
          <w:ilvl w:val="0"/>
          <w:numId w:val="32"/>
        </w:numPr>
        <w:tabs>
          <w:tab w:val="left" w:pos="1418"/>
        </w:tabs>
        <w:spacing w:after="0"/>
        <w:ind w:left="0" w:firstLine="709"/>
        <w:contextualSpacing/>
        <w:jc w:val="both"/>
        <w:rPr>
          <w:rFonts w:ascii="Times New Roman" w:eastAsia="Calibri" w:hAnsi="Times New Roman" w:cs="Times New Roman"/>
          <w:sz w:val="26"/>
          <w:szCs w:val="26"/>
        </w:rPr>
      </w:pPr>
      <w:r w:rsidRPr="00181D17">
        <w:rPr>
          <w:rFonts w:ascii="Times New Roman" w:eastAsia="Calibri" w:hAnsi="Times New Roman" w:cs="Times New Roman"/>
          <w:sz w:val="26"/>
          <w:szCs w:val="26"/>
        </w:rPr>
        <w:t xml:space="preserve">рынок медицинских услуг – 79% респондентов не </w:t>
      </w:r>
      <w:proofErr w:type="spellStart"/>
      <w:r w:rsidRPr="00181D17">
        <w:rPr>
          <w:rFonts w:ascii="Times New Roman" w:eastAsia="Calibri" w:hAnsi="Times New Roman" w:cs="Times New Roman"/>
          <w:sz w:val="26"/>
          <w:szCs w:val="26"/>
        </w:rPr>
        <w:t>удовлетворенывозможностью</w:t>
      </w:r>
      <w:proofErr w:type="spellEnd"/>
      <w:r w:rsidRPr="00181D17">
        <w:rPr>
          <w:rFonts w:ascii="Times New Roman" w:eastAsia="Calibri" w:hAnsi="Times New Roman" w:cs="Times New Roman"/>
          <w:sz w:val="26"/>
          <w:szCs w:val="26"/>
        </w:rPr>
        <w:t xml:space="preserve"> выбора;</w:t>
      </w:r>
    </w:p>
    <w:p w:rsidR="00181D17" w:rsidRPr="00181D17" w:rsidRDefault="00181D17" w:rsidP="00504A56">
      <w:pPr>
        <w:numPr>
          <w:ilvl w:val="0"/>
          <w:numId w:val="32"/>
        </w:numPr>
        <w:tabs>
          <w:tab w:val="left" w:pos="1418"/>
        </w:tabs>
        <w:spacing w:after="0"/>
        <w:ind w:left="0" w:firstLine="709"/>
        <w:contextualSpacing/>
        <w:jc w:val="both"/>
        <w:rPr>
          <w:rFonts w:ascii="Times New Roman" w:eastAsia="Calibri" w:hAnsi="Times New Roman" w:cs="Times New Roman"/>
          <w:sz w:val="26"/>
          <w:szCs w:val="26"/>
        </w:rPr>
      </w:pPr>
      <w:r w:rsidRPr="00181D17">
        <w:rPr>
          <w:rFonts w:ascii="Times New Roman" w:eastAsia="Calibri" w:hAnsi="Times New Roman" w:cs="Times New Roman"/>
          <w:sz w:val="26"/>
          <w:szCs w:val="26"/>
        </w:rPr>
        <w:t>рынок услуг психолого-педагогического сопровождения детей с ограниченными возможностями здоровья– 72,9% респондентов не удовлетворены возможностью выбора;</w:t>
      </w:r>
    </w:p>
    <w:p w:rsidR="00181D17" w:rsidRPr="00181D17" w:rsidRDefault="00181D17" w:rsidP="00504A56">
      <w:pPr>
        <w:numPr>
          <w:ilvl w:val="0"/>
          <w:numId w:val="32"/>
        </w:numPr>
        <w:tabs>
          <w:tab w:val="left" w:pos="1418"/>
        </w:tabs>
        <w:spacing w:after="0"/>
        <w:ind w:left="0" w:firstLine="709"/>
        <w:contextualSpacing/>
        <w:jc w:val="both"/>
        <w:rPr>
          <w:rFonts w:ascii="Times New Roman" w:eastAsia="Calibri" w:hAnsi="Times New Roman" w:cs="Times New Roman"/>
          <w:sz w:val="26"/>
          <w:szCs w:val="26"/>
        </w:rPr>
      </w:pPr>
      <w:r w:rsidRPr="00181D17">
        <w:rPr>
          <w:rFonts w:ascii="Times New Roman" w:eastAsia="Calibri" w:hAnsi="Times New Roman" w:cs="Times New Roman"/>
          <w:sz w:val="26"/>
          <w:szCs w:val="26"/>
        </w:rPr>
        <w:t>рынок услуг жилищно-коммунального хозяйства – 72,2 % респондентов не удовлетворены возможностью выбора;</w:t>
      </w:r>
    </w:p>
    <w:p w:rsidR="00181D17" w:rsidRPr="00181D17" w:rsidRDefault="00181D17" w:rsidP="00504A56">
      <w:pPr>
        <w:numPr>
          <w:ilvl w:val="0"/>
          <w:numId w:val="32"/>
        </w:numPr>
        <w:tabs>
          <w:tab w:val="left" w:pos="1418"/>
        </w:tabs>
        <w:spacing w:after="0"/>
        <w:ind w:left="0" w:firstLine="709"/>
        <w:contextualSpacing/>
        <w:jc w:val="both"/>
        <w:rPr>
          <w:rFonts w:ascii="Times New Roman" w:eastAsia="Calibri" w:hAnsi="Times New Roman" w:cs="Times New Roman"/>
          <w:sz w:val="26"/>
          <w:szCs w:val="26"/>
        </w:rPr>
      </w:pPr>
      <w:r w:rsidRPr="00181D17">
        <w:rPr>
          <w:rFonts w:ascii="Times New Roman" w:eastAsia="Calibri" w:hAnsi="Times New Roman" w:cs="Times New Roman"/>
          <w:sz w:val="26"/>
          <w:szCs w:val="26"/>
        </w:rPr>
        <w:t>рынок услуг детского отдыха и оздоровления – 74% респондентов не удовлетворены возможностью выбора;</w:t>
      </w:r>
    </w:p>
    <w:p w:rsidR="00181D17" w:rsidRPr="00181D17" w:rsidRDefault="00181D17" w:rsidP="00504A56">
      <w:pPr>
        <w:numPr>
          <w:ilvl w:val="0"/>
          <w:numId w:val="32"/>
        </w:numPr>
        <w:tabs>
          <w:tab w:val="left" w:pos="1418"/>
        </w:tabs>
        <w:spacing w:after="0"/>
        <w:ind w:left="0" w:firstLine="709"/>
        <w:contextualSpacing/>
        <w:jc w:val="both"/>
        <w:rPr>
          <w:rFonts w:ascii="Times New Roman" w:eastAsia="Calibri" w:hAnsi="Times New Roman" w:cs="Times New Roman"/>
          <w:sz w:val="26"/>
          <w:szCs w:val="26"/>
        </w:rPr>
      </w:pPr>
      <w:r w:rsidRPr="00181D17">
        <w:rPr>
          <w:rFonts w:ascii="Times New Roman" w:eastAsia="Calibri" w:hAnsi="Times New Roman" w:cs="Times New Roman"/>
          <w:sz w:val="26"/>
          <w:szCs w:val="26"/>
        </w:rPr>
        <w:t>рынок туристических услуг – 67,4 % респондентов не удовлетворены возможностью выбора;</w:t>
      </w:r>
    </w:p>
    <w:p w:rsidR="00181D17" w:rsidRPr="00181D17" w:rsidRDefault="00181D17" w:rsidP="00504A56">
      <w:pPr>
        <w:numPr>
          <w:ilvl w:val="0"/>
          <w:numId w:val="32"/>
        </w:numPr>
        <w:tabs>
          <w:tab w:val="left" w:pos="1418"/>
        </w:tabs>
        <w:spacing w:after="0"/>
        <w:ind w:left="0" w:firstLine="709"/>
        <w:contextualSpacing/>
        <w:jc w:val="both"/>
        <w:rPr>
          <w:rFonts w:ascii="Times New Roman" w:eastAsia="Calibri" w:hAnsi="Times New Roman" w:cs="Times New Roman"/>
          <w:sz w:val="26"/>
          <w:szCs w:val="26"/>
        </w:rPr>
      </w:pPr>
      <w:r w:rsidRPr="00181D17">
        <w:rPr>
          <w:rFonts w:ascii="Times New Roman" w:eastAsia="Calibri" w:hAnsi="Times New Roman" w:cs="Times New Roman"/>
          <w:sz w:val="26"/>
          <w:szCs w:val="26"/>
        </w:rPr>
        <w:t>рынок услуг розничной торговли – 66,9 % респондентов не удовлетворены возможностью выбора.</w:t>
      </w:r>
    </w:p>
    <w:p w:rsidR="00181D17" w:rsidRDefault="00181D17" w:rsidP="00504A56">
      <w:pPr>
        <w:numPr>
          <w:ilvl w:val="0"/>
          <w:numId w:val="31"/>
        </w:numPr>
        <w:tabs>
          <w:tab w:val="left" w:pos="1418"/>
        </w:tabs>
        <w:spacing w:after="0"/>
        <w:ind w:left="0" w:firstLine="709"/>
        <w:contextualSpacing/>
        <w:jc w:val="both"/>
        <w:rPr>
          <w:rFonts w:ascii="Times New Roman" w:eastAsia="Calibri" w:hAnsi="Times New Roman" w:cs="Times New Roman"/>
          <w:sz w:val="26"/>
          <w:szCs w:val="26"/>
        </w:rPr>
      </w:pPr>
      <w:r w:rsidRPr="00181D17">
        <w:rPr>
          <w:rFonts w:ascii="Times New Roman" w:eastAsia="Calibri" w:hAnsi="Times New Roman" w:cs="Times New Roman"/>
          <w:b/>
          <w:sz w:val="26"/>
          <w:szCs w:val="26"/>
        </w:rPr>
        <w:t xml:space="preserve">Наиболее удовлетворены возможностью выбора </w:t>
      </w:r>
      <w:r w:rsidRPr="00181D17">
        <w:rPr>
          <w:rFonts w:ascii="Times New Roman" w:eastAsia="Calibri" w:hAnsi="Times New Roman" w:cs="Times New Roman"/>
          <w:sz w:val="26"/>
          <w:szCs w:val="26"/>
        </w:rPr>
        <w:t>потребители услуг и продукции следующих рынков:</w:t>
      </w:r>
    </w:p>
    <w:p w:rsidR="00BF660A" w:rsidRPr="00181D17" w:rsidRDefault="00BF660A" w:rsidP="00BF660A">
      <w:pPr>
        <w:tabs>
          <w:tab w:val="left" w:pos="1418"/>
        </w:tabs>
        <w:spacing w:after="0"/>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Pr="00181D17">
        <w:rPr>
          <w:rFonts w:ascii="Times New Roman" w:eastAsia="Calibri" w:hAnsi="Times New Roman" w:cs="Times New Roman"/>
          <w:sz w:val="26"/>
          <w:szCs w:val="26"/>
        </w:rPr>
        <w:t xml:space="preserve">рынок услуг перевозок пассажиров наземным транспортом – </w:t>
      </w:r>
      <w:r>
        <w:rPr>
          <w:rFonts w:ascii="Times New Roman" w:eastAsia="Calibri" w:hAnsi="Times New Roman" w:cs="Times New Roman"/>
          <w:sz w:val="26"/>
          <w:szCs w:val="26"/>
        </w:rPr>
        <w:t>50</w:t>
      </w:r>
      <w:r w:rsidRPr="00181D17">
        <w:rPr>
          <w:rFonts w:ascii="Times New Roman" w:eastAsia="Calibri" w:hAnsi="Times New Roman" w:cs="Times New Roman"/>
          <w:sz w:val="26"/>
          <w:szCs w:val="26"/>
        </w:rPr>
        <w:t xml:space="preserve"> % респондентов удовлетворены возможностью выбора поставщиков услуг.</w:t>
      </w:r>
    </w:p>
    <w:p w:rsidR="00BF660A" w:rsidRDefault="00BF660A" w:rsidP="00BF660A">
      <w:pPr>
        <w:tabs>
          <w:tab w:val="left" w:pos="1418"/>
        </w:tabs>
        <w:spacing w:after="0"/>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рынок услуг дополнительного образования детей – 43% респондентов удовлетворены возможностью выбора поставщиков услуг;</w:t>
      </w:r>
    </w:p>
    <w:p w:rsidR="00BF660A" w:rsidRDefault="00BF660A" w:rsidP="00BF660A">
      <w:pPr>
        <w:tabs>
          <w:tab w:val="left" w:pos="1418"/>
        </w:tabs>
        <w:spacing w:after="0"/>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рынок розничной торговли – 43% </w:t>
      </w:r>
      <w:r w:rsidRPr="00181D17">
        <w:rPr>
          <w:rFonts w:ascii="Times New Roman" w:eastAsia="Calibri" w:hAnsi="Times New Roman" w:cs="Times New Roman"/>
          <w:sz w:val="26"/>
          <w:szCs w:val="26"/>
        </w:rPr>
        <w:t>респондентов удовлетворены возможностью выбора поставщиков услуг</w:t>
      </w:r>
      <w:r w:rsidR="002532D0">
        <w:rPr>
          <w:rFonts w:ascii="Times New Roman" w:eastAsia="Calibri" w:hAnsi="Times New Roman" w:cs="Times New Roman"/>
          <w:sz w:val="26"/>
          <w:szCs w:val="26"/>
        </w:rPr>
        <w:t>;</w:t>
      </w:r>
    </w:p>
    <w:p w:rsidR="002532D0" w:rsidRDefault="002532D0" w:rsidP="00BF660A">
      <w:pPr>
        <w:tabs>
          <w:tab w:val="left" w:pos="1418"/>
        </w:tabs>
        <w:spacing w:after="0"/>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Pr="00181D17">
        <w:rPr>
          <w:rFonts w:ascii="Times New Roman" w:eastAsia="Calibri" w:hAnsi="Times New Roman" w:cs="Times New Roman"/>
          <w:sz w:val="26"/>
          <w:szCs w:val="26"/>
        </w:rPr>
        <w:t>рынок услуг в сфере культуры – 4</w:t>
      </w:r>
      <w:r>
        <w:rPr>
          <w:rFonts w:ascii="Times New Roman" w:eastAsia="Calibri" w:hAnsi="Times New Roman" w:cs="Times New Roman"/>
          <w:sz w:val="26"/>
          <w:szCs w:val="26"/>
        </w:rPr>
        <w:t>3</w:t>
      </w:r>
      <w:r w:rsidRPr="00181D17">
        <w:rPr>
          <w:rFonts w:ascii="Times New Roman" w:eastAsia="Calibri" w:hAnsi="Times New Roman" w:cs="Times New Roman"/>
          <w:sz w:val="26"/>
          <w:szCs w:val="26"/>
        </w:rPr>
        <w:t>% респондентов удовлетворены возможностью выбора поставщиков услуг</w:t>
      </w:r>
      <w:r>
        <w:rPr>
          <w:rFonts w:ascii="Times New Roman" w:eastAsia="Calibri" w:hAnsi="Times New Roman" w:cs="Times New Roman"/>
          <w:sz w:val="26"/>
          <w:szCs w:val="26"/>
        </w:rPr>
        <w:t>;</w:t>
      </w:r>
    </w:p>
    <w:p w:rsidR="002532D0" w:rsidRPr="00C4611C" w:rsidRDefault="002532D0" w:rsidP="002532D0">
      <w:pPr>
        <w:pStyle w:val="a5"/>
        <w:tabs>
          <w:tab w:val="left" w:pos="1418"/>
        </w:tabs>
        <w:spacing w:after="0"/>
        <w:ind w:left="0" w:firstLine="709"/>
        <w:jc w:val="both"/>
        <w:rPr>
          <w:rFonts w:ascii="Times New Roman" w:eastAsia="Calibri" w:hAnsi="Times New Roman" w:cs="Times New Roman"/>
          <w:sz w:val="26"/>
          <w:szCs w:val="26"/>
        </w:rPr>
      </w:pPr>
      <w:r w:rsidRPr="00C4611C">
        <w:rPr>
          <w:rFonts w:ascii="Times New Roman" w:eastAsia="Calibri" w:hAnsi="Times New Roman" w:cs="Times New Roman"/>
          <w:sz w:val="26"/>
          <w:szCs w:val="26"/>
        </w:rPr>
        <w:t xml:space="preserve">В </w:t>
      </w:r>
      <w:r w:rsidRPr="00C4611C">
        <w:rPr>
          <w:rFonts w:ascii="Times New Roman" w:eastAsia="Calibri" w:hAnsi="Times New Roman" w:cs="Times New Roman"/>
          <w:b/>
          <w:sz w:val="26"/>
          <w:szCs w:val="26"/>
        </w:rPr>
        <w:t>2018 году</w:t>
      </w:r>
      <w:r w:rsidRPr="00C4611C">
        <w:rPr>
          <w:rFonts w:ascii="Times New Roman" w:eastAsia="Calibri" w:hAnsi="Times New Roman" w:cs="Times New Roman"/>
          <w:sz w:val="26"/>
          <w:szCs w:val="26"/>
        </w:rPr>
        <w:t xml:space="preserve"> ответы респондентов расположились следующим образом:</w:t>
      </w:r>
    </w:p>
    <w:p w:rsidR="00181D17" w:rsidRPr="00181D17" w:rsidRDefault="00181D17" w:rsidP="00504A56">
      <w:pPr>
        <w:numPr>
          <w:ilvl w:val="0"/>
          <w:numId w:val="27"/>
        </w:numPr>
        <w:tabs>
          <w:tab w:val="left" w:pos="1418"/>
        </w:tabs>
        <w:spacing w:after="0"/>
        <w:ind w:left="0" w:firstLine="709"/>
        <w:contextualSpacing/>
        <w:jc w:val="both"/>
        <w:rPr>
          <w:rFonts w:ascii="Times New Roman" w:eastAsia="Calibri" w:hAnsi="Times New Roman" w:cs="Times New Roman"/>
          <w:sz w:val="26"/>
          <w:szCs w:val="26"/>
        </w:rPr>
      </w:pPr>
      <w:r w:rsidRPr="00181D17">
        <w:rPr>
          <w:rFonts w:ascii="Times New Roman" w:eastAsia="Calibri" w:hAnsi="Times New Roman" w:cs="Times New Roman"/>
          <w:sz w:val="26"/>
          <w:szCs w:val="26"/>
        </w:rPr>
        <w:t>рынок услуг в сфере культуры – 46,5 % респондентов удовлетворены возможностью выбора поставщиков услуг.</w:t>
      </w:r>
    </w:p>
    <w:p w:rsidR="00181D17" w:rsidRPr="00181D17" w:rsidRDefault="00181D17" w:rsidP="00504A56">
      <w:pPr>
        <w:numPr>
          <w:ilvl w:val="0"/>
          <w:numId w:val="27"/>
        </w:numPr>
        <w:tabs>
          <w:tab w:val="left" w:pos="1418"/>
        </w:tabs>
        <w:spacing w:after="0"/>
        <w:ind w:left="0" w:firstLine="709"/>
        <w:contextualSpacing/>
        <w:jc w:val="both"/>
        <w:rPr>
          <w:rFonts w:ascii="Times New Roman" w:eastAsia="Calibri" w:hAnsi="Times New Roman" w:cs="Times New Roman"/>
          <w:sz w:val="26"/>
          <w:szCs w:val="26"/>
        </w:rPr>
      </w:pPr>
      <w:r w:rsidRPr="00181D17">
        <w:rPr>
          <w:rFonts w:ascii="Times New Roman" w:eastAsia="Calibri" w:hAnsi="Times New Roman" w:cs="Times New Roman"/>
          <w:sz w:val="26"/>
          <w:szCs w:val="26"/>
        </w:rPr>
        <w:t>рынок услуг социального обслуживания – 46 % респондентов удовлетворены возможностью выбора поставщиков услуг;</w:t>
      </w:r>
    </w:p>
    <w:p w:rsidR="00181D17" w:rsidRPr="00181D17" w:rsidRDefault="00181D17" w:rsidP="00504A56">
      <w:pPr>
        <w:numPr>
          <w:ilvl w:val="0"/>
          <w:numId w:val="27"/>
        </w:numPr>
        <w:tabs>
          <w:tab w:val="left" w:pos="1418"/>
        </w:tabs>
        <w:spacing w:after="0"/>
        <w:ind w:left="0" w:firstLine="709"/>
        <w:contextualSpacing/>
        <w:jc w:val="both"/>
        <w:rPr>
          <w:rFonts w:ascii="Times New Roman" w:eastAsia="Calibri" w:hAnsi="Times New Roman" w:cs="Times New Roman"/>
          <w:sz w:val="26"/>
          <w:szCs w:val="26"/>
        </w:rPr>
      </w:pPr>
      <w:r w:rsidRPr="00181D17">
        <w:rPr>
          <w:rFonts w:ascii="Times New Roman" w:eastAsia="Calibri" w:hAnsi="Times New Roman" w:cs="Times New Roman"/>
          <w:sz w:val="26"/>
          <w:szCs w:val="26"/>
        </w:rPr>
        <w:t>рынок услуг перевозок пассажиров наземным транспортом – 49,2 % респондентов удовлетворены возможностью выбора поставщиков услуг.</w:t>
      </w:r>
    </w:p>
    <w:p w:rsidR="00181D17" w:rsidRPr="00181D17" w:rsidRDefault="00181D17" w:rsidP="00181D17">
      <w:pPr>
        <w:tabs>
          <w:tab w:val="left" w:pos="1418"/>
        </w:tabs>
        <w:spacing w:after="0"/>
        <w:ind w:left="709"/>
        <w:contextualSpacing/>
        <w:jc w:val="both"/>
        <w:rPr>
          <w:rFonts w:ascii="Times New Roman" w:eastAsia="Calibri" w:hAnsi="Times New Roman" w:cs="Times New Roman"/>
          <w:sz w:val="26"/>
          <w:szCs w:val="26"/>
        </w:rPr>
      </w:pPr>
    </w:p>
    <w:p w:rsidR="00181D17" w:rsidRPr="00181D17" w:rsidRDefault="00181D17" w:rsidP="00181D17">
      <w:pPr>
        <w:tabs>
          <w:tab w:val="left" w:pos="1418"/>
        </w:tabs>
        <w:spacing w:after="0"/>
        <w:ind w:firstLine="709"/>
        <w:jc w:val="both"/>
        <w:rPr>
          <w:rFonts w:ascii="Times New Roman" w:eastAsia="Calibri" w:hAnsi="Times New Roman" w:cs="Times New Roman"/>
          <w:b/>
          <w:sz w:val="26"/>
          <w:szCs w:val="26"/>
        </w:rPr>
      </w:pPr>
      <w:r w:rsidRPr="00181D17">
        <w:rPr>
          <w:rFonts w:ascii="Times New Roman" w:eastAsia="Calibri" w:hAnsi="Times New Roman" w:cs="Times New Roman"/>
          <w:b/>
          <w:sz w:val="26"/>
          <w:szCs w:val="26"/>
        </w:rPr>
        <w:t>Выводы</w:t>
      </w:r>
    </w:p>
    <w:p w:rsidR="00181D17" w:rsidRPr="00181D17" w:rsidRDefault="00181D17" w:rsidP="00181D17">
      <w:pPr>
        <w:tabs>
          <w:tab w:val="left" w:pos="1418"/>
        </w:tabs>
        <w:spacing w:after="0"/>
        <w:ind w:firstLine="709"/>
        <w:jc w:val="both"/>
        <w:rPr>
          <w:rFonts w:ascii="Times New Roman" w:eastAsia="Calibri" w:hAnsi="Times New Roman" w:cs="Times New Roman"/>
          <w:sz w:val="26"/>
          <w:szCs w:val="26"/>
        </w:rPr>
      </w:pPr>
      <w:r w:rsidRPr="00181D17">
        <w:rPr>
          <w:rFonts w:ascii="Times New Roman" w:eastAsia="Calibri" w:hAnsi="Times New Roman" w:cs="Times New Roman"/>
          <w:sz w:val="26"/>
          <w:szCs w:val="26"/>
        </w:rPr>
        <w:t>Проанализировав результаты мониторинга удовлетворенности потребителей качеством товаров, работ и услуг, сформированы основные тезисные выводы, которые должны быть ориентирами для ответственных органов государственной власти округа при реализации в 20</w:t>
      </w:r>
      <w:r w:rsidR="002532D0">
        <w:rPr>
          <w:rFonts w:ascii="Times New Roman" w:eastAsia="Calibri" w:hAnsi="Times New Roman" w:cs="Times New Roman"/>
          <w:sz w:val="26"/>
          <w:szCs w:val="26"/>
        </w:rPr>
        <w:t>20</w:t>
      </w:r>
      <w:r w:rsidRPr="00181D17">
        <w:rPr>
          <w:rFonts w:ascii="Times New Roman" w:eastAsia="Calibri" w:hAnsi="Times New Roman" w:cs="Times New Roman"/>
          <w:sz w:val="26"/>
          <w:szCs w:val="26"/>
        </w:rPr>
        <w:t xml:space="preserve"> году плана мероприятий («дорожной карты») по содействию развитию конкуренции в Ненецком автономном округе:</w:t>
      </w:r>
    </w:p>
    <w:p w:rsidR="00181D17" w:rsidRPr="00181D17" w:rsidRDefault="00181D17" w:rsidP="00504A56">
      <w:pPr>
        <w:numPr>
          <w:ilvl w:val="0"/>
          <w:numId w:val="33"/>
        </w:numPr>
        <w:tabs>
          <w:tab w:val="left" w:pos="1418"/>
        </w:tabs>
        <w:spacing w:after="0"/>
        <w:ind w:left="0" w:firstLine="709"/>
        <w:contextualSpacing/>
        <w:jc w:val="both"/>
        <w:rPr>
          <w:rFonts w:ascii="Times New Roman" w:eastAsia="Calibri" w:hAnsi="Times New Roman" w:cs="Times New Roman"/>
          <w:sz w:val="26"/>
          <w:szCs w:val="26"/>
        </w:rPr>
      </w:pPr>
      <w:r w:rsidRPr="00181D17">
        <w:rPr>
          <w:rFonts w:ascii="Times New Roman" w:eastAsia="Calibri" w:hAnsi="Times New Roman" w:cs="Times New Roman"/>
          <w:sz w:val="26"/>
          <w:szCs w:val="26"/>
        </w:rPr>
        <w:t>Наиболее проблемными, с точки зрения развития конкурентной среды, являются следующие рынки:</w:t>
      </w:r>
    </w:p>
    <w:p w:rsidR="00181D17" w:rsidRPr="00181D17" w:rsidRDefault="00181D17" w:rsidP="00504A56">
      <w:pPr>
        <w:numPr>
          <w:ilvl w:val="0"/>
          <w:numId w:val="34"/>
        </w:numPr>
        <w:tabs>
          <w:tab w:val="left" w:pos="1418"/>
        </w:tabs>
        <w:spacing w:after="0"/>
        <w:ind w:left="0" w:firstLine="709"/>
        <w:contextualSpacing/>
        <w:jc w:val="both"/>
        <w:rPr>
          <w:rFonts w:ascii="Times New Roman" w:eastAsia="Calibri" w:hAnsi="Times New Roman" w:cs="Times New Roman"/>
          <w:sz w:val="26"/>
          <w:szCs w:val="26"/>
        </w:rPr>
      </w:pPr>
      <w:r w:rsidRPr="00181D17">
        <w:rPr>
          <w:rFonts w:ascii="Times New Roman" w:eastAsia="Calibri" w:hAnsi="Times New Roman" w:cs="Times New Roman"/>
          <w:sz w:val="26"/>
          <w:szCs w:val="26"/>
        </w:rPr>
        <w:lastRenderedPageBreak/>
        <w:t>рынок жилищно-коммунального хозяйства;</w:t>
      </w:r>
    </w:p>
    <w:p w:rsidR="00181D17" w:rsidRPr="00181D17" w:rsidRDefault="00181D17" w:rsidP="00504A56">
      <w:pPr>
        <w:numPr>
          <w:ilvl w:val="0"/>
          <w:numId w:val="34"/>
        </w:numPr>
        <w:tabs>
          <w:tab w:val="left" w:pos="1418"/>
        </w:tabs>
        <w:spacing w:after="0"/>
        <w:ind w:left="0" w:firstLine="709"/>
        <w:contextualSpacing/>
        <w:jc w:val="both"/>
        <w:rPr>
          <w:rFonts w:ascii="Times New Roman" w:eastAsia="Calibri" w:hAnsi="Times New Roman" w:cs="Times New Roman"/>
          <w:sz w:val="26"/>
          <w:szCs w:val="26"/>
        </w:rPr>
      </w:pPr>
      <w:r w:rsidRPr="00181D17">
        <w:rPr>
          <w:rFonts w:ascii="Times New Roman" w:eastAsia="Calibri" w:hAnsi="Times New Roman" w:cs="Times New Roman"/>
          <w:sz w:val="26"/>
          <w:szCs w:val="26"/>
        </w:rPr>
        <w:t xml:space="preserve">рынок </w:t>
      </w:r>
      <w:r w:rsidR="002532D0">
        <w:rPr>
          <w:rFonts w:ascii="Times New Roman" w:eastAsia="Calibri" w:hAnsi="Times New Roman" w:cs="Times New Roman"/>
          <w:sz w:val="26"/>
          <w:szCs w:val="26"/>
        </w:rPr>
        <w:t>медицинских услуг.</w:t>
      </w:r>
    </w:p>
    <w:p w:rsidR="00181D17" w:rsidRPr="00181D17" w:rsidRDefault="00181D17" w:rsidP="00181D17">
      <w:pPr>
        <w:tabs>
          <w:tab w:val="left" w:pos="0"/>
        </w:tabs>
        <w:spacing w:after="0"/>
        <w:ind w:firstLine="709"/>
        <w:contextualSpacing/>
        <w:jc w:val="both"/>
        <w:rPr>
          <w:rFonts w:ascii="Times New Roman" w:eastAsia="Calibri" w:hAnsi="Times New Roman" w:cs="Times New Roman"/>
          <w:sz w:val="26"/>
          <w:szCs w:val="26"/>
        </w:rPr>
      </w:pPr>
      <w:r w:rsidRPr="00181D17">
        <w:rPr>
          <w:rFonts w:ascii="Times New Roman" w:eastAsia="Calibri" w:hAnsi="Times New Roman" w:cs="Times New Roman"/>
          <w:sz w:val="26"/>
          <w:szCs w:val="26"/>
        </w:rPr>
        <w:t>Данные рынки характеризуются низким уровнем удовлетворенности жителей округа качеством предоставляемых услуг и (или) производимой продукции, высоким уровнем цен и низкой возможностью выбора.</w:t>
      </w:r>
    </w:p>
    <w:p w:rsidR="00181D17" w:rsidRPr="00181D17" w:rsidRDefault="00181D17" w:rsidP="00181D17">
      <w:pPr>
        <w:tabs>
          <w:tab w:val="left" w:pos="0"/>
        </w:tabs>
        <w:spacing w:after="0"/>
        <w:ind w:firstLine="709"/>
        <w:contextualSpacing/>
        <w:jc w:val="both"/>
        <w:rPr>
          <w:rFonts w:ascii="Times New Roman" w:eastAsia="Calibri" w:hAnsi="Times New Roman" w:cs="Times New Roman"/>
          <w:sz w:val="26"/>
          <w:szCs w:val="26"/>
        </w:rPr>
      </w:pPr>
      <w:r w:rsidRPr="00181D17">
        <w:rPr>
          <w:rFonts w:ascii="Times New Roman" w:eastAsia="Calibri" w:hAnsi="Times New Roman" w:cs="Times New Roman"/>
          <w:sz w:val="26"/>
          <w:szCs w:val="26"/>
        </w:rPr>
        <w:t>Профильным ведомствам следует обратить особое внимание на состояние конкурентной среды на этих рынках с тем, чтобы усилить р</w:t>
      </w:r>
      <w:r w:rsidR="00B42CCB">
        <w:rPr>
          <w:rFonts w:ascii="Times New Roman" w:eastAsia="Calibri" w:hAnsi="Times New Roman" w:cs="Times New Roman"/>
          <w:sz w:val="26"/>
          <w:szCs w:val="26"/>
        </w:rPr>
        <w:t>аботу по принятию дополнительных мер</w:t>
      </w:r>
      <w:r w:rsidRPr="00181D17">
        <w:rPr>
          <w:rFonts w:ascii="Times New Roman" w:eastAsia="Calibri" w:hAnsi="Times New Roman" w:cs="Times New Roman"/>
          <w:sz w:val="26"/>
          <w:szCs w:val="26"/>
        </w:rPr>
        <w:t xml:space="preserve"> по созданию благоприятных условий для развития конкурентной среды на указанных рынках.</w:t>
      </w:r>
    </w:p>
    <w:p w:rsidR="00181D17" w:rsidRPr="00181D17" w:rsidRDefault="00181D17" w:rsidP="00181D17">
      <w:pPr>
        <w:tabs>
          <w:tab w:val="left" w:pos="1418"/>
        </w:tabs>
        <w:spacing w:after="0"/>
        <w:ind w:left="1429"/>
        <w:contextualSpacing/>
        <w:jc w:val="both"/>
        <w:rPr>
          <w:rFonts w:ascii="Times New Roman" w:eastAsia="Calibri" w:hAnsi="Times New Roman" w:cs="Times New Roman"/>
          <w:sz w:val="26"/>
          <w:szCs w:val="26"/>
        </w:rPr>
      </w:pPr>
    </w:p>
    <w:p w:rsidR="00181D17" w:rsidRPr="00181D17" w:rsidRDefault="00181D17" w:rsidP="00181D17">
      <w:pPr>
        <w:tabs>
          <w:tab w:val="left" w:pos="0"/>
        </w:tabs>
        <w:spacing w:after="0"/>
        <w:ind w:firstLine="709"/>
        <w:contextualSpacing/>
        <w:jc w:val="both"/>
        <w:rPr>
          <w:rFonts w:ascii="Times New Roman" w:eastAsia="Calibri" w:hAnsi="Times New Roman" w:cs="Times New Roman"/>
          <w:sz w:val="26"/>
          <w:szCs w:val="26"/>
        </w:rPr>
      </w:pPr>
      <w:r w:rsidRPr="00181D17">
        <w:rPr>
          <w:rFonts w:ascii="Times New Roman" w:eastAsia="Calibri" w:hAnsi="Times New Roman" w:cs="Times New Roman"/>
          <w:sz w:val="26"/>
          <w:szCs w:val="26"/>
        </w:rPr>
        <w:t>2. Наиболее благоприятная конкурентная среда, по мнению жителей региона, наблюдается на следующих рынках:</w:t>
      </w:r>
    </w:p>
    <w:p w:rsidR="00181D17" w:rsidRPr="00181D17" w:rsidRDefault="00181D17" w:rsidP="00504A56">
      <w:pPr>
        <w:numPr>
          <w:ilvl w:val="0"/>
          <w:numId w:val="35"/>
        </w:numPr>
        <w:tabs>
          <w:tab w:val="left" w:pos="709"/>
        </w:tabs>
        <w:spacing w:after="0"/>
        <w:ind w:left="0" w:firstLine="709"/>
        <w:contextualSpacing/>
        <w:jc w:val="both"/>
        <w:rPr>
          <w:rFonts w:ascii="Times New Roman" w:eastAsia="Calibri" w:hAnsi="Times New Roman" w:cs="Times New Roman"/>
          <w:sz w:val="26"/>
          <w:szCs w:val="26"/>
        </w:rPr>
      </w:pPr>
      <w:r w:rsidRPr="00181D17">
        <w:rPr>
          <w:rFonts w:ascii="Times New Roman" w:eastAsia="Calibri" w:hAnsi="Times New Roman" w:cs="Times New Roman"/>
          <w:sz w:val="26"/>
          <w:szCs w:val="26"/>
        </w:rPr>
        <w:t>рынок услуг в сфере культуры;</w:t>
      </w:r>
    </w:p>
    <w:p w:rsidR="00181D17" w:rsidRPr="00181D17" w:rsidRDefault="00181D17" w:rsidP="00504A56">
      <w:pPr>
        <w:numPr>
          <w:ilvl w:val="0"/>
          <w:numId w:val="35"/>
        </w:numPr>
        <w:tabs>
          <w:tab w:val="left" w:pos="709"/>
        </w:tabs>
        <w:spacing w:after="0"/>
        <w:ind w:left="0" w:firstLine="709"/>
        <w:contextualSpacing/>
        <w:jc w:val="both"/>
        <w:rPr>
          <w:rFonts w:ascii="Times New Roman" w:eastAsia="Calibri" w:hAnsi="Times New Roman" w:cs="Times New Roman"/>
          <w:sz w:val="26"/>
          <w:szCs w:val="26"/>
        </w:rPr>
      </w:pPr>
      <w:r w:rsidRPr="00181D17">
        <w:rPr>
          <w:rFonts w:ascii="Times New Roman" w:eastAsia="Calibri" w:hAnsi="Times New Roman" w:cs="Times New Roman"/>
          <w:sz w:val="26"/>
          <w:szCs w:val="26"/>
        </w:rPr>
        <w:t>рыно</w:t>
      </w:r>
      <w:r w:rsidR="00B42CCB">
        <w:rPr>
          <w:rFonts w:ascii="Times New Roman" w:eastAsia="Calibri" w:hAnsi="Times New Roman" w:cs="Times New Roman"/>
          <w:sz w:val="26"/>
          <w:szCs w:val="26"/>
        </w:rPr>
        <w:t>к</w:t>
      </w:r>
      <w:r w:rsidRPr="00181D17">
        <w:rPr>
          <w:rFonts w:ascii="Times New Roman" w:eastAsia="Calibri" w:hAnsi="Times New Roman" w:cs="Times New Roman"/>
          <w:sz w:val="26"/>
          <w:szCs w:val="26"/>
        </w:rPr>
        <w:t xml:space="preserve"> дополнительного образования;</w:t>
      </w:r>
    </w:p>
    <w:p w:rsidR="00181D17" w:rsidRPr="00181D17" w:rsidRDefault="00181D17" w:rsidP="00504A56">
      <w:pPr>
        <w:numPr>
          <w:ilvl w:val="0"/>
          <w:numId w:val="35"/>
        </w:numPr>
        <w:tabs>
          <w:tab w:val="left" w:pos="709"/>
        </w:tabs>
        <w:spacing w:after="0"/>
        <w:ind w:left="0" w:firstLine="709"/>
        <w:contextualSpacing/>
        <w:jc w:val="both"/>
        <w:rPr>
          <w:rFonts w:ascii="Times New Roman" w:eastAsia="Calibri" w:hAnsi="Times New Roman" w:cs="Times New Roman"/>
          <w:sz w:val="26"/>
          <w:szCs w:val="26"/>
        </w:rPr>
      </w:pPr>
      <w:r w:rsidRPr="00181D17">
        <w:rPr>
          <w:rFonts w:ascii="Times New Roman" w:eastAsia="Calibri" w:hAnsi="Times New Roman" w:cs="Times New Roman"/>
          <w:sz w:val="26"/>
          <w:szCs w:val="26"/>
        </w:rPr>
        <w:t>рынок дошкольного образования;</w:t>
      </w:r>
    </w:p>
    <w:p w:rsidR="00181D17" w:rsidRPr="00181D17" w:rsidRDefault="00181D17" w:rsidP="00504A56">
      <w:pPr>
        <w:numPr>
          <w:ilvl w:val="0"/>
          <w:numId w:val="35"/>
        </w:numPr>
        <w:tabs>
          <w:tab w:val="left" w:pos="709"/>
        </w:tabs>
        <w:spacing w:after="0"/>
        <w:ind w:left="0" w:firstLine="709"/>
        <w:contextualSpacing/>
        <w:jc w:val="both"/>
        <w:rPr>
          <w:rFonts w:ascii="Times New Roman" w:eastAsia="Calibri" w:hAnsi="Times New Roman" w:cs="Times New Roman"/>
          <w:sz w:val="26"/>
          <w:szCs w:val="26"/>
        </w:rPr>
      </w:pPr>
      <w:r w:rsidRPr="00181D17">
        <w:rPr>
          <w:rFonts w:ascii="Times New Roman" w:eastAsia="Calibri" w:hAnsi="Times New Roman" w:cs="Times New Roman"/>
          <w:sz w:val="26"/>
          <w:szCs w:val="26"/>
        </w:rPr>
        <w:t>рынок услуг перевозки пассажиров наземным транспортом;</w:t>
      </w:r>
    </w:p>
    <w:p w:rsidR="00181D17" w:rsidRPr="00181D17" w:rsidRDefault="00181D17" w:rsidP="00504A56">
      <w:pPr>
        <w:numPr>
          <w:ilvl w:val="0"/>
          <w:numId w:val="35"/>
        </w:numPr>
        <w:tabs>
          <w:tab w:val="left" w:pos="709"/>
        </w:tabs>
        <w:spacing w:after="0"/>
        <w:ind w:left="0" w:firstLine="709"/>
        <w:contextualSpacing/>
        <w:jc w:val="both"/>
        <w:rPr>
          <w:rFonts w:ascii="Times New Roman" w:eastAsia="Calibri" w:hAnsi="Times New Roman" w:cs="Times New Roman"/>
          <w:sz w:val="26"/>
          <w:szCs w:val="26"/>
        </w:rPr>
      </w:pPr>
      <w:r w:rsidRPr="00181D17">
        <w:rPr>
          <w:rFonts w:ascii="Times New Roman" w:eastAsia="Calibri" w:hAnsi="Times New Roman" w:cs="Times New Roman"/>
          <w:sz w:val="26"/>
          <w:szCs w:val="26"/>
        </w:rPr>
        <w:t>рынок услуг социального обслуживания.</w:t>
      </w:r>
    </w:p>
    <w:p w:rsidR="00181D17" w:rsidRPr="00181D17" w:rsidRDefault="00181D17" w:rsidP="00181D17">
      <w:pPr>
        <w:tabs>
          <w:tab w:val="left" w:pos="0"/>
        </w:tabs>
        <w:spacing w:after="0"/>
        <w:ind w:firstLine="709"/>
        <w:contextualSpacing/>
        <w:jc w:val="both"/>
        <w:rPr>
          <w:rFonts w:ascii="Times New Roman" w:eastAsia="Calibri" w:hAnsi="Times New Roman" w:cs="Times New Roman"/>
          <w:sz w:val="26"/>
          <w:szCs w:val="26"/>
        </w:rPr>
      </w:pPr>
      <w:r w:rsidRPr="00181D17">
        <w:rPr>
          <w:rFonts w:ascii="Times New Roman" w:eastAsia="Calibri" w:hAnsi="Times New Roman" w:cs="Times New Roman"/>
          <w:sz w:val="26"/>
          <w:szCs w:val="26"/>
        </w:rPr>
        <w:t xml:space="preserve">Данные рынки характеризуют как рынки с высоким уровнем качества предоставляемых услуг, удовлетворительным для жителей региона уровнем цен. </w:t>
      </w:r>
    </w:p>
    <w:p w:rsidR="00181D17" w:rsidRPr="00181D17" w:rsidRDefault="00181D17" w:rsidP="00181D17">
      <w:pPr>
        <w:tabs>
          <w:tab w:val="left" w:pos="0"/>
        </w:tabs>
        <w:spacing w:after="0"/>
        <w:ind w:firstLine="709"/>
        <w:contextualSpacing/>
        <w:jc w:val="both"/>
        <w:rPr>
          <w:rFonts w:ascii="Times New Roman" w:eastAsia="Calibri" w:hAnsi="Times New Roman" w:cs="Times New Roman"/>
          <w:sz w:val="26"/>
          <w:szCs w:val="26"/>
        </w:rPr>
      </w:pPr>
      <w:r w:rsidRPr="00181D17">
        <w:rPr>
          <w:rFonts w:ascii="Times New Roman" w:eastAsia="Calibri" w:hAnsi="Times New Roman" w:cs="Times New Roman"/>
          <w:sz w:val="26"/>
          <w:szCs w:val="26"/>
        </w:rPr>
        <w:t>Стоит отметить, что в целом уровень удовлетворенности возможностью выбора на данных рынках выше среднего, но доля респондентов неудовлетворенных возможностью выбора также достаточно высока.</w:t>
      </w:r>
    </w:p>
    <w:p w:rsidR="00181D17" w:rsidRPr="00181D17" w:rsidRDefault="00181D17" w:rsidP="00181D17">
      <w:pPr>
        <w:tabs>
          <w:tab w:val="left" w:pos="0"/>
        </w:tabs>
        <w:spacing w:after="0"/>
        <w:ind w:firstLine="709"/>
        <w:contextualSpacing/>
        <w:jc w:val="both"/>
        <w:rPr>
          <w:rFonts w:ascii="Times New Roman" w:eastAsia="Calibri" w:hAnsi="Times New Roman" w:cs="Times New Roman"/>
          <w:sz w:val="26"/>
          <w:szCs w:val="26"/>
        </w:rPr>
      </w:pPr>
      <w:r w:rsidRPr="00181D17">
        <w:rPr>
          <w:rFonts w:ascii="Times New Roman" w:eastAsia="Calibri" w:hAnsi="Times New Roman" w:cs="Times New Roman"/>
          <w:sz w:val="26"/>
          <w:szCs w:val="26"/>
        </w:rPr>
        <w:t>Ответственным органам власти стоит продолжать проводимую работу по поддержанию качества предоставляемых услуг, а также применять меры, направленные на содействие появления негосударственных организаций, реализующих образовательные программы и оказывающих услуги в сфере культуры.</w:t>
      </w:r>
    </w:p>
    <w:p w:rsidR="00181D17" w:rsidRPr="00181D17" w:rsidRDefault="00181D17" w:rsidP="00181D17">
      <w:pPr>
        <w:tabs>
          <w:tab w:val="left" w:pos="0"/>
        </w:tabs>
        <w:spacing w:after="0"/>
        <w:ind w:firstLine="709"/>
        <w:contextualSpacing/>
        <w:jc w:val="both"/>
        <w:rPr>
          <w:rFonts w:ascii="Times New Roman" w:eastAsia="Calibri" w:hAnsi="Times New Roman" w:cs="Times New Roman"/>
          <w:sz w:val="26"/>
          <w:szCs w:val="26"/>
        </w:rPr>
      </w:pPr>
      <w:r w:rsidRPr="00181D17">
        <w:rPr>
          <w:rFonts w:ascii="Times New Roman" w:eastAsia="Calibri" w:hAnsi="Times New Roman" w:cs="Times New Roman"/>
          <w:sz w:val="26"/>
          <w:szCs w:val="26"/>
        </w:rPr>
        <w:t xml:space="preserve">Кроме указанных сфер деятельности стоит также выделить рынок услуг перевозки пассажиров наземным </w:t>
      </w:r>
      <w:proofErr w:type="spellStart"/>
      <w:r w:rsidRPr="00181D17">
        <w:rPr>
          <w:rFonts w:ascii="Times New Roman" w:eastAsia="Calibri" w:hAnsi="Times New Roman" w:cs="Times New Roman"/>
          <w:sz w:val="26"/>
          <w:szCs w:val="26"/>
        </w:rPr>
        <w:t>транспортомследующие</w:t>
      </w:r>
      <w:proofErr w:type="spellEnd"/>
      <w:r w:rsidRPr="00181D17">
        <w:rPr>
          <w:rFonts w:ascii="Times New Roman" w:eastAsia="Calibri" w:hAnsi="Times New Roman" w:cs="Times New Roman"/>
          <w:sz w:val="26"/>
          <w:szCs w:val="26"/>
        </w:rPr>
        <w:t xml:space="preserve"> рынки, как рынок с достаточно качественным уровнем предоставления услуг – потребители удовлетворены качеством предоставляемых услуг, </w:t>
      </w:r>
      <w:r w:rsidR="002532D0">
        <w:rPr>
          <w:rFonts w:ascii="Times New Roman" w:eastAsia="Calibri" w:hAnsi="Times New Roman" w:cs="Times New Roman"/>
          <w:sz w:val="26"/>
          <w:szCs w:val="26"/>
        </w:rPr>
        <w:t>возможностью выбора.</w:t>
      </w:r>
    </w:p>
    <w:p w:rsidR="00181D17" w:rsidRPr="00181D17" w:rsidRDefault="00181D17" w:rsidP="00181D17">
      <w:pPr>
        <w:tabs>
          <w:tab w:val="left" w:pos="0"/>
        </w:tabs>
        <w:spacing w:after="0"/>
        <w:ind w:firstLine="709"/>
        <w:contextualSpacing/>
        <w:jc w:val="both"/>
        <w:rPr>
          <w:rFonts w:ascii="Times New Roman" w:eastAsia="Calibri" w:hAnsi="Times New Roman" w:cs="Times New Roman"/>
          <w:sz w:val="26"/>
          <w:szCs w:val="26"/>
        </w:rPr>
      </w:pPr>
      <w:r w:rsidRPr="00181D17">
        <w:rPr>
          <w:rFonts w:ascii="Times New Roman" w:eastAsia="Calibri" w:hAnsi="Times New Roman" w:cs="Times New Roman"/>
          <w:sz w:val="26"/>
          <w:szCs w:val="26"/>
        </w:rPr>
        <w:t xml:space="preserve"> 3. В ходе проведенного мониторинга были выявлены рынки, объективную характеристику которых дать не представляется возможным. По результатам опроса доля удовлетворенных качеством, уровнем цен и возможностью выбора практически равняется доле неудовлетворенных:</w:t>
      </w:r>
    </w:p>
    <w:p w:rsidR="00181D17" w:rsidRPr="00181D17" w:rsidRDefault="00181D17" w:rsidP="00504A56">
      <w:pPr>
        <w:numPr>
          <w:ilvl w:val="0"/>
          <w:numId w:val="36"/>
        </w:numPr>
        <w:tabs>
          <w:tab w:val="left" w:pos="0"/>
        </w:tabs>
        <w:spacing w:after="0"/>
        <w:ind w:left="0" w:firstLine="709"/>
        <w:contextualSpacing/>
        <w:jc w:val="both"/>
        <w:rPr>
          <w:rFonts w:ascii="Times New Roman" w:eastAsia="Calibri" w:hAnsi="Times New Roman" w:cs="Times New Roman"/>
          <w:sz w:val="26"/>
          <w:szCs w:val="26"/>
        </w:rPr>
      </w:pPr>
      <w:r w:rsidRPr="00181D17">
        <w:rPr>
          <w:rFonts w:ascii="Times New Roman" w:eastAsia="Calibri" w:hAnsi="Times New Roman" w:cs="Times New Roman"/>
          <w:sz w:val="26"/>
          <w:szCs w:val="26"/>
        </w:rPr>
        <w:t>рынок услуг детского отдыха и оздоровления;</w:t>
      </w:r>
    </w:p>
    <w:p w:rsidR="00181D17" w:rsidRPr="00181D17" w:rsidRDefault="00181D17" w:rsidP="00504A56">
      <w:pPr>
        <w:numPr>
          <w:ilvl w:val="0"/>
          <w:numId w:val="36"/>
        </w:numPr>
        <w:tabs>
          <w:tab w:val="left" w:pos="0"/>
        </w:tabs>
        <w:spacing w:after="0"/>
        <w:ind w:left="0" w:firstLine="709"/>
        <w:contextualSpacing/>
        <w:jc w:val="both"/>
        <w:rPr>
          <w:rFonts w:ascii="Times New Roman" w:eastAsia="Calibri" w:hAnsi="Times New Roman" w:cs="Times New Roman"/>
          <w:sz w:val="26"/>
          <w:szCs w:val="26"/>
        </w:rPr>
      </w:pPr>
      <w:r w:rsidRPr="00181D17">
        <w:rPr>
          <w:rFonts w:ascii="Times New Roman" w:eastAsia="Calibri" w:hAnsi="Times New Roman" w:cs="Times New Roman"/>
          <w:sz w:val="26"/>
          <w:szCs w:val="26"/>
        </w:rPr>
        <w:t>рынок производства агропромышленной продукции.</w:t>
      </w:r>
    </w:p>
    <w:p w:rsidR="00181D17" w:rsidRPr="00181D17" w:rsidRDefault="00181D17" w:rsidP="00181D17">
      <w:pPr>
        <w:tabs>
          <w:tab w:val="left" w:pos="0"/>
        </w:tabs>
        <w:spacing w:after="0"/>
        <w:ind w:firstLine="709"/>
        <w:contextualSpacing/>
        <w:jc w:val="both"/>
        <w:rPr>
          <w:rFonts w:ascii="Times New Roman" w:eastAsia="Calibri" w:hAnsi="Times New Roman" w:cs="Times New Roman"/>
          <w:sz w:val="26"/>
          <w:szCs w:val="26"/>
        </w:rPr>
      </w:pPr>
    </w:p>
    <w:p w:rsidR="00181D17" w:rsidRPr="00181D17" w:rsidRDefault="00181D17" w:rsidP="00181D17">
      <w:pPr>
        <w:tabs>
          <w:tab w:val="left" w:pos="0"/>
          <w:tab w:val="left" w:pos="1134"/>
        </w:tabs>
        <w:spacing w:after="0"/>
        <w:ind w:firstLine="709"/>
        <w:jc w:val="both"/>
        <w:rPr>
          <w:rFonts w:ascii="Times New Roman" w:eastAsia="Calibri" w:hAnsi="Times New Roman" w:cs="Times New Roman"/>
          <w:sz w:val="26"/>
          <w:szCs w:val="26"/>
        </w:rPr>
      </w:pPr>
      <w:r w:rsidRPr="00181D17">
        <w:rPr>
          <w:rFonts w:ascii="Times New Roman" w:eastAsia="Calibri" w:hAnsi="Times New Roman" w:cs="Times New Roman"/>
          <w:sz w:val="26"/>
          <w:szCs w:val="26"/>
        </w:rPr>
        <w:t>Органам государственной власти рекомендуется предпринять активные меры по содействию развития негосударственного сектора на данных рынках.</w:t>
      </w:r>
    </w:p>
    <w:p w:rsidR="002532D0" w:rsidRDefault="002532D0" w:rsidP="00181D17">
      <w:pPr>
        <w:tabs>
          <w:tab w:val="left" w:pos="0"/>
          <w:tab w:val="left" w:pos="1134"/>
        </w:tabs>
        <w:spacing w:after="0"/>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По итогам мониторинга за 2019 год количество удовлетворенных потребителей гораздо больше нежели в 2018 году, процент неудовлетворенности ниже по всем рынкам.</w:t>
      </w:r>
    </w:p>
    <w:p w:rsidR="00181D17" w:rsidRPr="00181D17" w:rsidRDefault="00181D17" w:rsidP="00181D17">
      <w:pPr>
        <w:tabs>
          <w:tab w:val="left" w:pos="0"/>
          <w:tab w:val="left" w:pos="1134"/>
        </w:tabs>
        <w:spacing w:after="0"/>
        <w:ind w:firstLine="709"/>
        <w:jc w:val="both"/>
        <w:rPr>
          <w:rFonts w:ascii="Times New Roman" w:eastAsia="Calibri" w:hAnsi="Times New Roman" w:cs="Times New Roman"/>
          <w:sz w:val="26"/>
          <w:szCs w:val="26"/>
        </w:rPr>
      </w:pPr>
      <w:r w:rsidRPr="00181D17">
        <w:rPr>
          <w:rFonts w:ascii="Times New Roman" w:eastAsia="Calibri" w:hAnsi="Times New Roman" w:cs="Times New Roman"/>
          <w:sz w:val="26"/>
          <w:szCs w:val="26"/>
        </w:rPr>
        <w:t>Помимо мониторинга уровня удовлетворенности потребителей качеством, ценовой политикой и возможностью выбора товаров, работ и услуг на рынках Ненецкого автономного округа, был проведен анализ мнения населения о динамике изменений конкурентной среды в регионе за три прошедших года.</w:t>
      </w:r>
    </w:p>
    <w:p w:rsidR="00181D17" w:rsidRPr="00181D17" w:rsidRDefault="00181D17" w:rsidP="00181D17">
      <w:pPr>
        <w:tabs>
          <w:tab w:val="left" w:pos="1418"/>
        </w:tabs>
        <w:spacing w:after="0"/>
        <w:ind w:left="1429"/>
        <w:contextualSpacing/>
        <w:jc w:val="both"/>
        <w:rPr>
          <w:rFonts w:ascii="Times New Roman" w:eastAsia="Calibri" w:hAnsi="Times New Roman" w:cs="Times New Roman"/>
          <w:sz w:val="26"/>
          <w:szCs w:val="26"/>
        </w:rPr>
      </w:pPr>
    </w:p>
    <w:p w:rsidR="00181D17" w:rsidRPr="00181D17" w:rsidRDefault="00181D17" w:rsidP="006C146F">
      <w:pPr>
        <w:tabs>
          <w:tab w:val="left" w:pos="1276"/>
        </w:tabs>
        <w:spacing w:after="0"/>
        <w:ind w:firstLine="426"/>
        <w:jc w:val="center"/>
        <w:rPr>
          <w:rFonts w:ascii="Times New Roman" w:eastAsia="Calibri" w:hAnsi="Times New Roman" w:cs="Times New Roman"/>
          <w:sz w:val="26"/>
          <w:szCs w:val="26"/>
          <w:shd w:val="clear" w:color="auto" w:fill="FFFFFF"/>
        </w:rPr>
      </w:pPr>
      <w:r w:rsidRPr="00181D17">
        <w:rPr>
          <w:rFonts w:ascii="Times New Roman" w:eastAsia="Calibri" w:hAnsi="Times New Roman" w:cs="Times New Roman"/>
          <w:noProof/>
          <w:sz w:val="26"/>
          <w:szCs w:val="26"/>
          <w:shd w:val="clear" w:color="auto" w:fill="FFFFFF"/>
          <w:lang w:eastAsia="ru-RU"/>
        </w:rPr>
        <w:drawing>
          <wp:inline distT="0" distB="0" distL="0" distR="0">
            <wp:extent cx="5124450" cy="2257425"/>
            <wp:effectExtent l="0" t="0" r="0" b="0"/>
            <wp:docPr id="1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181D17" w:rsidRPr="00181D17" w:rsidRDefault="00181D17" w:rsidP="00181D17">
      <w:pPr>
        <w:tabs>
          <w:tab w:val="left" w:pos="1276"/>
        </w:tabs>
        <w:spacing w:after="0"/>
        <w:jc w:val="center"/>
        <w:rPr>
          <w:rFonts w:ascii="Times New Roman" w:eastAsia="Calibri" w:hAnsi="Times New Roman" w:cs="Times New Roman"/>
          <w:sz w:val="26"/>
          <w:szCs w:val="26"/>
          <w:shd w:val="clear" w:color="auto" w:fill="FFFFFF"/>
        </w:rPr>
      </w:pPr>
    </w:p>
    <w:p w:rsidR="00181D17" w:rsidRPr="00181D17" w:rsidRDefault="00181D17" w:rsidP="006C146F">
      <w:pPr>
        <w:tabs>
          <w:tab w:val="left" w:pos="1276"/>
        </w:tabs>
        <w:spacing w:after="0"/>
        <w:ind w:firstLine="426"/>
        <w:jc w:val="center"/>
        <w:rPr>
          <w:rFonts w:ascii="Times New Roman" w:eastAsia="Calibri" w:hAnsi="Times New Roman" w:cs="Times New Roman"/>
          <w:sz w:val="26"/>
          <w:szCs w:val="26"/>
          <w:shd w:val="clear" w:color="auto" w:fill="FFFFFF"/>
        </w:rPr>
      </w:pPr>
      <w:r w:rsidRPr="00181D17">
        <w:rPr>
          <w:rFonts w:ascii="Times New Roman" w:eastAsia="Calibri" w:hAnsi="Times New Roman" w:cs="Times New Roman"/>
          <w:noProof/>
          <w:sz w:val="26"/>
          <w:szCs w:val="26"/>
          <w:shd w:val="clear" w:color="auto" w:fill="FFFFFF"/>
          <w:lang w:eastAsia="ru-RU"/>
        </w:rPr>
        <w:drawing>
          <wp:inline distT="0" distB="0" distL="0" distR="0">
            <wp:extent cx="4933950" cy="2095500"/>
            <wp:effectExtent l="0" t="0" r="0" b="0"/>
            <wp:docPr id="131"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181D17" w:rsidRPr="00181D17" w:rsidRDefault="00181D17" w:rsidP="00181D17">
      <w:pPr>
        <w:tabs>
          <w:tab w:val="left" w:pos="1276"/>
        </w:tabs>
        <w:spacing w:after="0"/>
        <w:jc w:val="center"/>
        <w:rPr>
          <w:rFonts w:ascii="Times New Roman" w:eastAsia="Calibri" w:hAnsi="Times New Roman" w:cs="Times New Roman"/>
          <w:sz w:val="26"/>
          <w:szCs w:val="26"/>
          <w:shd w:val="clear" w:color="auto" w:fill="FFFFFF"/>
        </w:rPr>
      </w:pPr>
    </w:p>
    <w:p w:rsidR="00181D17" w:rsidRPr="00181D17" w:rsidRDefault="00181D17" w:rsidP="006C146F">
      <w:pPr>
        <w:tabs>
          <w:tab w:val="left" w:pos="1276"/>
        </w:tabs>
        <w:spacing w:after="0"/>
        <w:ind w:firstLine="426"/>
        <w:jc w:val="center"/>
        <w:rPr>
          <w:rFonts w:ascii="Times New Roman" w:eastAsia="Calibri" w:hAnsi="Times New Roman" w:cs="Times New Roman"/>
          <w:sz w:val="26"/>
          <w:szCs w:val="26"/>
          <w:shd w:val="clear" w:color="auto" w:fill="FFFFFF"/>
        </w:rPr>
      </w:pPr>
      <w:r w:rsidRPr="00181D17">
        <w:rPr>
          <w:rFonts w:ascii="Times New Roman" w:eastAsia="Calibri" w:hAnsi="Times New Roman" w:cs="Times New Roman"/>
          <w:noProof/>
          <w:sz w:val="26"/>
          <w:szCs w:val="26"/>
          <w:shd w:val="clear" w:color="auto" w:fill="FFFFFF"/>
          <w:lang w:eastAsia="ru-RU"/>
        </w:rPr>
        <w:drawing>
          <wp:inline distT="0" distB="0" distL="0" distR="0">
            <wp:extent cx="4848225" cy="2305050"/>
            <wp:effectExtent l="0" t="0" r="0" b="0"/>
            <wp:docPr id="132"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181D17" w:rsidRPr="00181D17" w:rsidRDefault="00181D17" w:rsidP="00181D17">
      <w:pPr>
        <w:tabs>
          <w:tab w:val="left" w:pos="0"/>
          <w:tab w:val="left" w:pos="1134"/>
        </w:tabs>
        <w:spacing w:after="0"/>
        <w:jc w:val="center"/>
        <w:rPr>
          <w:rFonts w:ascii="Times New Roman" w:eastAsia="Calibri" w:hAnsi="Times New Roman" w:cs="Times New Roman"/>
          <w:sz w:val="26"/>
          <w:szCs w:val="26"/>
        </w:rPr>
      </w:pPr>
      <w:r w:rsidRPr="002104B1">
        <w:rPr>
          <w:rFonts w:ascii="Times New Roman" w:eastAsia="Calibri" w:hAnsi="Times New Roman" w:cs="Times New Roman"/>
          <w:sz w:val="26"/>
          <w:szCs w:val="26"/>
        </w:rPr>
        <w:lastRenderedPageBreak/>
        <w:t xml:space="preserve">Рисунок </w:t>
      </w:r>
      <w:r w:rsidR="002104B1">
        <w:rPr>
          <w:rFonts w:ascii="Times New Roman" w:eastAsia="Calibri" w:hAnsi="Times New Roman" w:cs="Times New Roman"/>
          <w:sz w:val="26"/>
          <w:szCs w:val="26"/>
        </w:rPr>
        <w:t>3</w:t>
      </w:r>
      <w:r w:rsidR="006C146F" w:rsidRPr="00C07688">
        <w:rPr>
          <w:rFonts w:ascii="Times New Roman" w:eastAsia="Calibri" w:hAnsi="Times New Roman" w:cs="Times New Roman"/>
          <w:sz w:val="26"/>
          <w:szCs w:val="26"/>
        </w:rPr>
        <w:t>6</w:t>
      </w:r>
      <w:r w:rsidRPr="00181D17">
        <w:rPr>
          <w:rFonts w:ascii="Times New Roman" w:eastAsia="Calibri" w:hAnsi="Times New Roman" w:cs="Times New Roman"/>
          <w:sz w:val="26"/>
          <w:szCs w:val="26"/>
        </w:rPr>
        <w:t>. Оценка изменения количества организаций на социально-значимых рынках НАО в динамике за 3 года</w:t>
      </w:r>
    </w:p>
    <w:p w:rsidR="00181D17" w:rsidRPr="00181D17" w:rsidRDefault="00181D17" w:rsidP="00181D17">
      <w:pPr>
        <w:tabs>
          <w:tab w:val="left" w:pos="1276"/>
        </w:tabs>
        <w:spacing w:after="0"/>
        <w:jc w:val="center"/>
        <w:rPr>
          <w:rFonts w:ascii="Times New Roman" w:eastAsia="Calibri" w:hAnsi="Times New Roman" w:cs="Times New Roman"/>
          <w:sz w:val="26"/>
          <w:szCs w:val="26"/>
          <w:shd w:val="clear" w:color="auto" w:fill="FFFFFF"/>
        </w:rPr>
      </w:pPr>
    </w:p>
    <w:p w:rsidR="00181D17" w:rsidRPr="00181D17" w:rsidRDefault="00181D17" w:rsidP="006C146F">
      <w:pPr>
        <w:tabs>
          <w:tab w:val="left" w:pos="0"/>
          <w:tab w:val="left" w:pos="1134"/>
        </w:tabs>
        <w:spacing w:after="0"/>
        <w:ind w:firstLine="426"/>
        <w:jc w:val="center"/>
        <w:rPr>
          <w:rFonts w:ascii="Times New Roman" w:eastAsia="Calibri" w:hAnsi="Times New Roman" w:cs="Times New Roman"/>
          <w:sz w:val="26"/>
          <w:szCs w:val="26"/>
        </w:rPr>
      </w:pPr>
      <w:r w:rsidRPr="00181D17">
        <w:rPr>
          <w:rFonts w:ascii="Times New Roman" w:eastAsia="Calibri" w:hAnsi="Times New Roman" w:cs="Times New Roman"/>
          <w:noProof/>
          <w:sz w:val="26"/>
          <w:szCs w:val="26"/>
          <w:lang w:eastAsia="ru-RU"/>
        </w:rPr>
        <w:drawing>
          <wp:inline distT="0" distB="0" distL="0" distR="0">
            <wp:extent cx="4686300" cy="2257425"/>
            <wp:effectExtent l="0" t="0" r="0" b="0"/>
            <wp:docPr id="133"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181D17" w:rsidRPr="00181D17" w:rsidRDefault="00181D17" w:rsidP="00181D17">
      <w:pPr>
        <w:tabs>
          <w:tab w:val="left" w:pos="1276"/>
        </w:tabs>
        <w:spacing w:after="0"/>
        <w:jc w:val="center"/>
        <w:rPr>
          <w:rFonts w:ascii="Times New Roman" w:eastAsia="Calibri" w:hAnsi="Times New Roman" w:cs="Times New Roman"/>
          <w:sz w:val="26"/>
          <w:szCs w:val="26"/>
          <w:shd w:val="clear" w:color="auto" w:fill="FFFFFF"/>
        </w:rPr>
      </w:pPr>
    </w:p>
    <w:p w:rsidR="00181D17" w:rsidRPr="00181D17" w:rsidRDefault="00181D17" w:rsidP="00181D17">
      <w:pPr>
        <w:tabs>
          <w:tab w:val="left" w:pos="0"/>
          <w:tab w:val="left" w:pos="1134"/>
        </w:tabs>
        <w:spacing w:after="0"/>
        <w:jc w:val="center"/>
        <w:rPr>
          <w:rFonts w:ascii="Times New Roman" w:eastAsia="Calibri" w:hAnsi="Times New Roman" w:cs="Times New Roman"/>
          <w:sz w:val="26"/>
          <w:szCs w:val="26"/>
        </w:rPr>
      </w:pPr>
      <w:r w:rsidRPr="002104B1">
        <w:rPr>
          <w:rFonts w:ascii="Times New Roman" w:eastAsia="Calibri" w:hAnsi="Times New Roman" w:cs="Times New Roman"/>
          <w:sz w:val="26"/>
          <w:szCs w:val="26"/>
        </w:rPr>
        <w:t xml:space="preserve">Рисунок </w:t>
      </w:r>
      <w:r w:rsidR="002104B1">
        <w:rPr>
          <w:rFonts w:ascii="Times New Roman" w:eastAsia="Calibri" w:hAnsi="Times New Roman" w:cs="Times New Roman"/>
          <w:sz w:val="26"/>
          <w:szCs w:val="26"/>
        </w:rPr>
        <w:t>3</w:t>
      </w:r>
      <w:r w:rsidR="006C146F" w:rsidRPr="00C07688">
        <w:rPr>
          <w:rFonts w:ascii="Times New Roman" w:eastAsia="Calibri" w:hAnsi="Times New Roman" w:cs="Times New Roman"/>
          <w:sz w:val="26"/>
          <w:szCs w:val="26"/>
        </w:rPr>
        <w:t>7</w:t>
      </w:r>
      <w:r w:rsidRPr="00181D17">
        <w:rPr>
          <w:rFonts w:ascii="Times New Roman" w:eastAsia="Calibri" w:hAnsi="Times New Roman" w:cs="Times New Roman"/>
          <w:sz w:val="26"/>
          <w:szCs w:val="26"/>
        </w:rPr>
        <w:t>. Оценка изменения количества организаций на социально-значимых рынках НАО в динамике за 3 года</w:t>
      </w:r>
    </w:p>
    <w:p w:rsidR="00181D17" w:rsidRPr="00181D17" w:rsidRDefault="00181D17" w:rsidP="00181D17">
      <w:pPr>
        <w:tabs>
          <w:tab w:val="left" w:pos="1276"/>
        </w:tabs>
        <w:spacing w:after="0"/>
        <w:jc w:val="center"/>
        <w:rPr>
          <w:rFonts w:ascii="Times New Roman" w:eastAsia="Calibri" w:hAnsi="Times New Roman" w:cs="Times New Roman"/>
          <w:sz w:val="26"/>
          <w:szCs w:val="26"/>
          <w:shd w:val="clear" w:color="auto" w:fill="FFFFFF"/>
        </w:rPr>
      </w:pPr>
    </w:p>
    <w:p w:rsidR="00181D17" w:rsidRPr="00181D17" w:rsidRDefault="00181D17" w:rsidP="00181D17">
      <w:pPr>
        <w:spacing w:after="0"/>
        <w:ind w:firstLine="709"/>
        <w:jc w:val="both"/>
        <w:rPr>
          <w:rFonts w:ascii="Times New Roman" w:eastAsia="Calibri" w:hAnsi="Times New Roman" w:cs="Times New Roman"/>
          <w:sz w:val="26"/>
          <w:szCs w:val="26"/>
        </w:rPr>
      </w:pPr>
      <w:r w:rsidRPr="00181D17">
        <w:rPr>
          <w:rFonts w:ascii="Times New Roman" w:eastAsia="Calibri" w:hAnsi="Times New Roman" w:cs="Times New Roman"/>
          <w:sz w:val="26"/>
          <w:szCs w:val="26"/>
        </w:rPr>
        <w:t xml:space="preserve">Анализ мнения потребителей товаров, работ и услуг округа о динамике изменения количества организаций </w:t>
      </w:r>
      <w:r w:rsidR="00504A56" w:rsidRPr="00181D17">
        <w:rPr>
          <w:rFonts w:ascii="Times New Roman" w:eastAsia="Calibri" w:hAnsi="Times New Roman" w:cs="Times New Roman"/>
          <w:sz w:val="26"/>
          <w:szCs w:val="26"/>
        </w:rPr>
        <w:t>на социально</w:t>
      </w:r>
      <w:r w:rsidRPr="00181D17">
        <w:rPr>
          <w:rFonts w:ascii="Times New Roman" w:eastAsia="Calibri" w:hAnsi="Times New Roman" w:cs="Times New Roman"/>
          <w:sz w:val="26"/>
          <w:szCs w:val="26"/>
        </w:rPr>
        <w:t>-значимых и приоритетных рынках округа за три прошедших года, показал следующее:</w:t>
      </w:r>
    </w:p>
    <w:p w:rsidR="00181D17" w:rsidRPr="00181D17" w:rsidRDefault="00181D17" w:rsidP="00504A56">
      <w:pPr>
        <w:spacing w:after="0"/>
        <w:ind w:firstLine="709"/>
        <w:jc w:val="both"/>
        <w:rPr>
          <w:rFonts w:ascii="Times New Roman" w:eastAsia="Calibri" w:hAnsi="Times New Roman" w:cs="Times New Roman"/>
          <w:sz w:val="26"/>
          <w:szCs w:val="26"/>
        </w:rPr>
      </w:pPr>
      <w:r w:rsidRPr="00181D17">
        <w:rPr>
          <w:rFonts w:ascii="Times New Roman" w:eastAsia="Calibri" w:hAnsi="Times New Roman" w:cs="Times New Roman"/>
          <w:sz w:val="26"/>
          <w:szCs w:val="26"/>
        </w:rPr>
        <w:t xml:space="preserve">1) Рынками, где большая часть респондентов считает, что </w:t>
      </w:r>
      <w:r w:rsidRPr="00181D17">
        <w:rPr>
          <w:rFonts w:ascii="Times New Roman" w:eastAsia="Calibri" w:hAnsi="Times New Roman" w:cs="Times New Roman"/>
          <w:b/>
          <w:sz w:val="26"/>
          <w:szCs w:val="26"/>
        </w:rPr>
        <w:t>количество организаций увеличилось</w:t>
      </w:r>
      <w:r w:rsidRPr="00181D17">
        <w:rPr>
          <w:rFonts w:ascii="Times New Roman" w:eastAsia="Calibri" w:hAnsi="Times New Roman" w:cs="Times New Roman"/>
          <w:sz w:val="26"/>
          <w:szCs w:val="26"/>
        </w:rPr>
        <w:t>, являются рынки:</w:t>
      </w:r>
    </w:p>
    <w:p w:rsidR="00181D17" w:rsidRPr="00181D17" w:rsidRDefault="00181D17" w:rsidP="00504A56">
      <w:pPr>
        <w:numPr>
          <w:ilvl w:val="0"/>
          <w:numId w:val="29"/>
        </w:numPr>
        <w:tabs>
          <w:tab w:val="left" w:pos="1418"/>
        </w:tabs>
        <w:spacing w:after="0"/>
        <w:ind w:left="0" w:firstLine="709"/>
        <w:contextualSpacing/>
        <w:jc w:val="both"/>
        <w:rPr>
          <w:rFonts w:ascii="Times New Roman" w:eastAsia="Calibri" w:hAnsi="Times New Roman" w:cs="Times New Roman"/>
          <w:sz w:val="26"/>
          <w:szCs w:val="26"/>
        </w:rPr>
      </w:pPr>
      <w:r w:rsidRPr="00181D17">
        <w:rPr>
          <w:rFonts w:ascii="Times New Roman" w:eastAsia="Calibri" w:hAnsi="Times New Roman" w:cs="Times New Roman"/>
          <w:sz w:val="26"/>
          <w:szCs w:val="26"/>
        </w:rPr>
        <w:t xml:space="preserve">медицинские услуги – </w:t>
      </w:r>
      <w:r w:rsidR="00127977">
        <w:rPr>
          <w:rFonts w:ascii="Times New Roman" w:eastAsia="Calibri" w:hAnsi="Times New Roman" w:cs="Times New Roman"/>
          <w:sz w:val="26"/>
          <w:szCs w:val="26"/>
        </w:rPr>
        <w:t>43</w:t>
      </w:r>
      <w:r w:rsidRPr="00181D17">
        <w:rPr>
          <w:rFonts w:ascii="Times New Roman" w:eastAsia="Calibri" w:hAnsi="Times New Roman" w:cs="Times New Roman"/>
          <w:sz w:val="26"/>
          <w:szCs w:val="26"/>
        </w:rPr>
        <w:t xml:space="preserve"> % респондентов</w:t>
      </w:r>
    </w:p>
    <w:p w:rsidR="00181D17" w:rsidRPr="00181D17" w:rsidRDefault="00181D17" w:rsidP="00504A56">
      <w:pPr>
        <w:numPr>
          <w:ilvl w:val="0"/>
          <w:numId w:val="29"/>
        </w:numPr>
        <w:tabs>
          <w:tab w:val="left" w:pos="1418"/>
        </w:tabs>
        <w:spacing w:after="0"/>
        <w:ind w:left="0" w:firstLine="709"/>
        <w:contextualSpacing/>
        <w:jc w:val="both"/>
        <w:rPr>
          <w:rFonts w:ascii="Times New Roman" w:eastAsia="Calibri" w:hAnsi="Times New Roman" w:cs="Times New Roman"/>
          <w:sz w:val="26"/>
          <w:szCs w:val="26"/>
        </w:rPr>
      </w:pPr>
      <w:r w:rsidRPr="00181D17">
        <w:rPr>
          <w:rFonts w:ascii="Times New Roman" w:eastAsia="Calibri" w:hAnsi="Times New Roman" w:cs="Times New Roman"/>
          <w:sz w:val="26"/>
          <w:szCs w:val="26"/>
        </w:rPr>
        <w:t xml:space="preserve">рынок услуг </w:t>
      </w:r>
      <w:r w:rsidR="00127977">
        <w:rPr>
          <w:rFonts w:ascii="Times New Roman" w:eastAsia="Calibri" w:hAnsi="Times New Roman" w:cs="Times New Roman"/>
          <w:sz w:val="26"/>
          <w:szCs w:val="26"/>
        </w:rPr>
        <w:t>дополнительного образования</w:t>
      </w:r>
      <w:r w:rsidR="00D07AB5">
        <w:rPr>
          <w:rFonts w:ascii="Times New Roman" w:eastAsia="Calibri" w:hAnsi="Times New Roman" w:cs="Times New Roman"/>
          <w:sz w:val="26"/>
          <w:szCs w:val="26"/>
        </w:rPr>
        <w:t xml:space="preserve"> </w:t>
      </w:r>
      <w:r w:rsidR="00127977">
        <w:rPr>
          <w:rFonts w:ascii="Times New Roman" w:eastAsia="Calibri" w:hAnsi="Times New Roman" w:cs="Times New Roman"/>
          <w:sz w:val="26"/>
          <w:szCs w:val="26"/>
        </w:rPr>
        <w:t>детей – 46</w:t>
      </w:r>
      <w:r w:rsidRPr="00181D17">
        <w:rPr>
          <w:rFonts w:ascii="Times New Roman" w:eastAsia="Calibri" w:hAnsi="Times New Roman" w:cs="Times New Roman"/>
          <w:sz w:val="26"/>
          <w:szCs w:val="26"/>
        </w:rPr>
        <w:t xml:space="preserve"> % респондентов;</w:t>
      </w:r>
    </w:p>
    <w:p w:rsidR="00181D17" w:rsidRPr="00181D17" w:rsidRDefault="00181D17" w:rsidP="00504A56">
      <w:pPr>
        <w:numPr>
          <w:ilvl w:val="0"/>
          <w:numId w:val="29"/>
        </w:numPr>
        <w:tabs>
          <w:tab w:val="left" w:pos="1418"/>
        </w:tabs>
        <w:spacing w:after="0"/>
        <w:ind w:left="0" w:firstLine="709"/>
        <w:contextualSpacing/>
        <w:jc w:val="both"/>
        <w:rPr>
          <w:rFonts w:ascii="Times New Roman" w:eastAsia="Calibri" w:hAnsi="Times New Roman" w:cs="Times New Roman"/>
          <w:sz w:val="26"/>
          <w:szCs w:val="26"/>
        </w:rPr>
      </w:pPr>
      <w:r w:rsidRPr="00181D17">
        <w:rPr>
          <w:rFonts w:ascii="Times New Roman" w:eastAsia="Calibri" w:hAnsi="Times New Roman" w:cs="Times New Roman"/>
          <w:sz w:val="26"/>
          <w:szCs w:val="26"/>
        </w:rPr>
        <w:t>рынок ус</w:t>
      </w:r>
      <w:r w:rsidR="00127977">
        <w:rPr>
          <w:rFonts w:ascii="Times New Roman" w:eastAsia="Calibri" w:hAnsi="Times New Roman" w:cs="Times New Roman"/>
          <w:sz w:val="26"/>
          <w:szCs w:val="26"/>
        </w:rPr>
        <w:t>луг дошкольного образования – 32</w:t>
      </w:r>
      <w:r w:rsidRPr="00181D17">
        <w:rPr>
          <w:rFonts w:ascii="Times New Roman" w:eastAsia="Calibri" w:hAnsi="Times New Roman" w:cs="Times New Roman"/>
          <w:sz w:val="26"/>
          <w:szCs w:val="26"/>
        </w:rPr>
        <w:t>% респондентов.</w:t>
      </w:r>
    </w:p>
    <w:p w:rsidR="00181D17" w:rsidRPr="00181D17" w:rsidRDefault="00181D17" w:rsidP="00504A56">
      <w:pPr>
        <w:tabs>
          <w:tab w:val="left" w:pos="1418"/>
        </w:tabs>
        <w:spacing w:after="0"/>
        <w:ind w:firstLine="709"/>
        <w:contextualSpacing/>
        <w:jc w:val="both"/>
        <w:rPr>
          <w:rFonts w:ascii="Times New Roman" w:eastAsia="Calibri" w:hAnsi="Times New Roman" w:cs="Times New Roman"/>
          <w:sz w:val="26"/>
          <w:szCs w:val="26"/>
        </w:rPr>
      </w:pPr>
      <w:r w:rsidRPr="00181D17">
        <w:rPr>
          <w:rFonts w:ascii="Times New Roman" w:eastAsia="Calibri" w:hAnsi="Times New Roman" w:cs="Times New Roman"/>
          <w:sz w:val="26"/>
          <w:szCs w:val="26"/>
        </w:rPr>
        <w:t>2) Преимущественная часть респондентов считает, что</w:t>
      </w:r>
      <w:r w:rsidRPr="00181D17">
        <w:rPr>
          <w:rFonts w:ascii="Times New Roman" w:eastAsia="Calibri" w:hAnsi="Times New Roman" w:cs="Times New Roman"/>
          <w:b/>
          <w:sz w:val="26"/>
          <w:szCs w:val="26"/>
        </w:rPr>
        <w:t xml:space="preserve"> не изменилось количество организаций </w:t>
      </w:r>
      <w:r w:rsidRPr="00181D17">
        <w:rPr>
          <w:rFonts w:ascii="Times New Roman" w:eastAsia="Calibri" w:hAnsi="Times New Roman" w:cs="Times New Roman"/>
          <w:sz w:val="26"/>
          <w:szCs w:val="26"/>
        </w:rPr>
        <w:t>на следующих рынках:</w:t>
      </w:r>
    </w:p>
    <w:p w:rsidR="00181D17" w:rsidRPr="00181D17" w:rsidRDefault="00181D17" w:rsidP="00504A56">
      <w:pPr>
        <w:numPr>
          <w:ilvl w:val="0"/>
          <w:numId w:val="27"/>
        </w:numPr>
        <w:tabs>
          <w:tab w:val="left" w:pos="0"/>
          <w:tab w:val="left" w:pos="1418"/>
        </w:tabs>
        <w:spacing w:after="0"/>
        <w:ind w:left="0" w:firstLine="709"/>
        <w:contextualSpacing/>
        <w:jc w:val="both"/>
        <w:rPr>
          <w:rFonts w:ascii="Times New Roman" w:eastAsia="Calibri" w:hAnsi="Times New Roman" w:cs="Times New Roman"/>
          <w:sz w:val="26"/>
          <w:szCs w:val="26"/>
        </w:rPr>
      </w:pPr>
      <w:r w:rsidRPr="00181D17">
        <w:rPr>
          <w:rFonts w:ascii="Times New Roman" w:eastAsia="Calibri" w:hAnsi="Times New Roman" w:cs="Times New Roman"/>
          <w:sz w:val="26"/>
          <w:szCs w:val="26"/>
        </w:rPr>
        <w:t>рынок услуг психолого-педагогического сопровождения детей с ограниченными возможностями здоровья – 82% респондентов;</w:t>
      </w:r>
    </w:p>
    <w:p w:rsidR="00181D17" w:rsidRPr="00181D17" w:rsidRDefault="00181D17" w:rsidP="00504A56">
      <w:pPr>
        <w:numPr>
          <w:ilvl w:val="0"/>
          <w:numId w:val="27"/>
        </w:numPr>
        <w:tabs>
          <w:tab w:val="left" w:pos="0"/>
          <w:tab w:val="left" w:pos="1418"/>
        </w:tabs>
        <w:spacing w:after="0"/>
        <w:ind w:left="0" w:firstLine="709"/>
        <w:contextualSpacing/>
        <w:jc w:val="both"/>
        <w:rPr>
          <w:rFonts w:ascii="Times New Roman" w:eastAsia="Calibri" w:hAnsi="Times New Roman" w:cs="Times New Roman"/>
          <w:sz w:val="26"/>
          <w:szCs w:val="26"/>
        </w:rPr>
      </w:pPr>
      <w:r w:rsidRPr="00181D17">
        <w:rPr>
          <w:rFonts w:ascii="Times New Roman" w:eastAsia="Calibri" w:hAnsi="Times New Roman" w:cs="Times New Roman"/>
          <w:sz w:val="26"/>
          <w:szCs w:val="26"/>
        </w:rPr>
        <w:t>производство сельскохозяйственной продукции – 6</w:t>
      </w:r>
      <w:r w:rsidR="00127977">
        <w:rPr>
          <w:rFonts w:ascii="Times New Roman" w:eastAsia="Calibri" w:hAnsi="Times New Roman" w:cs="Times New Roman"/>
          <w:sz w:val="26"/>
          <w:szCs w:val="26"/>
        </w:rPr>
        <w:t>8</w:t>
      </w:r>
      <w:r w:rsidRPr="00181D17">
        <w:rPr>
          <w:rFonts w:ascii="Times New Roman" w:eastAsia="Calibri" w:hAnsi="Times New Roman" w:cs="Times New Roman"/>
          <w:sz w:val="26"/>
          <w:szCs w:val="26"/>
        </w:rPr>
        <w:t xml:space="preserve"> % респондентов;</w:t>
      </w:r>
    </w:p>
    <w:p w:rsidR="00181D17" w:rsidRPr="00181D17" w:rsidRDefault="00181D17" w:rsidP="00504A56">
      <w:pPr>
        <w:numPr>
          <w:ilvl w:val="0"/>
          <w:numId w:val="37"/>
        </w:numPr>
        <w:tabs>
          <w:tab w:val="left" w:pos="0"/>
          <w:tab w:val="left" w:pos="1418"/>
        </w:tabs>
        <w:spacing w:after="0"/>
        <w:ind w:left="0" w:firstLine="709"/>
        <w:contextualSpacing/>
        <w:jc w:val="both"/>
        <w:rPr>
          <w:rFonts w:ascii="Times New Roman" w:eastAsia="Calibri" w:hAnsi="Times New Roman" w:cs="Times New Roman"/>
          <w:sz w:val="26"/>
          <w:szCs w:val="26"/>
        </w:rPr>
      </w:pPr>
      <w:r w:rsidRPr="00181D17">
        <w:rPr>
          <w:rFonts w:ascii="Times New Roman" w:eastAsia="Calibri" w:hAnsi="Times New Roman" w:cs="Times New Roman"/>
          <w:sz w:val="26"/>
          <w:szCs w:val="26"/>
        </w:rPr>
        <w:t xml:space="preserve">услуги социального обслуживания – </w:t>
      </w:r>
      <w:r w:rsidR="00127977">
        <w:rPr>
          <w:rFonts w:ascii="Times New Roman" w:eastAsia="Calibri" w:hAnsi="Times New Roman" w:cs="Times New Roman"/>
          <w:sz w:val="26"/>
          <w:szCs w:val="26"/>
        </w:rPr>
        <w:t>79</w:t>
      </w:r>
      <w:r w:rsidRPr="00181D17">
        <w:rPr>
          <w:rFonts w:ascii="Times New Roman" w:eastAsia="Calibri" w:hAnsi="Times New Roman" w:cs="Times New Roman"/>
          <w:sz w:val="26"/>
          <w:szCs w:val="26"/>
        </w:rPr>
        <w:t xml:space="preserve"> % респондентов;</w:t>
      </w:r>
    </w:p>
    <w:p w:rsidR="00181D17" w:rsidRPr="00181D17" w:rsidRDefault="00181D17" w:rsidP="00504A56">
      <w:pPr>
        <w:numPr>
          <w:ilvl w:val="0"/>
          <w:numId w:val="37"/>
        </w:numPr>
        <w:tabs>
          <w:tab w:val="left" w:pos="0"/>
          <w:tab w:val="left" w:pos="1418"/>
        </w:tabs>
        <w:spacing w:after="0"/>
        <w:ind w:left="0" w:firstLine="709"/>
        <w:contextualSpacing/>
        <w:jc w:val="both"/>
        <w:rPr>
          <w:rFonts w:ascii="Times New Roman" w:eastAsia="Calibri" w:hAnsi="Times New Roman" w:cs="Times New Roman"/>
          <w:sz w:val="26"/>
          <w:szCs w:val="26"/>
        </w:rPr>
      </w:pPr>
      <w:r w:rsidRPr="00181D17">
        <w:rPr>
          <w:rFonts w:ascii="Times New Roman" w:eastAsia="Calibri" w:hAnsi="Times New Roman" w:cs="Times New Roman"/>
          <w:sz w:val="26"/>
          <w:szCs w:val="26"/>
        </w:rPr>
        <w:t xml:space="preserve">рынок туристических услуг – </w:t>
      </w:r>
      <w:r w:rsidR="00127977">
        <w:rPr>
          <w:rFonts w:ascii="Times New Roman" w:eastAsia="Calibri" w:hAnsi="Times New Roman" w:cs="Times New Roman"/>
          <w:sz w:val="26"/>
          <w:szCs w:val="26"/>
        </w:rPr>
        <w:t>6</w:t>
      </w:r>
      <w:r w:rsidRPr="00181D17">
        <w:rPr>
          <w:rFonts w:ascii="Times New Roman" w:eastAsia="Calibri" w:hAnsi="Times New Roman" w:cs="Times New Roman"/>
          <w:sz w:val="26"/>
          <w:szCs w:val="26"/>
        </w:rPr>
        <w:t>1 % респондентов;</w:t>
      </w:r>
    </w:p>
    <w:p w:rsidR="00181D17" w:rsidRPr="00181D17" w:rsidRDefault="00181D17" w:rsidP="002104B1">
      <w:pPr>
        <w:tabs>
          <w:tab w:val="left" w:pos="0"/>
        </w:tabs>
        <w:spacing w:after="0"/>
        <w:ind w:firstLine="426"/>
        <w:contextualSpacing/>
        <w:jc w:val="center"/>
        <w:rPr>
          <w:rFonts w:ascii="Times New Roman" w:eastAsia="Calibri" w:hAnsi="Times New Roman" w:cs="Times New Roman"/>
          <w:sz w:val="26"/>
          <w:szCs w:val="26"/>
        </w:rPr>
      </w:pPr>
      <w:r w:rsidRPr="00181D17">
        <w:rPr>
          <w:rFonts w:ascii="Times New Roman" w:eastAsia="Calibri" w:hAnsi="Times New Roman" w:cs="Times New Roman"/>
          <w:sz w:val="26"/>
          <w:szCs w:val="26"/>
        </w:rPr>
        <w:lastRenderedPageBreak/>
        <w:br/>
      </w:r>
      <w:r w:rsidRPr="00181D17">
        <w:rPr>
          <w:rFonts w:ascii="Times New Roman" w:eastAsia="Calibri" w:hAnsi="Times New Roman" w:cs="Times New Roman"/>
          <w:noProof/>
          <w:sz w:val="26"/>
          <w:szCs w:val="26"/>
          <w:lang w:eastAsia="ru-RU"/>
        </w:rPr>
        <w:drawing>
          <wp:inline distT="0" distB="0" distL="0" distR="0">
            <wp:extent cx="5057775" cy="2286000"/>
            <wp:effectExtent l="0" t="0" r="0" b="0"/>
            <wp:docPr id="134"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181D17" w:rsidRPr="00181D17" w:rsidRDefault="00181D17" w:rsidP="00181D17">
      <w:pPr>
        <w:tabs>
          <w:tab w:val="left" w:pos="1276"/>
        </w:tabs>
        <w:spacing w:after="0"/>
        <w:jc w:val="center"/>
        <w:rPr>
          <w:rFonts w:ascii="Times New Roman" w:eastAsia="Calibri" w:hAnsi="Times New Roman" w:cs="Times New Roman"/>
          <w:sz w:val="26"/>
          <w:szCs w:val="26"/>
          <w:shd w:val="clear" w:color="auto" w:fill="FFFFFF"/>
        </w:rPr>
      </w:pPr>
    </w:p>
    <w:p w:rsidR="00181D17" w:rsidRPr="00181D17" w:rsidRDefault="00181D17" w:rsidP="002104B1">
      <w:pPr>
        <w:tabs>
          <w:tab w:val="left" w:pos="1276"/>
        </w:tabs>
        <w:spacing w:after="0"/>
        <w:ind w:firstLine="426"/>
        <w:jc w:val="center"/>
        <w:rPr>
          <w:rFonts w:ascii="Times New Roman" w:eastAsia="Calibri" w:hAnsi="Times New Roman" w:cs="Times New Roman"/>
          <w:sz w:val="26"/>
          <w:szCs w:val="26"/>
          <w:shd w:val="clear" w:color="auto" w:fill="FFFFFF"/>
        </w:rPr>
      </w:pPr>
      <w:r w:rsidRPr="00181D17">
        <w:rPr>
          <w:rFonts w:ascii="Times New Roman" w:eastAsia="Calibri" w:hAnsi="Times New Roman" w:cs="Times New Roman"/>
          <w:noProof/>
          <w:sz w:val="26"/>
          <w:szCs w:val="26"/>
          <w:shd w:val="clear" w:color="auto" w:fill="FFFFFF"/>
          <w:lang w:eastAsia="ru-RU"/>
        </w:rPr>
        <w:drawing>
          <wp:inline distT="0" distB="0" distL="0" distR="0">
            <wp:extent cx="4686300" cy="2076450"/>
            <wp:effectExtent l="0" t="0" r="0" b="0"/>
            <wp:docPr id="135"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181D17" w:rsidRPr="00181D17" w:rsidRDefault="00181D17" w:rsidP="002104B1">
      <w:pPr>
        <w:tabs>
          <w:tab w:val="left" w:pos="0"/>
          <w:tab w:val="left" w:pos="1418"/>
        </w:tabs>
        <w:spacing w:after="0"/>
        <w:ind w:firstLine="426"/>
        <w:jc w:val="center"/>
        <w:rPr>
          <w:rFonts w:ascii="Times New Roman" w:eastAsia="Calibri" w:hAnsi="Times New Roman" w:cs="Times New Roman"/>
          <w:sz w:val="26"/>
          <w:szCs w:val="26"/>
        </w:rPr>
      </w:pPr>
      <w:r w:rsidRPr="00181D17">
        <w:rPr>
          <w:rFonts w:ascii="Times New Roman" w:eastAsia="Calibri" w:hAnsi="Times New Roman" w:cs="Times New Roman"/>
          <w:noProof/>
          <w:sz w:val="26"/>
          <w:szCs w:val="26"/>
          <w:lang w:eastAsia="ru-RU"/>
        </w:rPr>
        <w:drawing>
          <wp:inline distT="0" distB="0" distL="0" distR="0">
            <wp:extent cx="4867275" cy="2381250"/>
            <wp:effectExtent l="0" t="0" r="0" b="0"/>
            <wp:docPr id="21"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181D17" w:rsidRPr="00181D17" w:rsidRDefault="00181D17" w:rsidP="00181D17">
      <w:pPr>
        <w:tabs>
          <w:tab w:val="left" w:pos="0"/>
          <w:tab w:val="left" w:pos="1418"/>
        </w:tabs>
        <w:spacing w:after="0"/>
        <w:jc w:val="center"/>
        <w:rPr>
          <w:rFonts w:ascii="Times New Roman" w:eastAsia="Calibri" w:hAnsi="Times New Roman" w:cs="Times New Roman"/>
          <w:sz w:val="26"/>
          <w:szCs w:val="26"/>
        </w:rPr>
      </w:pPr>
    </w:p>
    <w:p w:rsidR="00181D17" w:rsidRPr="00181D17" w:rsidRDefault="00181D17" w:rsidP="00181D17">
      <w:pPr>
        <w:tabs>
          <w:tab w:val="left" w:pos="0"/>
          <w:tab w:val="left" w:pos="1418"/>
        </w:tabs>
        <w:spacing w:after="0"/>
        <w:jc w:val="center"/>
        <w:rPr>
          <w:rFonts w:ascii="Times New Roman" w:eastAsia="Calibri" w:hAnsi="Times New Roman" w:cs="Times New Roman"/>
          <w:sz w:val="26"/>
          <w:szCs w:val="26"/>
        </w:rPr>
      </w:pPr>
      <w:r w:rsidRPr="00181D17">
        <w:rPr>
          <w:rFonts w:ascii="Times New Roman" w:eastAsia="Calibri" w:hAnsi="Times New Roman" w:cs="Times New Roman"/>
          <w:sz w:val="26"/>
          <w:szCs w:val="26"/>
        </w:rPr>
        <w:t xml:space="preserve">Рисунок </w:t>
      </w:r>
      <w:r w:rsidR="002104B1">
        <w:rPr>
          <w:rFonts w:ascii="Times New Roman" w:eastAsia="Calibri" w:hAnsi="Times New Roman" w:cs="Times New Roman"/>
          <w:sz w:val="26"/>
          <w:szCs w:val="26"/>
        </w:rPr>
        <w:t>3</w:t>
      </w:r>
      <w:r w:rsidR="006C146F" w:rsidRPr="00C07688">
        <w:rPr>
          <w:rFonts w:ascii="Times New Roman" w:eastAsia="Calibri" w:hAnsi="Times New Roman" w:cs="Times New Roman"/>
          <w:sz w:val="26"/>
          <w:szCs w:val="26"/>
        </w:rPr>
        <w:t>8</w:t>
      </w:r>
      <w:r w:rsidRPr="00181D17">
        <w:rPr>
          <w:rFonts w:ascii="Times New Roman" w:eastAsia="Calibri" w:hAnsi="Times New Roman" w:cs="Times New Roman"/>
          <w:sz w:val="26"/>
          <w:szCs w:val="26"/>
        </w:rPr>
        <w:t>. Оценка уровня цен на социально-значимых рынках НАО в динамике за 3 года</w:t>
      </w:r>
    </w:p>
    <w:p w:rsidR="00181D17" w:rsidRPr="00181D17" w:rsidRDefault="00181D17" w:rsidP="00181D17">
      <w:pPr>
        <w:tabs>
          <w:tab w:val="left" w:pos="0"/>
          <w:tab w:val="left" w:pos="1418"/>
        </w:tabs>
        <w:spacing w:after="0"/>
        <w:jc w:val="center"/>
        <w:rPr>
          <w:rFonts w:ascii="Times New Roman" w:eastAsia="Calibri" w:hAnsi="Times New Roman" w:cs="Times New Roman"/>
          <w:sz w:val="26"/>
          <w:szCs w:val="26"/>
        </w:rPr>
      </w:pPr>
    </w:p>
    <w:p w:rsidR="00181D17" w:rsidRPr="00181D17" w:rsidRDefault="00181D17" w:rsidP="002104B1">
      <w:pPr>
        <w:tabs>
          <w:tab w:val="left" w:pos="0"/>
          <w:tab w:val="left" w:pos="1418"/>
        </w:tabs>
        <w:spacing w:after="0"/>
        <w:ind w:firstLine="426"/>
        <w:jc w:val="center"/>
        <w:rPr>
          <w:rFonts w:ascii="Times New Roman" w:eastAsia="Calibri" w:hAnsi="Times New Roman" w:cs="Times New Roman"/>
          <w:sz w:val="26"/>
          <w:szCs w:val="26"/>
        </w:rPr>
      </w:pPr>
      <w:r w:rsidRPr="006C146F">
        <w:rPr>
          <w:rFonts w:ascii="Times New Roman" w:eastAsia="Calibri" w:hAnsi="Times New Roman" w:cs="Times New Roman"/>
          <w:noProof/>
          <w:sz w:val="26"/>
          <w:szCs w:val="26"/>
          <w:lang w:eastAsia="ru-RU"/>
        </w:rPr>
        <w:lastRenderedPageBreak/>
        <w:drawing>
          <wp:inline distT="0" distB="0" distL="0" distR="0">
            <wp:extent cx="4495800" cy="2200275"/>
            <wp:effectExtent l="0" t="0" r="0" b="0"/>
            <wp:docPr id="137"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181D17" w:rsidRPr="00181D17" w:rsidRDefault="00181D17" w:rsidP="00181D17">
      <w:pPr>
        <w:tabs>
          <w:tab w:val="left" w:pos="1276"/>
        </w:tabs>
        <w:spacing w:after="0"/>
        <w:jc w:val="center"/>
        <w:rPr>
          <w:rFonts w:ascii="Times New Roman" w:eastAsia="Calibri" w:hAnsi="Times New Roman" w:cs="Times New Roman"/>
          <w:sz w:val="26"/>
          <w:szCs w:val="26"/>
          <w:shd w:val="clear" w:color="auto" w:fill="FFFFFF"/>
        </w:rPr>
      </w:pPr>
    </w:p>
    <w:p w:rsidR="00181D17" w:rsidRPr="00181D17" w:rsidRDefault="00181D17" w:rsidP="00181D17">
      <w:pPr>
        <w:tabs>
          <w:tab w:val="left" w:pos="0"/>
          <w:tab w:val="left" w:pos="1418"/>
        </w:tabs>
        <w:spacing w:after="0"/>
        <w:jc w:val="center"/>
        <w:rPr>
          <w:rFonts w:ascii="Times New Roman" w:eastAsia="Calibri" w:hAnsi="Times New Roman" w:cs="Times New Roman"/>
          <w:sz w:val="26"/>
          <w:szCs w:val="26"/>
        </w:rPr>
      </w:pPr>
      <w:r w:rsidRPr="002104B1">
        <w:rPr>
          <w:rFonts w:ascii="Times New Roman" w:eastAsia="Calibri" w:hAnsi="Times New Roman" w:cs="Times New Roman"/>
          <w:sz w:val="26"/>
          <w:szCs w:val="26"/>
        </w:rPr>
        <w:t xml:space="preserve">Рисунок </w:t>
      </w:r>
      <w:r w:rsidR="002104B1" w:rsidRPr="002104B1">
        <w:rPr>
          <w:rFonts w:ascii="Times New Roman" w:eastAsia="Calibri" w:hAnsi="Times New Roman" w:cs="Times New Roman"/>
          <w:sz w:val="26"/>
          <w:szCs w:val="26"/>
        </w:rPr>
        <w:t>3</w:t>
      </w:r>
      <w:r w:rsidR="006C146F" w:rsidRPr="00C07688">
        <w:rPr>
          <w:rFonts w:ascii="Times New Roman" w:eastAsia="Calibri" w:hAnsi="Times New Roman" w:cs="Times New Roman"/>
          <w:sz w:val="26"/>
          <w:szCs w:val="26"/>
        </w:rPr>
        <w:t>9</w:t>
      </w:r>
      <w:r w:rsidRPr="002104B1">
        <w:rPr>
          <w:rFonts w:ascii="Times New Roman" w:eastAsia="Calibri" w:hAnsi="Times New Roman" w:cs="Times New Roman"/>
          <w:sz w:val="26"/>
          <w:szCs w:val="26"/>
        </w:rPr>
        <w:t>.</w:t>
      </w:r>
      <w:r w:rsidRPr="00181D17">
        <w:rPr>
          <w:rFonts w:ascii="Times New Roman" w:eastAsia="Calibri" w:hAnsi="Times New Roman" w:cs="Times New Roman"/>
          <w:sz w:val="26"/>
          <w:szCs w:val="26"/>
        </w:rPr>
        <w:t xml:space="preserve"> Оценка уровня цен на социально-значимых рынках НАО в динамике за 3 года</w:t>
      </w:r>
    </w:p>
    <w:p w:rsidR="00181D17" w:rsidRPr="00181D17" w:rsidRDefault="00181D17" w:rsidP="00181D17">
      <w:pPr>
        <w:tabs>
          <w:tab w:val="left" w:pos="1276"/>
        </w:tabs>
        <w:spacing w:after="0"/>
        <w:jc w:val="center"/>
        <w:rPr>
          <w:rFonts w:ascii="Times New Roman" w:eastAsia="Calibri" w:hAnsi="Times New Roman" w:cs="Times New Roman"/>
          <w:sz w:val="26"/>
          <w:szCs w:val="26"/>
          <w:shd w:val="clear" w:color="auto" w:fill="FFFFFF"/>
        </w:rPr>
      </w:pPr>
    </w:p>
    <w:p w:rsidR="00181D17" w:rsidRPr="00181D17" w:rsidRDefault="00181D17" w:rsidP="00181D17">
      <w:pPr>
        <w:spacing w:after="0"/>
        <w:ind w:firstLine="709"/>
        <w:jc w:val="both"/>
        <w:rPr>
          <w:rFonts w:ascii="Times New Roman" w:eastAsia="Calibri" w:hAnsi="Times New Roman" w:cs="Times New Roman"/>
          <w:sz w:val="26"/>
          <w:szCs w:val="26"/>
        </w:rPr>
      </w:pPr>
      <w:r w:rsidRPr="00181D17">
        <w:rPr>
          <w:rFonts w:ascii="Times New Roman" w:eastAsia="Calibri" w:hAnsi="Times New Roman" w:cs="Times New Roman"/>
          <w:sz w:val="26"/>
          <w:szCs w:val="26"/>
        </w:rPr>
        <w:t>Анализ мнения потребителей товаров, работ и услуг округа в динамике изменения уровня цен на социально-значимых и приоритетных рынках округа за три прошедших года, показал, что ни на одном из рынков не произошло снижения цен. Кроме этого, мониторинг выявил следующее:</w:t>
      </w:r>
    </w:p>
    <w:p w:rsidR="00181D17" w:rsidRPr="00181D17" w:rsidRDefault="00181D17" w:rsidP="00504A56">
      <w:pPr>
        <w:numPr>
          <w:ilvl w:val="0"/>
          <w:numId w:val="38"/>
        </w:numPr>
        <w:spacing w:after="0"/>
        <w:ind w:left="0" w:firstLine="709"/>
        <w:contextualSpacing/>
        <w:jc w:val="both"/>
        <w:rPr>
          <w:rFonts w:ascii="Times New Roman" w:eastAsia="Calibri" w:hAnsi="Times New Roman" w:cs="Times New Roman"/>
          <w:sz w:val="26"/>
          <w:szCs w:val="26"/>
        </w:rPr>
      </w:pPr>
      <w:r w:rsidRPr="00181D17">
        <w:rPr>
          <w:rFonts w:ascii="Times New Roman" w:eastAsia="Calibri" w:hAnsi="Times New Roman" w:cs="Times New Roman"/>
          <w:sz w:val="26"/>
          <w:szCs w:val="26"/>
        </w:rPr>
        <w:t xml:space="preserve">Наибольшая часть респондентов считает, что </w:t>
      </w:r>
      <w:r w:rsidRPr="00181D17">
        <w:rPr>
          <w:rFonts w:ascii="Times New Roman" w:eastAsia="Calibri" w:hAnsi="Times New Roman" w:cs="Times New Roman"/>
          <w:b/>
          <w:sz w:val="26"/>
          <w:szCs w:val="26"/>
        </w:rPr>
        <w:t>уровень цен увеличился</w:t>
      </w:r>
      <w:r w:rsidRPr="00181D17">
        <w:rPr>
          <w:rFonts w:ascii="Times New Roman" w:eastAsia="Calibri" w:hAnsi="Times New Roman" w:cs="Times New Roman"/>
          <w:sz w:val="26"/>
          <w:szCs w:val="26"/>
        </w:rPr>
        <w:t xml:space="preserve">, на следующих рынках: </w:t>
      </w:r>
    </w:p>
    <w:p w:rsidR="00181D17" w:rsidRPr="00181D17" w:rsidRDefault="00181D17" w:rsidP="00504A56">
      <w:pPr>
        <w:numPr>
          <w:ilvl w:val="0"/>
          <w:numId w:val="40"/>
        </w:numPr>
        <w:tabs>
          <w:tab w:val="left" w:pos="1418"/>
        </w:tabs>
        <w:spacing w:after="0"/>
        <w:ind w:left="0" w:firstLine="709"/>
        <w:contextualSpacing/>
        <w:jc w:val="both"/>
        <w:rPr>
          <w:rFonts w:ascii="Times New Roman" w:eastAsia="Calibri" w:hAnsi="Times New Roman" w:cs="Times New Roman"/>
          <w:sz w:val="26"/>
          <w:szCs w:val="26"/>
        </w:rPr>
      </w:pPr>
      <w:r w:rsidRPr="00181D17">
        <w:rPr>
          <w:rFonts w:ascii="Times New Roman" w:eastAsia="Calibri" w:hAnsi="Times New Roman" w:cs="Times New Roman"/>
          <w:sz w:val="26"/>
          <w:szCs w:val="26"/>
        </w:rPr>
        <w:t xml:space="preserve">услуги жилищно-коммунального хозяйства – </w:t>
      </w:r>
      <w:r w:rsidR="000535A9">
        <w:rPr>
          <w:rFonts w:ascii="Times New Roman" w:eastAsia="Calibri" w:hAnsi="Times New Roman" w:cs="Times New Roman"/>
          <w:sz w:val="26"/>
          <w:szCs w:val="26"/>
        </w:rPr>
        <w:t>86</w:t>
      </w:r>
      <w:r w:rsidRPr="00181D17">
        <w:rPr>
          <w:rFonts w:ascii="Times New Roman" w:eastAsia="Calibri" w:hAnsi="Times New Roman" w:cs="Times New Roman"/>
          <w:sz w:val="26"/>
          <w:szCs w:val="26"/>
        </w:rPr>
        <w:t>% респондентов;</w:t>
      </w:r>
    </w:p>
    <w:p w:rsidR="00181D17" w:rsidRPr="00181D17" w:rsidRDefault="00181D17" w:rsidP="00504A56">
      <w:pPr>
        <w:numPr>
          <w:ilvl w:val="0"/>
          <w:numId w:val="39"/>
        </w:numPr>
        <w:spacing w:after="0"/>
        <w:ind w:left="0" w:firstLine="709"/>
        <w:contextualSpacing/>
        <w:jc w:val="both"/>
        <w:rPr>
          <w:rFonts w:ascii="Times New Roman" w:eastAsia="Calibri" w:hAnsi="Times New Roman" w:cs="Times New Roman"/>
          <w:sz w:val="26"/>
          <w:szCs w:val="26"/>
        </w:rPr>
      </w:pPr>
      <w:r w:rsidRPr="00181D17">
        <w:rPr>
          <w:rFonts w:ascii="Times New Roman" w:eastAsia="Calibri" w:hAnsi="Times New Roman" w:cs="Times New Roman"/>
          <w:sz w:val="26"/>
          <w:szCs w:val="26"/>
        </w:rPr>
        <w:t>услуги розничной торго</w:t>
      </w:r>
      <w:r w:rsidR="000535A9">
        <w:rPr>
          <w:rFonts w:ascii="Times New Roman" w:eastAsia="Calibri" w:hAnsi="Times New Roman" w:cs="Times New Roman"/>
          <w:sz w:val="26"/>
          <w:szCs w:val="26"/>
        </w:rPr>
        <w:t>в</w:t>
      </w:r>
      <w:r w:rsidRPr="00181D17">
        <w:rPr>
          <w:rFonts w:ascii="Times New Roman" w:eastAsia="Calibri" w:hAnsi="Times New Roman" w:cs="Times New Roman"/>
          <w:sz w:val="26"/>
          <w:szCs w:val="26"/>
        </w:rPr>
        <w:t xml:space="preserve">ли – </w:t>
      </w:r>
      <w:r w:rsidR="000535A9">
        <w:rPr>
          <w:rFonts w:ascii="Times New Roman" w:eastAsia="Calibri" w:hAnsi="Times New Roman" w:cs="Times New Roman"/>
          <w:sz w:val="26"/>
          <w:szCs w:val="26"/>
        </w:rPr>
        <w:t>79</w:t>
      </w:r>
      <w:r w:rsidRPr="00181D17">
        <w:rPr>
          <w:rFonts w:ascii="Times New Roman" w:eastAsia="Calibri" w:hAnsi="Times New Roman" w:cs="Times New Roman"/>
          <w:sz w:val="26"/>
          <w:szCs w:val="26"/>
        </w:rPr>
        <w:t xml:space="preserve"> % респондентов;</w:t>
      </w:r>
    </w:p>
    <w:p w:rsidR="00181D17" w:rsidRPr="00181D17" w:rsidRDefault="00181D17" w:rsidP="00504A56">
      <w:pPr>
        <w:numPr>
          <w:ilvl w:val="0"/>
          <w:numId w:val="29"/>
        </w:numPr>
        <w:tabs>
          <w:tab w:val="left" w:pos="1418"/>
        </w:tabs>
        <w:spacing w:after="0"/>
        <w:ind w:left="0" w:firstLine="709"/>
        <w:contextualSpacing/>
        <w:jc w:val="both"/>
        <w:rPr>
          <w:rFonts w:ascii="Times New Roman" w:eastAsia="Calibri" w:hAnsi="Times New Roman" w:cs="Times New Roman"/>
          <w:sz w:val="26"/>
          <w:szCs w:val="26"/>
        </w:rPr>
      </w:pPr>
      <w:r w:rsidRPr="00181D17">
        <w:rPr>
          <w:rFonts w:ascii="Times New Roman" w:eastAsia="Calibri" w:hAnsi="Times New Roman" w:cs="Times New Roman"/>
          <w:sz w:val="26"/>
          <w:szCs w:val="26"/>
        </w:rPr>
        <w:t xml:space="preserve">медицинские услуги – </w:t>
      </w:r>
      <w:r w:rsidR="000535A9">
        <w:rPr>
          <w:rFonts w:ascii="Times New Roman" w:eastAsia="Calibri" w:hAnsi="Times New Roman" w:cs="Times New Roman"/>
          <w:sz w:val="26"/>
          <w:szCs w:val="26"/>
        </w:rPr>
        <w:t>78</w:t>
      </w:r>
      <w:r w:rsidRPr="00181D17">
        <w:rPr>
          <w:rFonts w:ascii="Times New Roman" w:eastAsia="Calibri" w:hAnsi="Times New Roman" w:cs="Times New Roman"/>
          <w:sz w:val="26"/>
          <w:szCs w:val="26"/>
        </w:rPr>
        <w:t>% респондентов;</w:t>
      </w:r>
    </w:p>
    <w:p w:rsidR="00181D17" w:rsidRPr="00181D17" w:rsidRDefault="00181D17" w:rsidP="00504A56">
      <w:pPr>
        <w:numPr>
          <w:ilvl w:val="0"/>
          <w:numId w:val="29"/>
        </w:numPr>
        <w:tabs>
          <w:tab w:val="left" w:pos="1418"/>
        </w:tabs>
        <w:spacing w:after="0"/>
        <w:ind w:left="0" w:firstLine="709"/>
        <w:contextualSpacing/>
        <w:jc w:val="both"/>
        <w:rPr>
          <w:rFonts w:ascii="Times New Roman" w:eastAsia="Calibri" w:hAnsi="Times New Roman" w:cs="Times New Roman"/>
          <w:sz w:val="26"/>
          <w:szCs w:val="26"/>
        </w:rPr>
      </w:pPr>
      <w:r w:rsidRPr="00181D17">
        <w:rPr>
          <w:rFonts w:ascii="Times New Roman" w:eastAsia="Calibri" w:hAnsi="Times New Roman" w:cs="Times New Roman"/>
          <w:sz w:val="26"/>
          <w:szCs w:val="26"/>
        </w:rPr>
        <w:t xml:space="preserve">производство сельскохозяйственной продукции – </w:t>
      </w:r>
      <w:r w:rsidR="000535A9">
        <w:rPr>
          <w:rFonts w:ascii="Times New Roman" w:eastAsia="Calibri" w:hAnsi="Times New Roman" w:cs="Times New Roman"/>
          <w:sz w:val="26"/>
          <w:szCs w:val="26"/>
        </w:rPr>
        <w:t>79</w:t>
      </w:r>
      <w:r w:rsidRPr="00181D17">
        <w:rPr>
          <w:rFonts w:ascii="Times New Roman" w:eastAsia="Calibri" w:hAnsi="Times New Roman" w:cs="Times New Roman"/>
          <w:sz w:val="26"/>
          <w:szCs w:val="26"/>
        </w:rPr>
        <w:t>% респондентов;</w:t>
      </w:r>
    </w:p>
    <w:p w:rsidR="00181D17" w:rsidRPr="00181D17" w:rsidRDefault="00181D17" w:rsidP="00504A56">
      <w:pPr>
        <w:numPr>
          <w:ilvl w:val="0"/>
          <w:numId w:val="29"/>
        </w:numPr>
        <w:tabs>
          <w:tab w:val="left" w:pos="1418"/>
        </w:tabs>
        <w:spacing w:after="0"/>
        <w:ind w:left="0" w:firstLine="709"/>
        <w:contextualSpacing/>
        <w:jc w:val="both"/>
        <w:rPr>
          <w:rFonts w:ascii="Times New Roman" w:eastAsia="Calibri" w:hAnsi="Times New Roman" w:cs="Times New Roman"/>
          <w:sz w:val="26"/>
          <w:szCs w:val="26"/>
        </w:rPr>
      </w:pPr>
      <w:r w:rsidRPr="00181D17">
        <w:rPr>
          <w:rFonts w:ascii="Times New Roman" w:eastAsia="Calibri" w:hAnsi="Times New Roman" w:cs="Times New Roman"/>
          <w:sz w:val="26"/>
          <w:szCs w:val="26"/>
        </w:rPr>
        <w:t xml:space="preserve">услуги дополнительного образования – </w:t>
      </w:r>
      <w:r w:rsidR="000535A9">
        <w:rPr>
          <w:rFonts w:ascii="Times New Roman" w:eastAsia="Calibri" w:hAnsi="Times New Roman" w:cs="Times New Roman"/>
          <w:sz w:val="26"/>
          <w:szCs w:val="26"/>
        </w:rPr>
        <w:t>71</w:t>
      </w:r>
      <w:r w:rsidRPr="00181D17">
        <w:rPr>
          <w:rFonts w:ascii="Times New Roman" w:eastAsia="Calibri" w:hAnsi="Times New Roman" w:cs="Times New Roman"/>
          <w:sz w:val="26"/>
          <w:szCs w:val="26"/>
        </w:rPr>
        <w:t>% респондентов;</w:t>
      </w:r>
    </w:p>
    <w:p w:rsidR="00181D17" w:rsidRPr="00181D17" w:rsidRDefault="00181D17" w:rsidP="00504A56">
      <w:pPr>
        <w:numPr>
          <w:ilvl w:val="0"/>
          <w:numId w:val="29"/>
        </w:numPr>
        <w:tabs>
          <w:tab w:val="left" w:pos="1418"/>
        </w:tabs>
        <w:spacing w:after="0"/>
        <w:ind w:left="0" w:firstLine="709"/>
        <w:contextualSpacing/>
        <w:jc w:val="both"/>
        <w:rPr>
          <w:rFonts w:ascii="Times New Roman" w:eastAsia="Calibri" w:hAnsi="Times New Roman" w:cs="Times New Roman"/>
          <w:sz w:val="26"/>
          <w:szCs w:val="26"/>
        </w:rPr>
      </w:pPr>
      <w:r w:rsidRPr="00181D17">
        <w:rPr>
          <w:rFonts w:ascii="Times New Roman" w:eastAsia="Calibri" w:hAnsi="Times New Roman" w:cs="Times New Roman"/>
          <w:sz w:val="26"/>
          <w:szCs w:val="26"/>
        </w:rPr>
        <w:t xml:space="preserve">рынок услуг дошкольного образования – </w:t>
      </w:r>
      <w:r w:rsidR="000535A9">
        <w:rPr>
          <w:rFonts w:ascii="Times New Roman" w:eastAsia="Calibri" w:hAnsi="Times New Roman" w:cs="Times New Roman"/>
          <w:sz w:val="26"/>
          <w:szCs w:val="26"/>
        </w:rPr>
        <w:t>71</w:t>
      </w:r>
      <w:r w:rsidRPr="00181D17">
        <w:rPr>
          <w:rFonts w:ascii="Times New Roman" w:eastAsia="Calibri" w:hAnsi="Times New Roman" w:cs="Times New Roman"/>
          <w:sz w:val="26"/>
          <w:szCs w:val="26"/>
        </w:rPr>
        <w:t>% респондентов;</w:t>
      </w:r>
    </w:p>
    <w:p w:rsidR="00181D17" w:rsidRDefault="00181D17" w:rsidP="00504A56">
      <w:pPr>
        <w:numPr>
          <w:ilvl w:val="0"/>
          <w:numId w:val="29"/>
        </w:numPr>
        <w:tabs>
          <w:tab w:val="left" w:pos="1418"/>
        </w:tabs>
        <w:spacing w:after="0"/>
        <w:ind w:left="0" w:firstLine="709"/>
        <w:contextualSpacing/>
        <w:jc w:val="both"/>
        <w:rPr>
          <w:rFonts w:ascii="Times New Roman" w:eastAsia="Calibri" w:hAnsi="Times New Roman" w:cs="Times New Roman"/>
          <w:sz w:val="26"/>
          <w:szCs w:val="26"/>
        </w:rPr>
      </w:pPr>
      <w:r w:rsidRPr="00181D17">
        <w:rPr>
          <w:rFonts w:ascii="Times New Roman" w:eastAsia="Calibri" w:hAnsi="Times New Roman" w:cs="Times New Roman"/>
          <w:sz w:val="26"/>
          <w:szCs w:val="26"/>
        </w:rPr>
        <w:t xml:space="preserve">рынок услуг детского отдыха и оздоровления – </w:t>
      </w:r>
      <w:r w:rsidR="000535A9">
        <w:rPr>
          <w:rFonts w:ascii="Times New Roman" w:eastAsia="Calibri" w:hAnsi="Times New Roman" w:cs="Times New Roman"/>
          <w:sz w:val="26"/>
          <w:szCs w:val="26"/>
        </w:rPr>
        <w:t>60</w:t>
      </w:r>
      <w:r w:rsidRPr="00181D17">
        <w:rPr>
          <w:rFonts w:ascii="Times New Roman" w:eastAsia="Calibri" w:hAnsi="Times New Roman" w:cs="Times New Roman"/>
          <w:sz w:val="26"/>
          <w:szCs w:val="26"/>
        </w:rPr>
        <w:t>% респондентов;</w:t>
      </w:r>
    </w:p>
    <w:p w:rsidR="000535A9" w:rsidRDefault="000535A9" w:rsidP="00504A56">
      <w:pPr>
        <w:numPr>
          <w:ilvl w:val="0"/>
          <w:numId w:val="29"/>
        </w:numPr>
        <w:tabs>
          <w:tab w:val="left" w:pos="1418"/>
        </w:tabs>
        <w:spacing w:after="0"/>
        <w:ind w:left="0"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рынок туристических услуг – 79% респондентов;</w:t>
      </w:r>
    </w:p>
    <w:p w:rsidR="000535A9" w:rsidRDefault="000535A9" w:rsidP="00504A56">
      <w:pPr>
        <w:numPr>
          <w:ilvl w:val="0"/>
          <w:numId w:val="29"/>
        </w:numPr>
        <w:tabs>
          <w:tab w:val="left" w:pos="1418"/>
        </w:tabs>
        <w:spacing w:after="0"/>
        <w:ind w:left="0"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рынок розничной торговли – 79 % респондентов;</w:t>
      </w:r>
    </w:p>
    <w:p w:rsidR="000535A9" w:rsidRPr="00181D17" w:rsidRDefault="000535A9" w:rsidP="00504A56">
      <w:pPr>
        <w:numPr>
          <w:ilvl w:val="0"/>
          <w:numId w:val="29"/>
        </w:numPr>
        <w:tabs>
          <w:tab w:val="left" w:pos="1418"/>
        </w:tabs>
        <w:spacing w:after="0"/>
        <w:ind w:left="0"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рынок услуг перевозок пассажиров наземным транспортом – 75%.</w:t>
      </w:r>
    </w:p>
    <w:p w:rsidR="00181D17" w:rsidRPr="00181D17" w:rsidRDefault="00181D17" w:rsidP="00504A56">
      <w:pPr>
        <w:tabs>
          <w:tab w:val="left" w:pos="1418"/>
        </w:tabs>
        <w:spacing w:after="0"/>
        <w:ind w:firstLine="709"/>
        <w:contextualSpacing/>
        <w:jc w:val="both"/>
        <w:rPr>
          <w:rFonts w:ascii="Times New Roman" w:eastAsia="Calibri" w:hAnsi="Times New Roman" w:cs="Times New Roman"/>
          <w:sz w:val="26"/>
          <w:szCs w:val="26"/>
        </w:rPr>
      </w:pPr>
      <w:r w:rsidRPr="00181D17">
        <w:rPr>
          <w:rFonts w:ascii="Times New Roman" w:eastAsia="Calibri" w:hAnsi="Times New Roman" w:cs="Times New Roman"/>
          <w:sz w:val="26"/>
          <w:szCs w:val="26"/>
        </w:rPr>
        <w:t xml:space="preserve">Данная оценка потребителей уровня цен является объективной, так как в соответствии с официальными данными </w:t>
      </w:r>
      <w:proofErr w:type="spellStart"/>
      <w:r w:rsidRPr="00181D17">
        <w:rPr>
          <w:rFonts w:ascii="Times New Roman" w:eastAsia="Calibri" w:hAnsi="Times New Roman" w:cs="Times New Roman"/>
          <w:sz w:val="26"/>
          <w:szCs w:val="26"/>
        </w:rPr>
        <w:t>Архангельскстата</w:t>
      </w:r>
      <w:proofErr w:type="spellEnd"/>
      <w:r w:rsidRPr="00181D17">
        <w:rPr>
          <w:rFonts w:ascii="Times New Roman" w:eastAsia="Calibri" w:hAnsi="Times New Roman" w:cs="Times New Roman"/>
          <w:sz w:val="26"/>
          <w:szCs w:val="26"/>
        </w:rPr>
        <w:t xml:space="preserve"> индекс потребительских цен на рынках товаров и услуг Ненецкого автономного округа за прошедшие три года превышает 100 %.</w:t>
      </w:r>
    </w:p>
    <w:p w:rsidR="00181D17" w:rsidRPr="00181D17" w:rsidRDefault="00181D17" w:rsidP="00504A56">
      <w:pPr>
        <w:numPr>
          <w:ilvl w:val="0"/>
          <w:numId w:val="38"/>
        </w:numPr>
        <w:tabs>
          <w:tab w:val="left" w:pos="1418"/>
        </w:tabs>
        <w:spacing w:after="0"/>
        <w:ind w:left="0" w:firstLine="709"/>
        <w:contextualSpacing/>
        <w:jc w:val="both"/>
        <w:rPr>
          <w:rFonts w:ascii="Times New Roman" w:eastAsia="Calibri" w:hAnsi="Times New Roman" w:cs="Times New Roman"/>
          <w:sz w:val="26"/>
          <w:szCs w:val="26"/>
        </w:rPr>
      </w:pPr>
      <w:r w:rsidRPr="00181D17">
        <w:rPr>
          <w:rFonts w:ascii="Times New Roman" w:eastAsia="Calibri" w:hAnsi="Times New Roman" w:cs="Times New Roman"/>
          <w:sz w:val="26"/>
          <w:szCs w:val="26"/>
        </w:rPr>
        <w:t>Подавляющая часть респондентов отмечает повышение цен на всех рынках за последние три года.</w:t>
      </w:r>
    </w:p>
    <w:p w:rsidR="00181D17" w:rsidRPr="00181D17" w:rsidRDefault="00181D17" w:rsidP="00504A56">
      <w:pPr>
        <w:tabs>
          <w:tab w:val="left" w:pos="1418"/>
        </w:tabs>
        <w:spacing w:after="0"/>
        <w:ind w:firstLine="709"/>
        <w:jc w:val="both"/>
        <w:rPr>
          <w:rFonts w:ascii="Times New Roman" w:eastAsia="Calibri" w:hAnsi="Times New Roman" w:cs="Times New Roman"/>
          <w:sz w:val="26"/>
          <w:szCs w:val="26"/>
        </w:rPr>
      </w:pPr>
    </w:p>
    <w:p w:rsidR="00181D17" w:rsidRPr="00181D17" w:rsidRDefault="00181D17" w:rsidP="002104B1">
      <w:pPr>
        <w:tabs>
          <w:tab w:val="left" w:pos="1276"/>
        </w:tabs>
        <w:spacing w:after="0"/>
        <w:ind w:firstLine="426"/>
        <w:jc w:val="center"/>
        <w:rPr>
          <w:rFonts w:ascii="Times New Roman" w:eastAsia="Calibri" w:hAnsi="Times New Roman" w:cs="Times New Roman"/>
          <w:sz w:val="26"/>
          <w:szCs w:val="26"/>
          <w:shd w:val="clear" w:color="auto" w:fill="FFFFFF"/>
        </w:rPr>
      </w:pPr>
      <w:r w:rsidRPr="00181D17">
        <w:rPr>
          <w:rFonts w:ascii="Times New Roman" w:eastAsia="Calibri" w:hAnsi="Times New Roman" w:cs="Times New Roman"/>
          <w:noProof/>
          <w:sz w:val="26"/>
          <w:szCs w:val="26"/>
          <w:shd w:val="clear" w:color="auto" w:fill="FFFFFF"/>
          <w:lang w:eastAsia="ru-RU"/>
        </w:rPr>
        <w:lastRenderedPageBreak/>
        <w:drawing>
          <wp:inline distT="0" distB="0" distL="0" distR="0">
            <wp:extent cx="4772025" cy="2409825"/>
            <wp:effectExtent l="0" t="0" r="0" b="0"/>
            <wp:docPr id="138"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181D17" w:rsidRPr="00181D17" w:rsidRDefault="00181D17" w:rsidP="00181D17">
      <w:pPr>
        <w:tabs>
          <w:tab w:val="left" w:pos="1276"/>
        </w:tabs>
        <w:spacing w:after="0"/>
        <w:jc w:val="center"/>
        <w:rPr>
          <w:rFonts w:ascii="Times New Roman" w:eastAsia="Calibri" w:hAnsi="Times New Roman" w:cs="Times New Roman"/>
          <w:sz w:val="26"/>
          <w:szCs w:val="26"/>
          <w:shd w:val="clear" w:color="auto" w:fill="FFFFFF"/>
        </w:rPr>
      </w:pPr>
    </w:p>
    <w:p w:rsidR="00181D17" w:rsidRPr="00181D17" w:rsidRDefault="00181D17" w:rsidP="00BC6FC3">
      <w:pPr>
        <w:tabs>
          <w:tab w:val="left" w:pos="1276"/>
        </w:tabs>
        <w:spacing w:after="0"/>
        <w:ind w:firstLine="426"/>
        <w:jc w:val="center"/>
        <w:rPr>
          <w:rFonts w:ascii="Times New Roman" w:eastAsia="Calibri" w:hAnsi="Times New Roman" w:cs="Times New Roman"/>
          <w:sz w:val="26"/>
          <w:szCs w:val="26"/>
          <w:shd w:val="clear" w:color="auto" w:fill="FFFFFF"/>
        </w:rPr>
      </w:pPr>
      <w:r w:rsidRPr="00181D17">
        <w:rPr>
          <w:rFonts w:ascii="Times New Roman" w:eastAsia="Calibri" w:hAnsi="Times New Roman" w:cs="Times New Roman"/>
          <w:noProof/>
          <w:sz w:val="26"/>
          <w:szCs w:val="26"/>
          <w:shd w:val="clear" w:color="auto" w:fill="FFFFFF"/>
          <w:lang w:eastAsia="ru-RU"/>
        </w:rPr>
        <w:drawing>
          <wp:inline distT="0" distB="0" distL="0" distR="0">
            <wp:extent cx="4991100" cy="2362200"/>
            <wp:effectExtent l="0" t="0" r="0" b="0"/>
            <wp:docPr id="139"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181D17" w:rsidRPr="00181D17" w:rsidRDefault="00181D17" w:rsidP="00BC6FC3">
      <w:pPr>
        <w:tabs>
          <w:tab w:val="left" w:pos="1276"/>
        </w:tabs>
        <w:spacing w:after="0"/>
        <w:ind w:firstLine="426"/>
        <w:jc w:val="center"/>
        <w:rPr>
          <w:rFonts w:ascii="Times New Roman" w:eastAsia="Calibri" w:hAnsi="Times New Roman" w:cs="Times New Roman"/>
          <w:sz w:val="26"/>
          <w:szCs w:val="26"/>
          <w:shd w:val="clear" w:color="auto" w:fill="FFFFFF"/>
        </w:rPr>
      </w:pPr>
      <w:r w:rsidRPr="00181D17">
        <w:rPr>
          <w:rFonts w:ascii="Times New Roman" w:eastAsia="Calibri" w:hAnsi="Times New Roman" w:cs="Times New Roman"/>
          <w:noProof/>
          <w:sz w:val="26"/>
          <w:szCs w:val="26"/>
          <w:shd w:val="clear" w:color="auto" w:fill="FFFFFF"/>
          <w:lang w:eastAsia="ru-RU"/>
        </w:rPr>
        <w:drawing>
          <wp:inline distT="0" distB="0" distL="0" distR="0">
            <wp:extent cx="4886325" cy="2498090"/>
            <wp:effectExtent l="0" t="0" r="0" b="0"/>
            <wp:docPr id="14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181D17" w:rsidRPr="00181D17" w:rsidRDefault="00181D17" w:rsidP="00181D17">
      <w:pPr>
        <w:tabs>
          <w:tab w:val="left" w:pos="0"/>
          <w:tab w:val="left" w:pos="1418"/>
        </w:tabs>
        <w:spacing w:after="0"/>
        <w:jc w:val="center"/>
        <w:rPr>
          <w:rFonts w:ascii="Times New Roman" w:eastAsia="Calibri" w:hAnsi="Times New Roman" w:cs="Times New Roman"/>
          <w:sz w:val="26"/>
          <w:szCs w:val="26"/>
        </w:rPr>
      </w:pPr>
      <w:r w:rsidRPr="00181D17">
        <w:rPr>
          <w:rFonts w:ascii="Times New Roman" w:eastAsia="Calibri" w:hAnsi="Times New Roman" w:cs="Times New Roman"/>
          <w:sz w:val="26"/>
          <w:szCs w:val="26"/>
        </w:rPr>
        <w:t xml:space="preserve">Рисунок </w:t>
      </w:r>
      <w:r w:rsidR="006C146F" w:rsidRPr="00C07688">
        <w:rPr>
          <w:rFonts w:ascii="Times New Roman" w:eastAsia="Calibri" w:hAnsi="Times New Roman" w:cs="Times New Roman"/>
          <w:sz w:val="26"/>
          <w:szCs w:val="26"/>
        </w:rPr>
        <w:t>40</w:t>
      </w:r>
      <w:r w:rsidRPr="00181D17">
        <w:rPr>
          <w:rFonts w:ascii="Times New Roman" w:eastAsia="Calibri" w:hAnsi="Times New Roman" w:cs="Times New Roman"/>
          <w:sz w:val="26"/>
          <w:szCs w:val="26"/>
        </w:rPr>
        <w:t>. Динамика изменения качества товаров и услуг на социально-значимых рынках НАО в динамике за 3 года</w:t>
      </w:r>
    </w:p>
    <w:p w:rsidR="00181D17" w:rsidRPr="00181D17" w:rsidRDefault="00181D17" w:rsidP="00181D17">
      <w:pPr>
        <w:tabs>
          <w:tab w:val="left" w:pos="1276"/>
        </w:tabs>
        <w:spacing w:after="0"/>
        <w:jc w:val="center"/>
        <w:rPr>
          <w:rFonts w:ascii="Times New Roman" w:eastAsia="Calibri" w:hAnsi="Times New Roman" w:cs="Times New Roman"/>
          <w:sz w:val="26"/>
          <w:szCs w:val="26"/>
          <w:shd w:val="clear" w:color="auto" w:fill="FFFFFF"/>
        </w:rPr>
      </w:pPr>
    </w:p>
    <w:p w:rsidR="00181D17" w:rsidRPr="00181D17" w:rsidRDefault="00181D17" w:rsidP="00BC6FC3">
      <w:pPr>
        <w:tabs>
          <w:tab w:val="left" w:pos="1276"/>
        </w:tabs>
        <w:spacing w:after="0"/>
        <w:ind w:firstLine="426"/>
        <w:jc w:val="center"/>
        <w:rPr>
          <w:rFonts w:ascii="Times New Roman" w:eastAsia="Calibri" w:hAnsi="Times New Roman" w:cs="Times New Roman"/>
          <w:sz w:val="26"/>
          <w:szCs w:val="26"/>
          <w:shd w:val="clear" w:color="auto" w:fill="FFFFFF"/>
        </w:rPr>
      </w:pPr>
      <w:r w:rsidRPr="00181D17">
        <w:rPr>
          <w:rFonts w:ascii="Times New Roman" w:eastAsia="Calibri" w:hAnsi="Times New Roman" w:cs="Times New Roman"/>
          <w:noProof/>
          <w:sz w:val="26"/>
          <w:szCs w:val="26"/>
          <w:shd w:val="clear" w:color="auto" w:fill="FFFFFF"/>
          <w:lang w:eastAsia="ru-RU"/>
        </w:rPr>
        <w:lastRenderedPageBreak/>
        <w:drawing>
          <wp:inline distT="0" distB="0" distL="0" distR="0">
            <wp:extent cx="4543425" cy="2343150"/>
            <wp:effectExtent l="0" t="0" r="0" b="0"/>
            <wp:docPr id="141"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181D17" w:rsidRPr="00181D17" w:rsidRDefault="00181D17" w:rsidP="00181D17">
      <w:pPr>
        <w:tabs>
          <w:tab w:val="left" w:pos="1276"/>
        </w:tabs>
        <w:spacing w:after="0"/>
        <w:jc w:val="center"/>
        <w:rPr>
          <w:rFonts w:ascii="Times New Roman" w:eastAsia="Calibri" w:hAnsi="Times New Roman" w:cs="Times New Roman"/>
          <w:sz w:val="26"/>
          <w:szCs w:val="26"/>
          <w:shd w:val="clear" w:color="auto" w:fill="FFFFFF"/>
        </w:rPr>
      </w:pPr>
    </w:p>
    <w:p w:rsidR="00181D17" w:rsidRPr="00181D17" w:rsidRDefault="00181D17" w:rsidP="00181D17">
      <w:pPr>
        <w:tabs>
          <w:tab w:val="left" w:pos="0"/>
          <w:tab w:val="left" w:pos="1418"/>
        </w:tabs>
        <w:spacing w:after="0"/>
        <w:jc w:val="center"/>
        <w:rPr>
          <w:rFonts w:ascii="Times New Roman" w:eastAsia="Calibri" w:hAnsi="Times New Roman" w:cs="Times New Roman"/>
          <w:sz w:val="26"/>
          <w:szCs w:val="26"/>
        </w:rPr>
      </w:pPr>
      <w:r w:rsidRPr="00181D17">
        <w:rPr>
          <w:rFonts w:ascii="Times New Roman" w:eastAsia="Calibri" w:hAnsi="Times New Roman" w:cs="Times New Roman"/>
          <w:sz w:val="26"/>
          <w:szCs w:val="26"/>
        </w:rPr>
        <w:t>Рисунок 4</w:t>
      </w:r>
      <w:r w:rsidR="006C146F" w:rsidRPr="00C07688">
        <w:rPr>
          <w:rFonts w:ascii="Times New Roman" w:eastAsia="Calibri" w:hAnsi="Times New Roman" w:cs="Times New Roman"/>
          <w:sz w:val="26"/>
          <w:szCs w:val="26"/>
        </w:rPr>
        <w:t>1</w:t>
      </w:r>
      <w:r w:rsidRPr="00181D17">
        <w:rPr>
          <w:rFonts w:ascii="Times New Roman" w:eastAsia="Calibri" w:hAnsi="Times New Roman" w:cs="Times New Roman"/>
          <w:sz w:val="26"/>
          <w:szCs w:val="26"/>
        </w:rPr>
        <w:t>. Динамика изменения качества товаров и услуг на социально-значимых рынках НАО в динамике за 3 года</w:t>
      </w:r>
    </w:p>
    <w:p w:rsidR="00181D17" w:rsidRPr="00181D17" w:rsidRDefault="00181D17" w:rsidP="00181D17">
      <w:pPr>
        <w:tabs>
          <w:tab w:val="left" w:pos="0"/>
          <w:tab w:val="left" w:pos="1418"/>
        </w:tabs>
        <w:spacing w:after="0"/>
        <w:jc w:val="center"/>
        <w:rPr>
          <w:rFonts w:ascii="Times New Roman" w:eastAsia="Calibri" w:hAnsi="Times New Roman" w:cs="Times New Roman"/>
          <w:sz w:val="26"/>
          <w:szCs w:val="26"/>
        </w:rPr>
      </w:pPr>
    </w:p>
    <w:p w:rsidR="00181D17" w:rsidRPr="00181D17" w:rsidRDefault="00181D17" w:rsidP="00181D17">
      <w:pPr>
        <w:spacing w:after="0"/>
        <w:ind w:firstLine="709"/>
        <w:jc w:val="both"/>
        <w:rPr>
          <w:rFonts w:ascii="Times New Roman" w:eastAsia="Calibri" w:hAnsi="Times New Roman" w:cs="Times New Roman"/>
          <w:sz w:val="26"/>
          <w:szCs w:val="26"/>
        </w:rPr>
      </w:pPr>
      <w:r w:rsidRPr="00181D17">
        <w:rPr>
          <w:rFonts w:ascii="Times New Roman" w:eastAsia="Calibri" w:hAnsi="Times New Roman" w:cs="Times New Roman"/>
          <w:sz w:val="26"/>
          <w:szCs w:val="26"/>
        </w:rPr>
        <w:t xml:space="preserve">Анализ мнения потребителей товаров, работ и услуг округа об изменении качества товаров и услуг на социально-значимых и приоритетных рынках округа за три прошедших года, выявил следующее, что большая часть респондентов считает, что </w:t>
      </w:r>
      <w:r w:rsidRPr="00181D17">
        <w:rPr>
          <w:rFonts w:ascii="Times New Roman" w:eastAsia="Calibri" w:hAnsi="Times New Roman" w:cs="Times New Roman"/>
          <w:b/>
          <w:sz w:val="26"/>
          <w:szCs w:val="26"/>
        </w:rPr>
        <w:t>уровень качества не изменился</w:t>
      </w:r>
      <w:r w:rsidRPr="00181D17">
        <w:rPr>
          <w:rFonts w:ascii="Times New Roman" w:eastAsia="Calibri" w:hAnsi="Times New Roman" w:cs="Times New Roman"/>
          <w:sz w:val="26"/>
          <w:szCs w:val="26"/>
        </w:rPr>
        <w:t xml:space="preserve"> на всех рынках.</w:t>
      </w:r>
    </w:p>
    <w:p w:rsidR="00181D17" w:rsidRPr="00181D17" w:rsidRDefault="00181D17" w:rsidP="00181D17">
      <w:pPr>
        <w:tabs>
          <w:tab w:val="left" w:pos="0"/>
          <w:tab w:val="left" w:pos="1418"/>
        </w:tabs>
        <w:spacing w:after="0"/>
        <w:ind w:firstLine="709"/>
        <w:jc w:val="both"/>
        <w:rPr>
          <w:rFonts w:ascii="Times New Roman" w:eastAsia="Calibri" w:hAnsi="Times New Roman" w:cs="Times New Roman"/>
          <w:sz w:val="26"/>
          <w:szCs w:val="26"/>
        </w:rPr>
      </w:pPr>
      <w:r w:rsidRPr="00181D17">
        <w:rPr>
          <w:rFonts w:ascii="Times New Roman" w:eastAsia="Calibri" w:hAnsi="Times New Roman" w:cs="Times New Roman"/>
          <w:sz w:val="26"/>
          <w:szCs w:val="26"/>
        </w:rPr>
        <w:t>В рамках проведения мониторинга удовлетворенности потребителей качеством товаров, работ и услуг уполномоченным органом была проанализирована деятельность Управления Роспотребнадзора по Ненецкому автономному округу в сфере защиты прав потребителей в динамике за 2 года (201</w:t>
      </w:r>
      <w:r w:rsidR="00F345A6">
        <w:rPr>
          <w:rFonts w:ascii="Times New Roman" w:eastAsia="Calibri" w:hAnsi="Times New Roman" w:cs="Times New Roman"/>
          <w:sz w:val="26"/>
          <w:szCs w:val="26"/>
        </w:rPr>
        <w:t>8</w:t>
      </w:r>
      <w:r w:rsidRPr="00181D17">
        <w:rPr>
          <w:rFonts w:ascii="Times New Roman" w:eastAsia="Calibri" w:hAnsi="Times New Roman" w:cs="Times New Roman"/>
          <w:sz w:val="26"/>
          <w:szCs w:val="26"/>
        </w:rPr>
        <w:t xml:space="preserve"> и 201</w:t>
      </w:r>
      <w:r w:rsidR="00F345A6">
        <w:rPr>
          <w:rFonts w:ascii="Times New Roman" w:eastAsia="Calibri" w:hAnsi="Times New Roman" w:cs="Times New Roman"/>
          <w:sz w:val="26"/>
          <w:szCs w:val="26"/>
        </w:rPr>
        <w:t>9</w:t>
      </w:r>
      <w:r w:rsidRPr="00181D17">
        <w:rPr>
          <w:rFonts w:ascii="Times New Roman" w:eastAsia="Calibri" w:hAnsi="Times New Roman" w:cs="Times New Roman"/>
          <w:sz w:val="26"/>
          <w:szCs w:val="26"/>
        </w:rPr>
        <w:t xml:space="preserve"> годы).</w:t>
      </w:r>
    </w:p>
    <w:tbl>
      <w:tblPr>
        <w:tblW w:w="978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1276"/>
        <w:gridCol w:w="1275"/>
        <w:gridCol w:w="1276"/>
        <w:gridCol w:w="1276"/>
        <w:gridCol w:w="992"/>
        <w:gridCol w:w="1276"/>
      </w:tblGrid>
      <w:tr w:rsidR="00F345A6" w:rsidRPr="00F345A6" w:rsidTr="00F345A6">
        <w:trPr>
          <w:trHeight w:val="1369"/>
        </w:trPr>
        <w:tc>
          <w:tcPr>
            <w:tcW w:w="2411" w:type="dxa"/>
          </w:tcPr>
          <w:p w:rsidR="00F345A6" w:rsidRPr="00F345A6" w:rsidRDefault="00F345A6" w:rsidP="00F345A6">
            <w:pPr>
              <w:spacing w:after="0" w:line="240" w:lineRule="auto"/>
              <w:jc w:val="both"/>
              <w:rPr>
                <w:rFonts w:ascii="Times New Roman" w:eastAsia="Times New Roman" w:hAnsi="Times New Roman" w:cs="Times New Roman"/>
                <w:sz w:val="20"/>
                <w:szCs w:val="20"/>
                <w:lang w:eastAsia="ru-RU"/>
              </w:rPr>
            </w:pPr>
            <w:r w:rsidRPr="00F345A6">
              <w:rPr>
                <w:rFonts w:ascii="Times New Roman" w:eastAsia="Times New Roman" w:hAnsi="Times New Roman" w:cs="Times New Roman"/>
                <w:sz w:val="20"/>
                <w:szCs w:val="20"/>
                <w:lang w:eastAsia="ru-RU"/>
              </w:rPr>
              <w:t>Показатели:</w:t>
            </w:r>
          </w:p>
        </w:tc>
        <w:tc>
          <w:tcPr>
            <w:tcW w:w="1276" w:type="dxa"/>
          </w:tcPr>
          <w:p w:rsidR="00F345A6" w:rsidRPr="00F345A6" w:rsidRDefault="00F345A6" w:rsidP="00F345A6">
            <w:pPr>
              <w:spacing w:after="0" w:line="240" w:lineRule="auto"/>
              <w:jc w:val="both"/>
              <w:rPr>
                <w:rFonts w:ascii="Times New Roman" w:eastAsia="Times New Roman" w:hAnsi="Times New Roman" w:cs="Times New Roman"/>
                <w:b/>
                <w:sz w:val="20"/>
                <w:szCs w:val="20"/>
                <w:lang w:eastAsia="ru-RU"/>
              </w:rPr>
            </w:pPr>
            <w:r w:rsidRPr="00F345A6">
              <w:rPr>
                <w:rFonts w:ascii="Times New Roman" w:eastAsia="Times New Roman" w:hAnsi="Times New Roman" w:cs="Times New Roman"/>
                <w:b/>
                <w:sz w:val="20"/>
                <w:szCs w:val="20"/>
                <w:lang w:eastAsia="ru-RU"/>
              </w:rPr>
              <w:t>2018</w:t>
            </w:r>
          </w:p>
          <w:p w:rsidR="00F345A6" w:rsidRPr="00F345A6" w:rsidRDefault="00F345A6" w:rsidP="00F345A6">
            <w:pPr>
              <w:spacing w:after="0" w:line="240" w:lineRule="auto"/>
              <w:jc w:val="both"/>
              <w:rPr>
                <w:rFonts w:ascii="Times New Roman" w:eastAsia="Times New Roman" w:hAnsi="Times New Roman" w:cs="Times New Roman"/>
                <w:b/>
                <w:sz w:val="20"/>
                <w:szCs w:val="20"/>
                <w:lang w:eastAsia="ru-RU"/>
              </w:rPr>
            </w:pPr>
            <w:r w:rsidRPr="00F345A6">
              <w:rPr>
                <w:rFonts w:ascii="Times New Roman" w:eastAsia="Times New Roman" w:hAnsi="Times New Roman" w:cs="Times New Roman"/>
                <w:sz w:val="20"/>
                <w:szCs w:val="20"/>
                <w:lang w:eastAsia="ru-RU"/>
              </w:rPr>
              <w:t>Обращений</w:t>
            </w:r>
          </w:p>
        </w:tc>
        <w:tc>
          <w:tcPr>
            <w:tcW w:w="1275" w:type="dxa"/>
          </w:tcPr>
          <w:p w:rsidR="00F345A6" w:rsidRPr="00F345A6" w:rsidRDefault="00F345A6" w:rsidP="00F345A6">
            <w:pPr>
              <w:spacing w:after="0" w:line="240" w:lineRule="auto"/>
              <w:rPr>
                <w:rFonts w:ascii="Times New Roman" w:eastAsia="Times New Roman" w:hAnsi="Times New Roman" w:cs="Times New Roman"/>
                <w:sz w:val="20"/>
                <w:szCs w:val="20"/>
                <w:lang w:eastAsia="ru-RU"/>
              </w:rPr>
            </w:pPr>
            <w:r w:rsidRPr="00F345A6">
              <w:rPr>
                <w:rFonts w:ascii="Times New Roman" w:eastAsia="Times New Roman" w:hAnsi="Times New Roman" w:cs="Times New Roman"/>
                <w:sz w:val="20"/>
                <w:szCs w:val="20"/>
                <w:lang w:eastAsia="ru-RU"/>
              </w:rPr>
              <w:t>из них устных обращений от граждан</w:t>
            </w:r>
          </w:p>
        </w:tc>
        <w:tc>
          <w:tcPr>
            <w:tcW w:w="1276" w:type="dxa"/>
          </w:tcPr>
          <w:p w:rsidR="00F345A6" w:rsidRPr="00F345A6" w:rsidRDefault="00F345A6" w:rsidP="00F345A6">
            <w:pPr>
              <w:spacing w:after="0" w:line="240" w:lineRule="auto"/>
              <w:rPr>
                <w:rFonts w:ascii="Times New Roman" w:eastAsia="Times New Roman" w:hAnsi="Times New Roman" w:cs="Times New Roman"/>
                <w:sz w:val="20"/>
                <w:szCs w:val="20"/>
                <w:lang w:eastAsia="ru-RU"/>
              </w:rPr>
            </w:pPr>
            <w:r w:rsidRPr="00F345A6">
              <w:rPr>
                <w:rFonts w:ascii="Times New Roman" w:eastAsia="Times New Roman" w:hAnsi="Times New Roman" w:cs="Times New Roman"/>
                <w:sz w:val="20"/>
                <w:szCs w:val="20"/>
                <w:lang w:eastAsia="ru-RU"/>
              </w:rPr>
              <w:t>из них письменных обращений от граждан</w:t>
            </w:r>
          </w:p>
        </w:tc>
        <w:tc>
          <w:tcPr>
            <w:tcW w:w="1276" w:type="dxa"/>
          </w:tcPr>
          <w:p w:rsidR="00F345A6" w:rsidRPr="00F345A6" w:rsidRDefault="00F345A6" w:rsidP="00F345A6">
            <w:pPr>
              <w:spacing w:after="0" w:line="240" w:lineRule="auto"/>
              <w:jc w:val="both"/>
              <w:rPr>
                <w:rFonts w:ascii="Times New Roman" w:eastAsia="Times New Roman" w:hAnsi="Times New Roman" w:cs="Times New Roman"/>
                <w:b/>
                <w:sz w:val="20"/>
                <w:szCs w:val="20"/>
                <w:lang w:eastAsia="ru-RU"/>
              </w:rPr>
            </w:pPr>
            <w:r w:rsidRPr="00F345A6">
              <w:rPr>
                <w:rFonts w:ascii="Times New Roman" w:eastAsia="Times New Roman" w:hAnsi="Times New Roman" w:cs="Times New Roman"/>
                <w:b/>
                <w:sz w:val="20"/>
                <w:szCs w:val="20"/>
                <w:lang w:eastAsia="ru-RU"/>
              </w:rPr>
              <w:t>2019</w:t>
            </w:r>
          </w:p>
          <w:p w:rsidR="00F345A6" w:rsidRPr="00F345A6" w:rsidRDefault="00F345A6" w:rsidP="00F345A6">
            <w:pPr>
              <w:spacing w:after="0" w:line="240" w:lineRule="auto"/>
              <w:jc w:val="both"/>
              <w:rPr>
                <w:rFonts w:ascii="Times New Roman" w:eastAsia="Times New Roman" w:hAnsi="Times New Roman" w:cs="Times New Roman"/>
                <w:b/>
                <w:sz w:val="20"/>
                <w:szCs w:val="20"/>
                <w:lang w:eastAsia="ru-RU"/>
              </w:rPr>
            </w:pPr>
            <w:r w:rsidRPr="00F345A6">
              <w:rPr>
                <w:rFonts w:ascii="Times New Roman" w:eastAsia="Times New Roman" w:hAnsi="Times New Roman" w:cs="Times New Roman"/>
                <w:sz w:val="20"/>
                <w:szCs w:val="20"/>
                <w:lang w:eastAsia="ru-RU"/>
              </w:rPr>
              <w:t>Обращений</w:t>
            </w:r>
          </w:p>
          <w:p w:rsidR="00F345A6" w:rsidRPr="00F345A6" w:rsidRDefault="00F345A6" w:rsidP="00F345A6">
            <w:pPr>
              <w:ind w:right="856"/>
              <w:jc w:val="center"/>
              <w:rPr>
                <w:rFonts w:ascii="Times New Roman" w:eastAsia="Times New Roman" w:hAnsi="Times New Roman" w:cs="Times New Roman"/>
                <w:sz w:val="20"/>
                <w:szCs w:val="20"/>
                <w:lang w:eastAsia="ru-RU"/>
              </w:rPr>
            </w:pPr>
          </w:p>
        </w:tc>
        <w:tc>
          <w:tcPr>
            <w:tcW w:w="992" w:type="dxa"/>
          </w:tcPr>
          <w:p w:rsidR="00F345A6" w:rsidRPr="00F345A6" w:rsidRDefault="00F345A6" w:rsidP="00F345A6">
            <w:pPr>
              <w:spacing w:after="0" w:line="240" w:lineRule="auto"/>
              <w:rPr>
                <w:rFonts w:ascii="Times New Roman" w:eastAsia="Times New Roman" w:hAnsi="Times New Roman" w:cs="Times New Roman"/>
                <w:sz w:val="20"/>
                <w:szCs w:val="20"/>
                <w:lang w:eastAsia="ru-RU"/>
              </w:rPr>
            </w:pPr>
            <w:r w:rsidRPr="00F345A6">
              <w:rPr>
                <w:rFonts w:ascii="Times New Roman" w:eastAsia="Times New Roman" w:hAnsi="Times New Roman" w:cs="Times New Roman"/>
                <w:sz w:val="20"/>
                <w:szCs w:val="20"/>
                <w:lang w:eastAsia="ru-RU"/>
              </w:rPr>
              <w:t>из них устных обращений от граждан</w:t>
            </w:r>
          </w:p>
        </w:tc>
        <w:tc>
          <w:tcPr>
            <w:tcW w:w="1276" w:type="dxa"/>
          </w:tcPr>
          <w:p w:rsidR="00F345A6" w:rsidRPr="00F345A6" w:rsidRDefault="00F345A6" w:rsidP="00F345A6">
            <w:pPr>
              <w:tabs>
                <w:tab w:val="left" w:pos="1451"/>
              </w:tabs>
              <w:spacing w:after="0" w:line="240" w:lineRule="auto"/>
              <w:rPr>
                <w:rFonts w:ascii="Times New Roman" w:eastAsia="Times New Roman" w:hAnsi="Times New Roman" w:cs="Times New Roman"/>
                <w:sz w:val="20"/>
                <w:szCs w:val="20"/>
                <w:lang w:eastAsia="ru-RU"/>
              </w:rPr>
            </w:pPr>
            <w:r w:rsidRPr="00F345A6">
              <w:rPr>
                <w:rFonts w:ascii="Times New Roman" w:eastAsia="Times New Roman" w:hAnsi="Times New Roman" w:cs="Times New Roman"/>
                <w:sz w:val="20"/>
                <w:szCs w:val="20"/>
                <w:lang w:eastAsia="ru-RU"/>
              </w:rPr>
              <w:t>из них письменных обращений от граждан</w:t>
            </w:r>
          </w:p>
        </w:tc>
      </w:tr>
      <w:tr w:rsidR="00F345A6" w:rsidRPr="00F345A6" w:rsidTr="00F345A6">
        <w:trPr>
          <w:trHeight w:val="740"/>
        </w:trPr>
        <w:tc>
          <w:tcPr>
            <w:tcW w:w="2411" w:type="dxa"/>
          </w:tcPr>
          <w:p w:rsidR="00F345A6" w:rsidRPr="00F345A6" w:rsidRDefault="00F345A6" w:rsidP="00F345A6">
            <w:pPr>
              <w:spacing w:after="0" w:line="240" w:lineRule="auto"/>
              <w:rPr>
                <w:rFonts w:ascii="Times New Roman" w:eastAsia="Times New Roman" w:hAnsi="Times New Roman" w:cs="Times New Roman"/>
                <w:sz w:val="20"/>
                <w:szCs w:val="20"/>
                <w:lang w:eastAsia="ru-RU"/>
              </w:rPr>
            </w:pPr>
            <w:r w:rsidRPr="00F345A6">
              <w:rPr>
                <w:rFonts w:ascii="Times New Roman" w:eastAsia="Times New Roman" w:hAnsi="Times New Roman" w:cs="Times New Roman"/>
                <w:sz w:val="20"/>
                <w:szCs w:val="20"/>
                <w:lang w:eastAsia="ru-RU"/>
              </w:rPr>
              <w:t>Количество поступивших обращений о нарушении прав потребителей,</w:t>
            </w:r>
            <w:r w:rsidRPr="00F345A6">
              <w:rPr>
                <w:rFonts w:ascii="Times New Roman" w:eastAsia="Times New Roman" w:hAnsi="Times New Roman" w:cs="Times New Roman"/>
                <w:b/>
                <w:sz w:val="20"/>
                <w:szCs w:val="20"/>
                <w:lang w:eastAsia="ru-RU"/>
              </w:rPr>
              <w:t xml:space="preserve"> всего</w:t>
            </w:r>
          </w:p>
        </w:tc>
        <w:tc>
          <w:tcPr>
            <w:tcW w:w="1276" w:type="dxa"/>
          </w:tcPr>
          <w:p w:rsidR="00F345A6" w:rsidRPr="00F345A6" w:rsidRDefault="00F345A6" w:rsidP="00F345A6">
            <w:pPr>
              <w:spacing w:after="0" w:line="240" w:lineRule="auto"/>
              <w:jc w:val="both"/>
              <w:rPr>
                <w:rFonts w:ascii="Times New Roman" w:eastAsia="Times New Roman" w:hAnsi="Times New Roman" w:cs="Times New Roman"/>
                <w:b/>
                <w:sz w:val="20"/>
                <w:szCs w:val="20"/>
                <w:lang w:eastAsia="ru-RU"/>
              </w:rPr>
            </w:pPr>
            <w:r w:rsidRPr="00F345A6">
              <w:rPr>
                <w:rFonts w:ascii="Times New Roman" w:eastAsia="Times New Roman" w:hAnsi="Times New Roman" w:cs="Times New Roman"/>
                <w:b/>
                <w:sz w:val="20"/>
                <w:szCs w:val="20"/>
                <w:lang w:eastAsia="ru-RU"/>
              </w:rPr>
              <w:t>265</w:t>
            </w:r>
          </w:p>
        </w:tc>
        <w:tc>
          <w:tcPr>
            <w:tcW w:w="1275" w:type="dxa"/>
          </w:tcPr>
          <w:p w:rsidR="00F345A6" w:rsidRPr="00F345A6" w:rsidRDefault="00F345A6" w:rsidP="00F345A6">
            <w:pPr>
              <w:spacing w:after="0" w:line="240" w:lineRule="auto"/>
              <w:jc w:val="both"/>
              <w:rPr>
                <w:rFonts w:ascii="Times New Roman" w:eastAsia="Times New Roman" w:hAnsi="Times New Roman" w:cs="Times New Roman"/>
                <w:b/>
                <w:sz w:val="20"/>
                <w:szCs w:val="20"/>
                <w:lang w:eastAsia="ru-RU"/>
              </w:rPr>
            </w:pPr>
            <w:r w:rsidRPr="00F345A6">
              <w:rPr>
                <w:rFonts w:ascii="Times New Roman" w:eastAsia="Times New Roman" w:hAnsi="Times New Roman" w:cs="Times New Roman"/>
                <w:b/>
                <w:sz w:val="20"/>
                <w:szCs w:val="20"/>
                <w:lang w:eastAsia="ru-RU"/>
              </w:rPr>
              <w:t>221</w:t>
            </w:r>
          </w:p>
        </w:tc>
        <w:tc>
          <w:tcPr>
            <w:tcW w:w="1276" w:type="dxa"/>
          </w:tcPr>
          <w:p w:rsidR="00F345A6" w:rsidRPr="00F345A6" w:rsidRDefault="00F345A6" w:rsidP="00F345A6">
            <w:pPr>
              <w:spacing w:after="0" w:line="240" w:lineRule="auto"/>
              <w:jc w:val="both"/>
              <w:rPr>
                <w:rFonts w:ascii="Times New Roman" w:eastAsia="Times New Roman" w:hAnsi="Times New Roman" w:cs="Times New Roman"/>
                <w:b/>
                <w:sz w:val="20"/>
                <w:szCs w:val="20"/>
                <w:lang w:eastAsia="ru-RU"/>
              </w:rPr>
            </w:pPr>
            <w:r w:rsidRPr="00F345A6">
              <w:rPr>
                <w:rFonts w:ascii="Times New Roman" w:eastAsia="Times New Roman" w:hAnsi="Times New Roman" w:cs="Times New Roman"/>
                <w:b/>
                <w:sz w:val="20"/>
                <w:szCs w:val="20"/>
                <w:lang w:eastAsia="ru-RU"/>
              </w:rPr>
              <w:t>44</w:t>
            </w:r>
          </w:p>
        </w:tc>
        <w:tc>
          <w:tcPr>
            <w:tcW w:w="1276" w:type="dxa"/>
          </w:tcPr>
          <w:p w:rsidR="00F345A6" w:rsidRPr="00F345A6" w:rsidRDefault="00F345A6" w:rsidP="00F345A6">
            <w:pPr>
              <w:spacing w:after="0" w:line="240" w:lineRule="auto"/>
              <w:jc w:val="both"/>
              <w:rPr>
                <w:rFonts w:ascii="Times New Roman" w:eastAsia="Times New Roman" w:hAnsi="Times New Roman" w:cs="Times New Roman"/>
                <w:b/>
                <w:sz w:val="20"/>
                <w:szCs w:val="20"/>
                <w:lang w:eastAsia="ru-RU"/>
              </w:rPr>
            </w:pPr>
            <w:r w:rsidRPr="00F345A6">
              <w:rPr>
                <w:rFonts w:ascii="Times New Roman" w:eastAsia="Times New Roman" w:hAnsi="Times New Roman" w:cs="Times New Roman"/>
                <w:b/>
                <w:sz w:val="20"/>
                <w:szCs w:val="20"/>
                <w:lang w:eastAsia="ru-RU"/>
              </w:rPr>
              <w:t>175</w:t>
            </w:r>
          </w:p>
        </w:tc>
        <w:tc>
          <w:tcPr>
            <w:tcW w:w="992" w:type="dxa"/>
          </w:tcPr>
          <w:p w:rsidR="00F345A6" w:rsidRPr="00F345A6" w:rsidRDefault="00F345A6" w:rsidP="00F345A6">
            <w:pPr>
              <w:spacing w:after="0" w:line="240" w:lineRule="auto"/>
              <w:jc w:val="both"/>
              <w:rPr>
                <w:rFonts w:ascii="Times New Roman" w:eastAsia="Times New Roman" w:hAnsi="Times New Roman" w:cs="Times New Roman"/>
                <w:b/>
                <w:sz w:val="20"/>
                <w:szCs w:val="20"/>
                <w:lang w:eastAsia="ru-RU"/>
              </w:rPr>
            </w:pPr>
            <w:r w:rsidRPr="00F345A6">
              <w:rPr>
                <w:rFonts w:ascii="Times New Roman" w:eastAsia="Times New Roman" w:hAnsi="Times New Roman" w:cs="Times New Roman"/>
                <w:b/>
                <w:sz w:val="20"/>
                <w:szCs w:val="20"/>
                <w:lang w:eastAsia="ru-RU"/>
              </w:rPr>
              <w:t>140</w:t>
            </w:r>
          </w:p>
        </w:tc>
        <w:tc>
          <w:tcPr>
            <w:tcW w:w="1276" w:type="dxa"/>
          </w:tcPr>
          <w:p w:rsidR="00F345A6" w:rsidRPr="00F345A6" w:rsidRDefault="00F345A6" w:rsidP="00F345A6">
            <w:pPr>
              <w:spacing w:after="0" w:line="240" w:lineRule="auto"/>
              <w:jc w:val="both"/>
              <w:rPr>
                <w:rFonts w:ascii="Times New Roman" w:eastAsia="Times New Roman" w:hAnsi="Times New Roman" w:cs="Times New Roman"/>
                <w:b/>
                <w:sz w:val="20"/>
                <w:szCs w:val="20"/>
                <w:lang w:eastAsia="ru-RU"/>
              </w:rPr>
            </w:pPr>
            <w:r w:rsidRPr="00F345A6">
              <w:rPr>
                <w:rFonts w:ascii="Times New Roman" w:eastAsia="Times New Roman" w:hAnsi="Times New Roman" w:cs="Times New Roman"/>
                <w:b/>
                <w:sz w:val="20"/>
                <w:szCs w:val="20"/>
                <w:lang w:eastAsia="ru-RU"/>
              </w:rPr>
              <w:t>35</w:t>
            </w:r>
          </w:p>
        </w:tc>
      </w:tr>
      <w:tr w:rsidR="00F345A6" w:rsidRPr="00F345A6" w:rsidTr="00F345A6">
        <w:trPr>
          <w:trHeight w:val="629"/>
        </w:trPr>
        <w:tc>
          <w:tcPr>
            <w:tcW w:w="2411" w:type="dxa"/>
          </w:tcPr>
          <w:p w:rsidR="00F345A6" w:rsidRPr="00F345A6" w:rsidRDefault="00F345A6" w:rsidP="00F345A6">
            <w:pPr>
              <w:spacing w:after="0" w:line="240" w:lineRule="auto"/>
              <w:jc w:val="both"/>
              <w:rPr>
                <w:rFonts w:ascii="Times New Roman" w:eastAsia="Times New Roman" w:hAnsi="Times New Roman" w:cs="Times New Roman"/>
                <w:sz w:val="20"/>
                <w:szCs w:val="20"/>
                <w:lang w:eastAsia="ru-RU"/>
              </w:rPr>
            </w:pPr>
            <w:r w:rsidRPr="00F345A6">
              <w:rPr>
                <w:rFonts w:ascii="Times New Roman" w:eastAsia="Times New Roman" w:hAnsi="Times New Roman" w:cs="Times New Roman"/>
                <w:sz w:val="20"/>
                <w:szCs w:val="20"/>
                <w:lang w:eastAsia="ru-RU"/>
              </w:rPr>
              <w:t xml:space="preserve">в </w:t>
            </w:r>
            <w:proofErr w:type="spellStart"/>
            <w:r w:rsidRPr="00F345A6">
              <w:rPr>
                <w:rFonts w:ascii="Times New Roman" w:eastAsia="Times New Roman" w:hAnsi="Times New Roman" w:cs="Times New Roman"/>
                <w:sz w:val="20"/>
                <w:szCs w:val="20"/>
                <w:lang w:eastAsia="ru-RU"/>
              </w:rPr>
              <w:t>т.ч</w:t>
            </w:r>
            <w:proofErr w:type="spellEnd"/>
            <w:r w:rsidRPr="00F345A6">
              <w:rPr>
                <w:rFonts w:ascii="Times New Roman" w:eastAsia="Times New Roman" w:hAnsi="Times New Roman" w:cs="Times New Roman"/>
                <w:sz w:val="20"/>
                <w:szCs w:val="20"/>
                <w:lang w:eastAsia="ru-RU"/>
              </w:rPr>
              <w:t>.</w:t>
            </w:r>
          </w:p>
          <w:p w:rsidR="00F345A6" w:rsidRPr="00F345A6" w:rsidRDefault="00F345A6" w:rsidP="00F345A6">
            <w:pPr>
              <w:spacing w:after="0" w:line="240" w:lineRule="auto"/>
              <w:jc w:val="both"/>
              <w:rPr>
                <w:rFonts w:ascii="Times New Roman" w:eastAsia="Times New Roman" w:hAnsi="Times New Roman" w:cs="Times New Roman"/>
                <w:b/>
                <w:sz w:val="20"/>
                <w:szCs w:val="20"/>
                <w:lang w:eastAsia="ru-RU"/>
              </w:rPr>
            </w:pPr>
            <w:r w:rsidRPr="00F345A6">
              <w:rPr>
                <w:rFonts w:ascii="Times New Roman" w:eastAsia="Times New Roman" w:hAnsi="Times New Roman" w:cs="Times New Roman"/>
                <w:b/>
                <w:sz w:val="20"/>
                <w:szCs w:val="20"/>
                <w:lang w:eastAsia="ru-RU"/>
              </w:rPr>
              <w:t xml:space="preserve">розничная торговля </w:t>
            </w:r>
          </w:p>
        </w:tc>
        <w:tc>
          <w:tcPr>
            <w:tcW w:w="1276" w:type="dxa"/>
          </w:tcPr>
          <w:p w:rsidR="00F345A6" w:rsidRPr="00F345A6" w:rsidRDefault="00F345A6" w:rsidP="00F345A6">
            <w:pPr>
              <w:spacing w:after="0" w:line="240" w:lineRule="auto"/>
              <w:jc w:val="both"/>
              <w:rPr>
                <w:rFonts w:ascii="Times New Roman" w:eastAsia="Times New Roman" w:hAnsi="Times New Roman" w:cs="Times New Roman"/>
                <w:b/>
                <w:sz w:val="20"/>
                <w:szCs w:val="20"/>
                <w:lang w:eastAsia="ru-RU"/>
              </w:rPr>
            </w:pPr>
            <w:r w:rsidRPr="00F345A6">
              <w:rPr>
                <w:rFonts w:ascii="Times New Roman" w:eastAsia="Times New Roman" w:hAnsi="Times New Roman" w:cs="Times New Roman"/>
                <w:b/>
                <w:sz w:val="20"/>
                <w:szCs w:val="20"/>
                <w:lang w:eastAsia="ru-RU"/>
              </w:rPr>
              <w:t>32</w:t>
            </w:r>
          </w:p>
        </w:tc>
        <w:tc>
          <w:tcPr>
            <w:tcW w:w="1275" w:type="dxa"/>
          </w:tcPr>
          <w:p w:rsidR="00F345A6" w:rsidRPr="00F345A6" w:rsidRDefault="00F345A6" w:rsidP="00F345A6">
            <w:pPr>
              <w:spacing w:after="0" w:line="240" w:lineRule="auto"/>
              <w:jc w:val="both"/>
              <w:rPr>
                <w:rFonts w:ascii="Times New Roman" w:eastAsia="Times New Roman" w:hAnsi="Times New Roman" w:cs="Times New Roman"/>
                <w:b/>
                <w:sz w:val="20"/>
                <w:szCs w:val="20"/>
                <w:lang w:eastAsia="ru-RU"/>
              </w:rPr>
            </w:pPr>
            <w:r w:rsidRPr="00F345A6">
              <w:rPr>
                <w:rFonts w:ascii="Times New Roman" w:eastAsia="Times New Roman" w:hAnsi="Times New Roman" w:cs="Times New Roman"/>
                <w:b/>
                <w:sz w:val="20"/>
                <w:szCs w:val="20"/>
                <w:lang w:eastAsia="ru-RU"/>
              </w:rPr>
              <w:t>24</w:t>
            </w:r>
          </w:p>
        </w:tc>
        <w:tc>
          <w:tcPr>
            <w:tcW w:w="1276" w:type="dxa"/>
          </w:tcPr>
          <w:p w:rsidR="00F345A6" w:rsidRPr="00F345A6" w:rsidRDefault="00F345A6" w:rsidP="00F345A6">
            <w:pPr>
              <w:spacing w:after="0" w:line="240" w:lineRule="auto"/>
              <w:jc w:val="both"/>
              <w:rPr>
                <w:rFonts w:ascii="Times New Roman" w:eastAsia="Times New Roman" w:hAnsi="Times New Roman" w:cs="Times New Roman"/>
                <w:b/>
                <w:sz w:val="20"/>
                <w:szCs w:val="20"/>
                <w:lang w:eastAsia="ru-RU"/>
              </w:rPr>
            </w:pPr>
            <w:r w:rsidRPr="00F345A6">
              <w:rPr>
                <w:rFonts w:ascii="Times New Roman" w:eastAsia="Times New Roman" w:hAnsi="Times New Roman" w:cs="Times New Roman"/>
                <w:b/>
                <w:sz w:val="20"/>
                <w:szCs w:val="20"/>
                <w:lang w:eastAsia="ru-RU"/>
              </w:rPr>
              <w:t>8</w:t>
            </w:r>
          </w:p>
        </w:tc>
        <w:tc>
          <w:tcPr>
            <w:tcW w:w="1276" w:type="dxa"/>
          </w:tcPr>
          <w:p w:rsidR="00F345A6" w:rsidRPr="00F345A6" w:rsidRDefault="00F345A6" w:rsidP="00F345A6">
            <w:pPr>
              <w:spacing w:after="0" w:line="240" w:lineRule="auto"/>
              <w:jc w:val="both"/>
              <w:rPr>
                <w:rFonts w:ascii="Times New Roman" w:eastAsia="Times New Roman" w:hAnsi="Times New Roman" w:cs="Times New Roman"/>
                <w:b/>
                <w:sz w:val="20"/>
                <w:szCs w:val="20"/>
                <w:lang w:eastAsia="ru-RU"/>
              </w:rPr>
            </w:pPr>
            <w:r w:rsidRPr="00F345A6">
              <w:rPr>
                <w:rFonts w:ascii="Times New Roman" w:eastAsia="Times New Roman" w:hAnsi="Times New Roman" w:cs="Times New Roman"/>
                <w:b/>
                <w:sz w:val="20"/>
                <w:szCs w:val="20"/>
                <w:lang w:eastAsia="ru-RU"/>
              </w:rPr>
              <w:t>38</w:t>
            </w:r>
          </w:p>
        </w:tc>
        <w:tc>
          <w:tcPr>
            <w:tcW w:w="992" w:type="dxa"/>
          </w:tcPr>
          <w:p w:rsidR="00F345A6" w:rsidRPr="00F345A6" w:rsidRDefault="00F345A6" w:rsidP="00F345A6">
            <w:pPr>
              <w:spacing w:after="0" w:line="240" w:lineRule="auto"/>
              <w:jc w:val="both"/>
              <w:rPr>
                <w:rFonts w:ascii="Times New Roman" w:eastAsia="Times New Roman" w:hAnsi="Times New Roman" w:cs="Times New Roman"/>
                <w:b/>
                <w:sz w:val="20"/>
                <w:szCs w:val="20"/>
                <w:lang w:eastAsia="ru-RU"/>
              </w:rPr>
            </w:pPr>
            <w:r w:rsidRPr="00F345A6">
              <w:rPr>
                <w:rFonts w:ascii="Times New Roman" w:eastAsia="Times New Roman" w:hAnsi="Times New Roman" w:cs="Times New Roman"/>
                <w:b/>
                <w:sz w:val="20"/>
                <w:szCs w:val="20"/>
                <w:lang w:eastAsia="ru-RU"/>
              </w:rPr>
              <w:t>26</w:t>
            </w:r>
          </w:p>
        </w:tc>
        <w:tc>
          <w:tcPr>
            <w:tcW w:w="1276" w:type="dxa"/>
          </w:tcPr>
          <w:p w:rsidR="00F345A6" w:rsidRPr="00F345A6" w:rsidRDefault="00F345A6" w:rsidP="00F345A6">
            <w:pPr>
              <w:spacing w:after="0" w:line="240" w:lineRule="auto"/>
              <w:jc w:val="both"/>
              <w:rPr>
                <w:rFonts w:ascii="Times New Roman" w:eastAsia="Times New Roman" w:hAnsi="Times New Roman" w:cs="Times New Roman"/>
                <w:b/>
                <w:sz w:val="20"/>
                <w:szCs w:val="20"/>
                <w:lang w:eastAsia="ru-RU"/>
              </w:rPr>
            </w:pPr>
            <w:r w:rsidRPr="00F345A6">
              <w:rPr>
                <w:rFonts w:ascii="Times New Roman" w:eastAsia="Times New Roman" w:hAnsi="Times New Roman" w:cs="Times New Roman"/>
                <w:b/>
                <w:sz w:val="20"/>
                <w:szCs w:val="20"/>
                <w:lang w:eastAsia="ru-RU"/>
              </w:rPr>
              <w:t>12</w:t>
            </w:r>
          </w:p>
        </w:tc>
      </w:tr>
      <w:tr w:rsidR="00F345A6" w:rsidRPr="00F345A6" w:rsidTr="00F345A6">
        <w:trPr>
          <w:trHeight w:val="247"/>
        </w:trPr>
        <w:tc>
          <w:tcPr>
            <w:tcW w:w="2411" w:type="dxa"/>
          </w:tcPr>
          <w:p w:rsidR="00F345A6" w:rsidRPr="00F345A6" w:rsidRDefault="00F345A6" w:rsidP="00F345A6">
            <w:pPr>
              <w:spacing w:after="0" w:line="240" w:lineRule="auto"/>
              <w:jc w:val="both"/>
              <w:rPr>
                <w:rFonts w:ascii="Times New Roman" w:eastAsia="Times New Roman" w:hAnsi="Times New Roman" w:cs="Times New Roman"/>
                <w:sz w:val="20"/>
                <w:szCs w:val="20"/>
                <w:lang w:eastAsia="ru-RU"/>
              </w:rPr>
            </w:pPr>
            <w:r w:rsidRPr="00F345A6">
              <w:rPr>
                <w:rFonts w:ascii="Times New Roman" w:eastAsia="Times New Roman" w:hAnsi="Times New Roman" w:cs="Times New Roman"/>
                <w:sz w:val="20"/>
                <w:szCs w:val="20"/>
                <w:lang w:eastAsia="ru-RU"/>
              </w:rPr>
              <w:t>из них: продовольственными товарами</w:t>
            </w:r>
          </w:p>
        </w:tc>
        <w:tc>
          <w:tcPr>
            <w:tcW w:w="1276" w:type="dxa"/>
          </w:tcPr>
          <w:p w:rsidR="00F345A6" w:rsidRPr="00F345A6" w:rsidRDefault="00F345A6" w:rsidP="00F345A6">
            <w:pPr>
              <w:spacing w:after="0" w:line="240" w:lineRule="auto"/>
              <w:jc w:val="both"/>
              <w:rPr>
                <w:rFonts w:ascii="Times New Roman" w:eastAsia="Times New Roman" w:hAnsi="Times New Roman" w:cs="Times New Roman"/>
                <w:sz w:val="20"/>
                <w:szCs w:val="20"/>
                <w:lang w:eastAsia="ru-RU"/>
              </w:rPr>
            </w:pPr>
            <w:r w:rsidRPr="00F345A6">
              <w:rPr>
                <w:rFonts w:ascii="Times New Roman" w:eastAsia="Times New Roman" w:hAnsi="Times New Roman" w:cs="Times New Roman"/>
                <w:sz w:val="20"/>
                <w:szCs w:val="20"/>
                <w:lang w:eastAsia="ru-RU"/>
              </w:rPr>
              <w:t>22</w:t>
            </w:r>
          </w:p>
        </w:tc>
        <w:tc>
          <w:tcPr>
            <w:tcW w:w="1275" w:type="dxa"/>
          </w:tcPr>
          <w:p w:rsidR="00F345A6" w:rsidRPr="00F345A6" w:rsidRDefault="00F345A6" w:rsidP="00F345A6">
            <w:pPr>
              <w:spacing w:after="0" w:line="240" w:lineRule="auto"/>
              <w:jc w:val="both"/>
              <w:rPr>
                <w:rFonts w:ascii="Times New Roman" w:eastAsia="Times New Roman" w:hAnsi="Times New Roman" w:cs="Times New Roman"/>
                <w:sz w:val="20"/>
                <w:szCs w:val="20"/>
                <w:lang w:eastAsia="ru-RU"/>
              </w:rPr>
            </w:pPr>
            <w:r w:rsidRPr="00F345A6">
              <w:rPr>
                <w:rFonts w:ascii="Times New Roman" w:eastAsia="Times New Roman" w:hAnsi="Times New Roman" w:cs="Times New Roman"/>
                <w:sz w:val="20"/>
                <w:szCs w:val="20"/>
                <w:lang w:eastAsia="ru-RU"/>
              </w:rPr>
              <w:t>14</w:t>
            </w:r>
          </w:p>
        </w:tc>
        <w:tc>
          <w:tcPr>
            <w:tcW w:w="1276" w:type="dxa"/>
          </w:tcPr>
          <w:p w:rsidR="00F345A6" w:rsidRPr="00F345A6" w:rsidRDefault="00F345A6" w:rsidP="00F345A6">
            <w:pPr>
              <w:spacing w:after="0" w:line="240" w:lineRule="auto"/>
              <w:jc w:val="both"/>
              <w:rPr>
                <w:rFonts w:ascii="Times New Roman" w:eastAsia="Times New Roman" w:hAnsi="Times New Roman" w:cs="Times New Roman"/>
                <w:sz w:val="20"/>
                <w:szCs w:val="20"/>
                <w:lang w:eastAsia="ru-RU"/>
              </w:rPr>
            </w:pPr>
            <w:r w:rsidRPr="00F345A6">
              <w:rPr>
                <w:rFonts w:ascii="Times New Roman" w:eastAsia="Times New Roman" w:hAnsi="Times New Roman" w:cs="Times New Roman"/>
                <w:sz w:val="20"/>
                <w:szCs w:val="20"/>
                <w:lang w:eastAsia="ru-RU"/>
              </w:rPr>
              <w:t>8</w:t>
            </w:r>
          </w:p>
        </w:tc>
        <w:tc>
          <w:tcPr>
            <w:tcW w:w="1276" w:type="dxa"/>
          </w:tcPr>
          <w:p w:rsidR="00F345A6" w:rsidRPr="00F345A6" w:rsidRDefault="00F345A6" w:rsidP="00F345A6">
            <w:pPr>
              <w:spacing w:after="0" w:line="240" w:lineRule="auto"/>
              <w:jc w:val="both"/>
              <w:rPr>
                <w:rFonts w:ascii="Times New Roman" w:eastAsia="Times New Roman" w:hAnsi="Times New Roman" w:cs="Times New Roman"/>
                <w:sz w:val="20"/>
                <w:szCs w:val="20"/>
                <w:lang w:eastAsia="ru-RU"/>
              </w:rPr>
            </w:pPr>
            <w:r w:rsidRPr="00F345A6">
              <w:rPr>
                <w:rFonts w:ascii="Times New Roman" w:eastAsia="Times New Roman" w:hAnsi="Times New Roman" w:cs="Times New Roman"/>
                <w:sz w:val="20"/>
                <w:szCs w:val="20"/>
                <w:lang w:eastAsia="ru-RU"/>
              </w:rPr>
              <w:t>14</w:t>
            </w:r>
          </w:p>
        </w:tc>
        <w:tc>
          <w:tcPr>
            <w:tcW w:w="992" w:type="dxa"/>
          </w:tcPr>
          <w:p w:rsidR="00F345A6" w:rsidRPr="00F345A6" w:rsidRDefault="00F345A6" w:rsidP="00F345A6">
            <w:pPr>
              <w:spacing w:after="0" w:line="240" w:lineRule="auto"/>
              <w:jc w:val="both"/>
              <w:rPr>
                <w:rFonts w:ascii="Times New Roman" w:eastAsia="Times New Roman" w:hAnsi="Times New Roman" w:cs="Times New Roman"/>
                <w:sz w:val="20"/>
                <w:szCs w:val="20"/>
                <w:lang w:eastAsia="ru-RU"/>
              </w:rPr>
            </w:pPr>
            <w:r w:rsidRPr="00F345A6">
              <w:rPr>
                <w:rFonts w:ascii="Times New Roman" w:eastAsia="Times New Roman" w:hAnsi="Times New Roman" w:cs="Times New Roman"/>
                <w:sz w:val="20"/>
                <w:szCs w:val="20"/>
                <w:lang w:eastAsia="ru-RU"/>
              </w:rPr>
              <w:t>6</w:t>
            </w:r>
          </w:p>
        </w:tc>
        <w:tc>
          <w:tcPr>
            <w:tcW w:w="1276" w:type="dxa"/>
          </w:tcPr>
          <w:p w:rsidR="00F345A6" w:rsidRPr="00F345A6" w:rsidRDefault="00F345A6" w:rsidP="00F345A6">
            <w:pPr>
              <w:spacing w:after="0" w:line="240" w:lineRule="auto"/>
              <w:jc w:val="both"/>
              <w:rPr>
                <w:rFonts w:ascii="Times New Roman" w:eastAsia="Times New Roman" w:hAnsi="Times New Roman" w:cs="Times New Roman"/>
                <w:sz w:val="20"/>
                <w:szCs w:val="20"/>
                <w:lang w:eastAsia="ru-RU"/>
              </w:rPr>
            </w:pPr>
            <w:r w:rsidRPr="00F345A6">
              <w:rPr>
                <w:rFonts w:ascii="Times New Roman" w:eastAsia="Times New Roman" w:hAnsi="Times New Roman" w:cs="Times New Roman"/>
                <w:sz w:val="20"/>
                <w:szCs w:val="20"/>
                <w:lang w:eastAsia="ru-RU"/>
              </w:rPr>
              <w:t>8</w:t>
            </w:r>
          </w:p>
        </w:tc>
      </w:tr>
      <w:tr w:rsidR="00F345A6" w:rsidRPr="00F345A6" w:rsidTr="00F345A6">
        <w:trPr>
          <w:trHeight w:val="247"/>
        </w:trPr>
        <w:tc>
          <w:tcPr>
            <w:tcW w:w="2411" w:type="dxa"/>
          </w:tcPr>
          <w:p w:rsidR="00F345A6" w:rsidRPr="00F345A6" w:rsidRDefault="00F345A6" w:rsidP="00F345A6">
            <w:pPr>
              <w:spacing w:after="0" w:line="240" w:lineRule="auto"/>
              <w:jc w:val="both"/>
              <w:rPr>
                <w:rFonts w:ascii="Times New Roman" w:eastAsia="Times New Roman" w:hAnsi="Times New Roman" w:cs="Times New Roman"/>
                <w:sz w:val="20"/>
                <w:szCs w:val="20"/>
                <w:lang w:eastAsia="ru-RU"/>
              </w:rPr>
            </w:pPr>
            <w:r w:rsidRPr="00F345A6">
              <w:rPr>
                <w:rFonts w:ascii="Times New Roman" w:eastAsia="Times New Roman" w:hAnsi="Times New Roman" w:cs="Times New Roman"/>
                <w:sz w:val="20"/>
                <w:szCs w:val="20"/>
                <w:lang w:eastAsia="ru-RU"/>
              </w:rPr>
              <w:t xml:space="preserve">в </w:t>
            </w:r>
            <w:proofErr w:type="spellStart"/>
            <w:r w:rsidRPr="00F345A6">
              <w:rPr>
                <w:rFonts w:ascii="Times New Roman" w:eastAsia="Times New Roman" w:hAnsi="Times New Roman" w:cs="Times New Roman"/>
                <w:sz w:val="20"/>
                <w:szCs w:val="20"/>
                <w:lang w:eastAsia="ru-RU"/>
              </w:rPr>
              <w:t>т.ч</w:t>
            </w:r>
            <w:proofErr w:type="spellEnd"/>
            <w:r w:rsidRPr="00F345A6">
              <w:rPr>
                <w:rFonts w:ascii="Times New Roman" w:eastAsia="Times New Roman" w:hAnsi="Times New Roman" w:cs="Times New Roman"/>
                <w:sz w:val="20"/>
                <w:szCs w:val="20"/>
                <w:lang w:eastAsia="ru-RU"/>
              </w:rPr>
              <w:t xml:space="preserve">. </w:t>
            </w:r>
            <w:r w:rsidRPr="00F345A6">
              <w:rPr>
                <w:rFonts w:ascii="Times New Roman" w:eastAsia="Times New Roman" w:hAnsi="Times New Roman" w:cs="Times New Roman"/>
                <w:b/>
                <w:sz w:val="20"/>
                <w:szCs w:val="20"/>
                <w:lang w:eastAsia="ru-RU"/>
              </w:rPr>
              <w:t>услуги</w:t>
            </w:r>
          </w:p>
        </w:tc>
        <w:tc>
          <w:tcPr>
            <w:tcW w:w="1276" w:type="dxa"/>
          </w:tcPr>
          <w:p w:rsidR="00F345A6" w:rsidRPr="00F345A6" w:rsidRDefault="00F345A6" w:rsidP="00F345A6">
            <w:pPr>
              <w:spacing w:after="0" w:line="240" w:lineRule="auto"/>
              <w:jc w:val="both"/>
              <w:rPr>
                <w:rFonts w:ascii="Times New Roman" w:eastAsia="Times New Roman" w:hAnsi="Times New Roman" w:cs="Times New Roman"/>
                <w:b/>
                <w:sz w:val="20"/>
                <w:szCs w:val="20"/>
                <w:lang w:eastAsia="ru-RU"/>
              </w:rPr>
            </w:pPr>
            <w:r w:rsidRPr="00F345A6">
              <w:rPr>
                <w:rFonts w:ascii="Times New Roman" w:eastAsia="Times New Roman" w:hAnsi="Times New Roman" w:cs="Times New Roman"/>
                <w:b/>
                <w:sz w:val="20"/>
                <w:szCs w:val="20"/>
                <w:lang w:eastAsia="ru-RU"/>
              </w:rPr>
              <w:t>233</w:t>
            </w:r>
          </w:p>
        </w:tc>
        <w:tc>
          <w:tcPr>
            <w:tcW w:w="1275" w:type="dxa"/>
          </w:tcPr>
          <w:p w:rsidR="00F345A6" w:rsidRPr="00F345A6" w:rsidRDefault="00F345A6" w:rsidP="00F345A6">
            <w:pPr>
              <w:spacing w:after="0" w:line="240" w:lineRule="auto"/>
              <w:jc w:val="both"/>
              <w:rPr>
                <w:rFonts w:ascii="Times New Roman" w:eastAsia="Times New Roman" w:hAnsi="Times New Roman" w:cs="Times New Roman"/>
                <w:b/>
                <w:sz w:val="20"/>
                <w:szCs w:val="20"/>
                <w:lang w:eastAsia="ru-RU"/>
              </w:rPr>
            </w:pPr>
            <w:r w:rsidRPr="00F345A6">
              <w:rPr>
                <w:rFonts w:ascii="Times New Roman" w:eastAsia="Times New Roman" w:hAnsi="Times New Roman" w:cs="Times New Roman"/>
                <w:b/>
                <w:sz w:val="20"/>
                <w:szCs w:val="20"/>
                <w:lang w:eastAsia="ru-RU"/>
              </w:rPr>
              <w:t>197</w:t>
            </w:r>
          </w:p>
        </w:tc>
        <w:tc>
          <w:tcPr>
            <w:tcW w:w="1276" w:type="dxa"/>
          </w:tcPr>
          <w:p w:rsidR="00F345A6" w:rsidRPr="00F345A6" w:rsidRDefault="00F345A6" w:rsidP="00F345A6">
            <w:pPr>
              <w:spacing w:after="0" w:line="240" w:lineRule="auto"/>
              <w:jc w:val="both"/>
              <w:rPr>
                <w:rFonts w:ascii="Times New Roman" w:eastAsia="Times New Roman" w:hAnsi="Times New Roman" w:cs="Times New Roman"/>
                <w:b/>
                <w:sz w:val="20"/>
                <w:szCs w:val="20"/>
                <w:lang w:eastAsia="ru-RU"/>
              </w:rPr>
            </w:pPr>
            <w:r w:rsidRPr="00F345A6">
              <w:rPr>
                <w:rFonts w:ascii="Times New Roman" w:eastAsia="Times New Roman" w:hAnsi="Times New Roman" w:cs="Times New Roman"/>
                <w:b/>
                <w:sz w:val="20"/>
                <w:szCs w:val="20"/>
                <w:lang w:eastAsia="ru-RU"/>
              </w:rPr>
              <w:t>36</w:t>
            </w:r>
          </w:p>
        </w:tc>
        <w:tc>
          <w:tcPr>
            <w:tcW w:w="1276" w:type="dxa"/>
          </w:tcPr>
          <w:p w:rsidR="00F345A6" w:rsidRPr="00F345A6" w:rsidRDefault="00F345A6" w:rsidP="00F345A6">
            <w:pPr>
              <w:spacing w:after="0" w:line="240" w:lineRule="auto"/>
              <w:jc w:val="both"/>
              <w:rPr>
                <w:rFonts w:ascii="Times New Roman" w:eastAsia="Times New Roman" w:hAnsi="Times New Roman" w:cs="Times New Roman"/>
                <w:b/>
                <w:sz w:val="20"/>
                <w:szCs w:val="20"/>
                <w:lang w:eastAsia="ru-RU"/>
              </w:rPr>
            </w:pPr>
            <w:r w:rsidRPr="00F345A6">
              <w:rPr>
                <w:rFonts w:ascii="Times New Roman" w:eastAsia="Times New Roman" w:hAnsi="Times New Roman" w:cs="Times New Roman"/>
                <w:b/>
                <w:sz w:val="20"/>
                <w:szCs w:val="20"/>
                <w:lang w:eastAsia="ru-RU"/>
              </w:rPr>
              <w:t>137</w:t>
            </w:r>
          </w:p>
        </w:tc>
        <w:tc>
          <w:tcPr>
            <w:tcW w:w="992" w:type="dxa"/>
          </w:tcPr>
          <w:p w:rsidR="00F345A6" w:rsidRPr="00F345A6" w:rsidRDefault="00F345A6" w:rsidP="00F345A6">
            <w:pPr>
              <w:spacing w:after="0" w:line="240" w:lineRule="auto"/>
              <w:jc w:val="both"/>
              <w:rPr>
                <w:rFonts w:ascii="Times New Roman" w:eastAsia="Times New Roman" w:hAnsi="Times New Roman" w:cs="Times New Roman"/>
                <w:b/>
                <w:sz w:val="20"/>
                <w:szCs w:val="20"/>
                <w:lang w:eastAsia="ru-RU"/>
              </w:rPr>
            </w:pPr>
            <w:r w:rsidRPr="00F345A6">
              <w:rPr>
                <w:rFonts w:ascii="Times New Roman" w:eastAsia="Times New Roman" w:hAnsi="Times New Roman" w:cs="Times New Roman"/>
                <w:b/>
                <w:sz w:val="20"/>
                <w:szCs w:val="20"/>
                <w:lang w:eastAsia="ru-RU"/>
              </w:rPr>
              <w:t>114</w:t>
            </w:r>
          </w:p>
        </w:tc>
        <w:tc>
          <w:tcPr>
            <w:tcW w:w="1276" w:type="dxa"/>
          </w:tcPr>
          <w:p w:rsidR="00F345A6" w:rsidRPr="00F345A6" w:rsidRDefault="00F345A6" w:rsidP="00F345A6">
            <w:pPr>
              <w:spacing w:after="0" w:line="240" w:lineRule="auto"/>
              <w:jc w:val="both"/>
              <w:rPr>
                <w:rFonts w:ascii="Times New Roman" w:eastAsia="Times New Roman" w:hAnsi="Times New Roman" w:cs="Times New Roman"/>
                <w:b/>
                <w:sz w:val="20"/>
                <w:szCs w:val="20"/>
                <w:lang w:eastAsia="ru-RU"/>
              </w:rPr>
            </w:pPr>
            <w:r w:rsidRPr="00F345A6">
              <w:rPr>
                <w:rFonts w:ascii="Times New Roman" w:eastAsia="Times New Roman" w:hAnsi="Times New Roman" w:cs="Times New Roman"/>
                <w:b/>
                <w:sz w:val="20"/>
                <w:szCs w:val="20"/>
                <w:lang w:eastAsia="ru-RU"/>
              </w:rPr>
              <w:t>23</w:t>
            </w:r>
          </w:p>
        </w:tc>
      </w:tr>
      <w:tr w:rsidR="00F345A6" w:rsidRPr="00F345A6" w:rsidTr="00F345A6">
        <w:trPr>
          <w:trHeight w:val="247"/>
        </w:trPr>
        <w:tc>
          <w:tcPr>
            <w:tcW w:w="2411" w:type="dxa"/>
          </w:tcPr>
          <w:p w:rsidR="00F345A6" w:rsidRPr="00F345A6" w:rsidRDefault="00F345A6" w:rsidP="00F345A6">
            <w:pPr>
              <w:spacing w:after="0" w:line="240" w:lineRule="auto"/>
              <w:jc w:val="both"/>
              <w:rPr>
                <w:rFonts w:ascii="Times New Roman" w:eastAsia="Times New Roman" w:hAnsi="Times New Roman" w:cs="Times New Roman"/>
                <w:sz w:val="20"/>
                <w:szCs w:val="20"/>
                <w:lang w:eastAsia="ru-RU"/>
              </w:rPr>
            </w:pPr>
            <w:r w:rsidRPr="00F345A6">
              <w:rPr>
                <w:rFonts w:ascii="Times New Roman" w:eastAsia="Times New Roman" w:hAnsi="Times New Roman" w:cs="Times New Roman"/>
                <w:sz w:val="20"/>
                <w:szCs w:val="20"/>
                <w:lang w:eastAsia="ru-RU"/>
              </w:rPr>
              <w:t xml:space="preserve">из них: общественного питания </w:t>
            </w:r>
          </w:p>
        </w:tc>
        <w:tc>
          <w:tcPr>
            <w:tcW w:w="1276" w:type="dxa"/>
          </w:tcPr>
          <w:p w:rsidR="00F345A6" w:rsidRPr="00F345A6" w:rsidRDefault="00F345A6" w:rsidP="00F345A6">
            <w:pPr>
              <w:spacing w:after="0" w:line="240" w:lineRule="auto"/>
              <w:jc w:val="both"/>
              <w:rPr>
                <w:rFonts w:ascii="Times New Roman" w:eastAsia="Times New Roman" w:hAnsi="Times New Roman" w:cs="Times New Roman"/>
                <w:sz w:val="20"/>
                <w:szCs w:val="20"/>
                <w:lang w:eastAsia="ru-RU"/>
              </w:rPr>
            </w:pPr>
            <w:r w:rsidRPr="00F345A6">
              <w:rPr>
                <w:rFonts w:ascii="Times New Roman" w:eastAsia="Times New Roman" w:hAnsi="Times New Roman" w:cs="Times New Roman"/>
                <w:sz w:val="20"/>
                <w:szCs w:val="20"/>
                <w:lang w:eastAsia="ru-RU"/>
              </w:rPr>
              <w:t>2</w:t>
            </w:r>
          </w:p>
        </w:tc>
        <w:tc>
          <w:tcPr>
            <w:tcW w:w="1275" w:type="dxa"/>
          </w:tcPr>
          <w:p w:rsidR="00F345A6" w:rsidRPr="00F345A6" w:rsidRDefault="00F345A6" w:rsidP="00F345A6">
            <w:pPr>
              <w:spacing w:after="0" w:line="240" w:lineRule="auto"/>
              <w:jc w:val="both"/>
              <w:rPr>
                <w:rFonts w:ascii="Times New Roman" w:eastAsia="Times New Roman" w:hAnsi="Times New Roman" w:cs="Times New Roman"/>
                <w:sz w:val="20"/>
                <w:szCs w:val="20"/>
                <w:lang w:eastAsia="ru-RU"/>
              </w:rPr>
            </w:pPr>
            <w:r w:rsidRPr="00F345A6">
              <w:rPr>
                <w:rFonts w:ascii="Times New Roman" w:eastAsia="Times New Roman" w:hAnsi="Times New Roman" w:cs="Times New Roman"/>
                <w:sz w:val="20"/>
                <w:szCs w:val="20"/>
                <w:lang w:eastAsia="ru-RU"/>
              </w:rPr>
              <w:t>2</w:t>
            </w:r>
          </w:p>
        </w:tc>
        <w:tc>
          <w:tcPr>
            <w:tcW w:w="1276" w:type="dxa"/>
          </w:tcPr>
          <w:p w:rsidR="00F345A6" w:rsidRPr="00F345A6" w:rsidRDefault="00F345A6" w:rsidP="00F345A6">
            <w:pPr>
              <w:spacing w:after="0" w:line="240" w:lineRule="auto"/>
              <w:jc w:val="both"/>
              <w:rPr>
                <w:rFonts w:ascii="Times New Roman" w:eastAsia="Times New Roman" w:hAnsi="Times New Roman" w:cs="Times New Roman"/>
                <w:sz w:val="20"/>
                <w:szCs w:val="20"/>
                <w:lang w:eastAsia="ru-RU"/>
              </w:rPr>
            </w:pPr>
            <w:r w:rsidRPr="00F345A6">
              <w:rPr>
                <w:rFonts w:ascii="Times New Roman" w:eastAsia="Times New Roman" w:hAnsi="Times New Roman" w:cs="Times New Roman"/>
                <w:sz w:val="20"/>
                <w:szCs w:val="20"/>
                <w:lang w:eastAsia="ru-RU"/>
              </w:rPr>
              <w:t>0</w:t>
            </w:r>
          </w:p>
        </w:tc>
        <w:tc>
          <w:tcPr>
            <w:tcW w:w="1276" w:type="dxa"/>
          </w:tcPr>
          <w:p w:rsidR="00F345A6" w:rsidRPr="00F345A6" w:rsidRDefault="00F345A6" w:rsidP="00F345A6">
            <w:pPr>
              <w:spacing w:after="0" w:line="240" w:lineRule="auto"/>
              <w:jc w:val="both"/>
              <w:rPr>
                <w:rFonts w:ascii="Times New Roman" w:eastAsia="Times New Roman" w:hAnsi="Times New Roman" w:cs="Times New Roman"/>
                <w:sz w:val="20"/>
                <w:szCs w:val="20"/>
                <w:lang w:eastAsia="ru-RU"/>
              </w:rPr>
            </w:pPr>
            <w:r w:rsidRPr="00F345A6">
              <w:rPr>
                <w:rFonts w:ascii="Times New Roman" w:eastAsia="Times New Roman" w:hAnsi="Times New Roman" w:cs="Times New Roman"/>
                <w:sz w:val="20"/>
                <w:szCs w:val="20"/>
                <w:lang w:eastAsia="ru-RU"/>
              </w:rPr>
              <w:t>26</w:t>
            </w:r>
          </w:p>
        </w:tc>
        <w:tc>
          <w:tcPr>
            <w:tcW w:w="992" w:type="dxa"/>
          </w:tcPr>
          <w:p w:rsidR="00F345A6" w:rsidRPr="00F345A6" w:rsidRDefault="00F345A6" w:rsidP="00F345A6">
            <w:pPr>
              <w:spacing w:after="0" w:line="240" w:lineRule="auto"/>
              <w:jc w:val="both"/>
              <w:rPr>
                <w:rFonts w:ascii="Times New Roman" w:eastAsia="Times New Roman" w:hAnsi="Times New Roman" w:cs="Times New Roman"/>
                <w:sz w:val="20"/>
                <w:szCs w:val="20"/>
                <w:lang w:eastAsia="ru-RU"/>
              </w:rPr>
            </w:pPr>
            <w:r w:rsidRPr="00F345A6">
              <w:rPr>
                <w:rFonts w:ascii="Times New Roman" w:eastAsia="Times New Roman" w:hAnsi="Times New Roman" w:cs="Times New Roman"/>
                <w:sz w:val="20"/>
                <w:szCs w:val="20"/>
                <w:lang w:eastAsia="ru-RU"/>
              </w:rPr>
              <w:t>24</w:t>
            </w:r>
          </w:p>
        </w:tc>
        <w:tc>
          <w:tcPr>
            <w:tcW w:w="1276" w:type="dxa"/>
          </w:tcPr>
          <w:p w:rsidR="00F345A6" w:rsidRPr="00F345A6" w:rsidRDefault="00F345A6" w:rsidP="00F345A6">
            <w:pPr>
              <w:spacing w:after="0" w:line="240" w:lineRule="auto"/>
              <w:jc w:val="both"/>
              <w:rPr>
                <w:rFonts w:ascii="Times New Roman" w:eastAsia="Times New Roman" w:hAnsi="Times New Roman" w:cs="Times New Roman"/>
                <w:sz w:val="20"/>
                <w:szCs w:val="20"/>
                <w:lang w:eastAsia="ru-RU"/>
              </w:rPr>
            </w:pPr>
            <w:r w:rsidRPr="00F345A6">
              <w:rPr>
                <w:rFonts w:ascii="Times New Roman" w:eastAsia="Times New Roman" w:hAnsi="Times New Roman" w:cs="Times New Roman"/>
                <w:sz w:val="20"/>
                <w:szCs w:val="20"/>
                <w:lang w:eastAsia="ru-RU"/>
              </w:rPr>
              <w:t>2</w:t>
            </w:r>
          </w:p>
        </w:tc>
      </w:tr>
      <w:tr w:rsidR="00F345A6" w:rsidRPr="00F345A6" w:rsidTr="00F345A6">
        <w:trPr>
          <w:trHeight w:val="259"/>
        </w:trPr>
        <w:tc>
          <w:tcPr>
            <w:tcW w:w="2411" w:type="dxa"/>
          </w:tcPr>
          <w:p w:rsidR="00F345A6" w:rsidRPr="00F345A6" w:rsidRDefault="00F345A6" w:rsidP="00F345A6">
            <w:pPr>
              <w:spacing w:after="0" w:line="240" w:lineRule="auto"/>
              <w:jc w:val="both"/>
              <w:rPr>
                <w:rFonts w:ascii="Times New Roman" w:eastAsia="Times New Roman" w:hAnsi="Times New Roman" w:cs="Times New Roman"/>
                <w:sz w:val="20"/>
                <w:szCs w:val="20"/>
                <w:lang w:eastAsia="ru-RU"/>
              </w:rPr>
            </w:pPr>
            <w:r w:rsidRPr="00F345A6">
              <w:rPr>
                <w:rFonts w:ascii="Times New Roman" w:eastAsia="Times New Roman" w:hAnsi="Times New Roman" w:cs="Times New Roman"/>
                <w:sz w:val="20"/>
                <w:szCs w:val="20"/>
                <w:lang w:eastAsia="ru-RU"/>
              </w:rPr>
              <w:t xml:space="preserve">бытового обслуживания населения </w:t>
            </w:r>
          </w:p>
        </w:tc>
        <w:tc>
          <w:tcPr>
            <w:tcW w:w="1276" w:type="dxa"/>
          </w:tcPr>
          <w:p w:rsidR="00F345A6" w:rsidRPr="00F345A6" w:rsidRDefault="00F345A6" w:rsidP="00F345A6">
            <w:pPr>
              <w:spacing w:after="0" w:line="240" w:lineRule="auto"/>
              <w:jc w:val="both"/>
              <w:rPr>
                <w:rFonts w:ascii="Times New Roman" w:eastAsia="Times New Roman" w:hAnsi="Times New Roman" w:cs="Times New Roman"/>
                <w:sz w:val="20"/>
                <w:szCs w:val="20"/>
                <w:lang w:eastAsia="ru-RU"/>
              </w:rPr>
            </w:pPr>
            <w:r w:rsidRPr="00F345A6">
              <w:rPr>
                <w:rFonts w:ascii="Times New Roman" w:eastAsia="Times New Roman" w:hAnsi="Times New Roman" w:cs="Times New Roman"/>
                <w:sz w:val="20"/>
                <w:szCs w:val="20"/>
                <w:lang w:eastAsia="ru-RU"/>
              </w:rPr>
              <w:t>32</w:t>
            </w:r>
          </w:p>
        </w:tc>
        <w:tc>
          <w:tcPr>
            <w:tcW w:w="1275" w:type="dxa"/>
          </w:tcPr>
          <w:p w:rsidR="00F345A6" w:rsidRPr="00F345A6" w:rsidRDefault="00F345A6" w:rsidP="00F345A6">
            <w:pPr>
              <w:spacing w:after="0" w:line="240" w:lineRule="auto"/>
              <w:jc w:val="both"/>
              <w:rPr>
                <w:rFonts w:ascii="Times New Roman" w:eastAsia="Times New Roman" w:hAnsi="Times New Roman" w:cs="Times New Roman"/>
                <w:sz w:val="20"/>
                <w:szCs w:val="20"/>
                <w:lang w:eastAsia="ru-RU"/>
              </w:rPr>
            </w:pPr>
            <w:r w:rsidRPr="00F345A6">
              <w:rPr>
                <w:rFonts w:ascii="Times New Roman" w:eastAsia="Times New Roman" w:hAnsi="Times New Roman" w:cs="Times New Roman"/>
                <w:sz w:val="20"/>
                <w:szCs w:val="20"/>
                <w:lang w:eastAsia="ru-RU"/>
              </w:rPr>
              <w:t>22</w:t>
            </w:r>
          </w:p>
        </w:tc>
        <w:tc>
          <w:tcPr>
            <w:tcW w:w="1276" w:type="dxa"/>
          </w:tcPr>
          <w:p w:rsidR="00F345A6" w:rsidRPr="00F345A6" w:rsidRDefault="00F345A6" w:rsidP="00F345A6">
            <w:pPr>
              <w:spacing w:after="0" w:line="240" w:lineRule="auto"/>
              <w:jc w:val="both"/>
              <w:rPr>
                <w:rFonts w:ascii="Times New Roman" w:eastAsia="Times New Roman" w:hAnsi="Times New Roman" w:cs="Times New Roman"/>
                <w:sz w:val="20"/>
                <w:szCs w:val="20"/>
                <w:lang w:eastAsia="ru-RU"/>
              </w:rPr>
            </w:pPr>
            <w:r w:rsidRPr="00F345A6">
              <w:rPr>
                <w:rFonts w:ascii="Times New Roman" w:eastAsia="Times New Roman" w:hAnsi="Times New Roman" w:cs="Times New Roman"/>
                <w:sz w:val="20"/>
                <w:szCs w:val="20"/>
                <w:lang w:eastAsia="ru-RU"/>
              </w:rPr>
              <w:t>10</w:t>
            </w:r>
          </w:p>
        </w:tc>
        <w:tc>
          <w:tcPr>
            <w:tcW w:w="1276" w:type="dxa"/>
          </w:tcPr>
          <w:p w:rsidR="00F345A6" w:rsidRPr="00F345A6" w:rsidRDefault="00F345A6" w:rsidP="00F345A6">
            <w:pPr>
              <w:spacing w:after="0" w:line="240" w:lineRule="auto"/>
              <w:jc w:val="both"/>
              <w:rPr>
                <w:rFonts w:ascii="Times New Roman" w:eastAsia="Times New Roman" w:hAnsi="Times New Roman" w:cs="Times New Roman"/>
                <w:sz w:val="20"/>
                <w:szCs w:val="20"/>
                <w:lang w:eastAsia="ru-RU"/>
              </w:rPr>
            </w:pPr>
            <w:r w:rsidRPr="00F345A6">
              <w:rPr>
                <w:rFonts w:ascii="Times New Roman" w:eastAsia="Times New Roman" w:hAnsi="Times New Roman" w:cs="Times New Roman"/>
                <w:sz w:val="20"/>
                <w:szCs w:val="20"/>
                <w:lang w:eastAsia="ru-RU"/>
              </w:rPr>
              <w:t>22</w:t>
            </w:r>
          </w:p>
        </w:tc>
        <w:tc>
          <w:tcPr>
            <w:tcW w:w="992" w:type="dxa"/>
          </w:tcPr>
          <w:p w:rsidR="00F345A6" w:rsidRPr="00F345A6" w:rsidRDefault="00F345A6" w:rsidP="00F345A6">
            <w:pPr>
              <w:spacing w:after="0" w:line="240" w:lineRule="auto"/>
              <w:jc w:val="both"/>
              <w:rPr>
                <w:rFonts w:ascii="Times New Roman" w:eastAsia="Times New Roman" w:hAnsi="Times New Roman" w:cs="Times New Roman"/>
                <w:sz w:val="20"/>
                <w:szCs w:val="20"/>
                <w:lang w:eastAsia="ru-RU"/>
              </w:rPr>
            </w:pPr>
            <w:r w:rsidRPr="00F345A6">
              <w:rPr>
                <w:rFonts w:ascii="Times New Roman" w:eastAsia="Times New Roman" w:hAnsi="Times New Roman" w:cs="Times New Roman"/>
                <w:sz w:val="20"/>
                <w:szCs w:val="20"/>
                <w:lang w:eastAsia="ru-RU"/>
              </w:rPr>
              <w:t>17</w:t>
            </w:r>
          </w:p>
        </w:tc>
        <w:tc>
          <w:tcPr>
            <w:tcW w:w="1276" w:type="dxa"/>
          </w:tcPr>
          <w:p w:rsidR="00F345A6" w:rsidRPr="00F345A6" w:rsidRDefault="00F345A6" w:rsidP="00F345A6">
            <w:pPr>
              <w:spacing w:after="0" w:line="240" w:lineRule="auto"/>
              <w:jc w:val="both"/>
              <w:rPr>
                <w:rFonts w:ascii="Times New Roman" w:eastAsia="Times New Roman" w:hAnsi="Times New Roman" w:cs="Times New Roman"/>
                <w:sz w:val="20"/>
                <w:szCs w:val="20"/>
                <w:lang w:eastAsia="ru-RU"/>
              </w:rPr>
            </w:pPr>
            <w:r w:rsidRPr="00F345A6">
              <w:rPr>
                <w:rFonts w:ascii="Times New Roman" w:eastAsia="Times New Roman" w:hAnsi="Times New Roman" w:cs="Times New Roman"/>
                <w:sz w:val="20"/>
                <w:szCs w:val="20"/>
                <w:lang w:eastAsia="ru-RU"/>
              </w:rPr>
              <w:t>5</w:t>
            </w:r>
          </w:p>
        </w:tc>
      </w:tr>
      <w:tr w:rsidR="00F345A6" w:rsidRPr="00F345A6" w:rsidTr="00F345A6">
        <w:trPr>
          <w:trHeight w:val="507"/>
        </w:trPr>
        <w:tc>
          <w:tcPr>
            <w:tcW w:w="2411" w:type="dxa"/>
          </w:tcPr>
          <w:p w:rsidR="00F345A6" w:rsidRPr="00F345A6" w:rsidRDefault="00F345A6" w:rsidP="00F345A6">
            <w:pPr>
              <w:spacing w:after="0" w:line="240" w:lineRule="auto"/>
              <w:rPr>
                <w:rFonts w:ascii="Times New Roman" w:eastAsia="Times New Roman" w:hAnsi="Times New Roman" w:cs="Times New Roman"/>
                <w:sz w:val="20"/>
                <w:szCs w:val="20"/>
                <w:lang w:eastAsia="ru-RU"/>
              </w:rPr>
            </w:pPr>
            <w:r w:rsidRPr="00F345A6">
              <w:rPr>
                <w:rFonts w:ascii="Times New Roman" w:eastAsia="Times New Roman" w:hAnsi="Times New Roman" w:cs="Times New Roman"/>
                <w:sz w:val="20"/>
                <w:szCs w:val="20"/>
                <w:lang w:eastAsia="ru-RU"/>
              </w:rPr>
              <w:t xml:space="preserve">культурно-развлекательные мероприятия </w:t>
            </w:r>
          </w:p>
        </w:tc>
        <w:tc>
          <w:tcPr>
            <w:tcW w:w="1276" w:type="dxa"/>
          </w:tcPr>
          <w:p w:rsidR="00F345A6" w:rsidRPr="00F345A6" w:rsidRDefault="00F345A6" w:rsidP="00F345A6">
            <w:pPr>
              <w:spacing w:after="0" w:line="240" w:lineRule="auto"/>
              <w:jc w:val="both"/>
              <w:rPr>
                <w:rFonts w:ascii="Times New Roman" w:eastAsia="Times New Roman" w:hAnsi="Times New Roman" w:cs="Times New Roman"/>
                <w:sz w:val="20"/>
                <w:szCs w:val="20"/>
                <w:lang w:eastAsia="ru-RU"/>
              </w:rPr>
            </w:pPr>
            <w:r w:rsidRPr="00F345A6">
              <w:rPr>
                <w:rFonts w:ascii="Times New Roman" w:eastAsia="Times New Roman" w:hAnsi="Times New Roman" w:cs="Times New Roman"/>
                <w:sz w:val="20"/>
                <w:szCs w:val="20"/>
                <w:lang w:eastAsia="ru-RU"/>
              </w:rPr>
              <w:t>27</w:t>
            </w:r>
          </w:p>
        </w:tc>
        <w:tc>
          <w:tcPr>
            <w:tcW w:w="1275" w:type="dxa"/>
          </w:tcPr>
          <w:p w:rsidR="00F345A6" w:rsidRPr="00F345A6" w:rsidRDefault="00F345A6" w:rsidP="00F345A6">
            <w:pPr>
              <w:spacing w:after="0" w:line="240" w:lineRule="auto"/>
              <w:jc w:val="both"/>
              <w:rPr>
                <w:rFonts w:ascii="Times New Roman" w:eastAsia="Times New Roman" w:hAnsi="Times New Roman" w:cs="Times New Roman"/>
                <w:sz w:val="20"/>
                <w:szCs w:val="20"/>
                <w:lang w:eastAsia="ru-RU"/>
              </w:rPr>
            </w:pPr>
            <w:r w:rsidRPr="00F345A6">
              <w:rPr>
                <w:rFonts w:ascii="Times New Roman" w:eastAsia="Times New Roman" w:hAnsi="Times New Roman" w:cs="Times New Roman"/>
                <w:sz w:val="20"/>
                <w:szCs w:val="20"/>
                <w:lang w:eastAsia="ru-RU"/>
              </w:rPr>
              <w:t>27</w:t>
            </w:r>
          </w:p>
        </w:tc>
        <w:tc>
          <w:tcPr>
            <w:tcW w:w="1276" w:type="dxa"/>
          </w:tcPr>
          <w:p w:rsidR="00F345A6" w:rsidRPr="00F345A6" w:rsidRDefault="00F345A6" w:rsidP="00F345A6">
            <w:pPr>
              <w:spacing w:after="0" w:line="240" w:lineRule="auto"/>
              <w:jc w:val="both"/>
              <w:rPr>
                <w:rFonts w:ascii="Times New Roman" w:eastAsia="Times New Roman" w:hAnsi="Times New Roman" w:cs="Times New Roman"/>
                <w:sz w:val="20"/>
                <w:szCs w:val="20"/>
                <w:lang w:eastAsia="ru-RU"/>
              </w:rPr>
            </w:pPr>
            <w:r w:rsidRPr="00F345A6">
              <w:rPr>
                <w:rFonts w:ascii="Times New Roman" w:eastAsia="Times New Roman" w:hAnsi="Times New Roman" w:cs="Times New Roman"/>
                <w:sz w:val="20"/>
                <w:szCs w:val="20"/>
                <w:lang w:eastAsia="ru-RU"/>
              </w:rPr>
              <w:t>0</w:t>
            </w:r>
          </w:p>
        </w:tc>
        <w:tc>
          <w:tcPr>
            <w:tcW w:w="1276" w:type="dxa"/>
          </w:tcPr>
          <w:p w:rsidR="00F345A6" w:rsidRPr="00F345A6" w:rsidRDefault="00F345A6" w:rsidP="00F345A6">
            <w:pPr>
              <w:spacing w:after="0" w:line="240" w:lineRule="auto"/>
              <w:jc w:val="both"/>
              <w:rPr>
                <w:rFonts w:ascii="Times New Roman" w:eastAsia="Times New Roman" w:hAnsi="Times New Roman" w:cs="Times New Roman"/>
                <w:sz w:val="20"/>
                <w:szCs w:val="20"/>
                <w:lang w:eastAsia="ru-RU"/>
              </w:rPr>
            </w:pPr>
            <w:r w:rsidRPr="00F345A6">
              <w:rPr>
                <w:rFonts w:ascii="Times New Roman" w:eastAsia="Times New Roman" w:hAnsi="Times New Roman" w:cs="Times New Roman"/>
                <w:sz w:val="20"/>
                <w:szCs w:val="20"/>
                <w:lang w:eastAsia="ru-RU"/>
              </w:rPr>
              <w:t>0</w:t>
            </w:r>
          </w:p>
        </w:tc>
        <w:tc>
          <w:tcPr>
            <w:tcW w:w="992" w:type="dxa"/>
          </w:tcPr>
          <w:p w:rsidR="00F345A6" w:rsidRPr="00F345A6" w:rsidRDefault="00F345A6" w:rsidP="00F345A6">
            <w:pPr>
              <w:spacing w:after="0" w:line="240" w:lineRule="auto"/>
              <w:jc w:val="both"/>
              <w:rPr>
                <w:rFonts w:ascii="Times New Roman" w:eastAsia="Times New Roman" w:hAnsi="Times New Roman" w:cs="Times New Roman"/>
                <w:sz w:val="20"/>
                <w:szCs w:val="20"/>
                <w:lang w:eastAsia="ru-RU"/>
              </w:rPr>
            </w:pPr>
            <w:r w:rsidRPr="00F345A6">
              <w:rPr>
                <w:rFonts w:ascii="Times New Roman" w:eastAsia="Times New Roman" w:hAnsi="Times New Roman" w:cs="Times New Roman"/>
                <w:sz w:val="20"/>
                <w:szCs w:val="20"/>
                <w:lang w:eastAsia="ru-RU"/>
              </w:rPr>
              <w:t>0</w:t>
            </w:r>
          </w:p>
        </w:tc>
        <w:tc>
          <w:tcPr>
            <w:tcW w:w="1276" w:type="dxa"/>
          </w:tcPr>
          <w:p w:rsidR="00F345A6" w:rsidRPr="00F345A6" w:rsidRDefault="00F345A6" w:rsidP="00F345A6">
            <w:pPr>
              <w:spacing w:after="0" w:line="240" w:lineRule="auto"/>
              <w:jc w:val="both"/>
              <w:rPr>
                <w:rFonts w:ascii="Times New Roman" w:eastAsia="Times New Roman" w:hAnsi="Times New Roman" w:cs="Times New Roman"/>
                <w:sz w:val="20"/>
                <w:szCs w:val="20"/>
                <w:lang w:eastAsia="ru-RU"/>
              </w:rPr>
            </w:pPr>
            <w:r w:rsidRPr="00F345A6">
              <w:rPr>
                <w:rFonts w:ascii="Times New Roman" w:eastAsia="Times New Roman" w:hAnsi="Times New Roman" w:cs="Times New Roman"/>
                <w:sz w:val="20"/>
                <w:szCs w:val="20"/>
                <w:lang w:eastAsia="ru-RU"/>
              </w:rPr>
              <w:t>0</w:t>
            </w:r>
          </w:p>
        </w:tc>
      </w:tr>
      <w:tr w:rsidR="00F345A6" w:rsidRPr="00F345A6" w:rsidTr="00F345A6">
        <w:trPr>
          <w:trHeight w:val="247"/>
        </w:trPr>
        <w:tc>
          <w:tcPr>
            <w:tcW w:w="2411" w:type="dxa"/>
          </w:tcPr>
          <w:p w:rsidR="00F345A6" w:rsidRPr="00F345A6" w:rsidRDefault="00F345A6" w:rsidP="00F345A6">
            <w:pPr>
              <w:spacing w:after="0" w:line="240" w:lineRule="auto"/>
              <w:jc w:val="both"/>
              <w:rPr>
                <w:rFonts w:ascii="Times New Roman" w:eastAsia="Times New Roman" w:hAnsi="Times New Roman" w:cs="Times New Roman"/>
                <w:sz w:val="20"/>
                <w:szCs w:val="20"/>
                <w:lang w:eastAsia="ru-RU"/>
              </w:rPr>
            </w:pPr>
            <w:r w:rsidRPr="00F345A6">
              <w:rPr>
                <w:rFonts w:ascii="Times New Roman" w:eastAsia="Times New Roman" w:hAnsi="Times New Roman" w:cs="Times New Roman"/>
                <w:sz w:val="20"/>
                <w:szCs w:val="20"/>
                <w:lang w:eastAsia="ru-RU"/>
              </w:rPr>
              <w:t>гостиничных услуг</w:t>
            </w:r>
          </w:p>
        </w:tc>
        <w:tc>
          <w:tcPr>
            <w:tcW w:w="1276" w:type="dxa"/>
          </w:tcPr>
          <w:p w:rsidR="00F345A6" w:rsidRPr="00F345A6" w:rsidRDefault="00F345A6" w:rsidP="00F345A6">
            <w:pPr>
              <w:spacing w:after="0" w:line="240" w:lineRule="auto"/>
              <w:jc w:val="both"/>
              <w:rPr>
                <w:rFonts w:ascii="Times New Roman" w:eastAsia="Times New Roman" w:hAnsi="Times New Roman" w:cs="Times New Roman"/>
                <w:sz w:val="20"/>
                <w:szCs w:val="20"/>
                <w:lang w:eastAsia="ru-RU"/>
              </w:rPr>
            </w:pPr>
            <w:r w:rsidRPr="00F345A6">
              <w:rPr>
                <w:rFonts w:ascii="Times New Roman" w:eastAsia="Times New Roman" w:hAnsi="Times New Roman" w:cs="Times New Roman"/>
                <w:sz w:val="20"/>
                <w:szCs w:val="20"/>
                <w:lang w:eastAsia="ru-RU"/>
              </w:rPr>
              <w:t>0</w:t>
            </w:r>
          </w:p>
        </w:tc>
        <w:tc>
          <w:tcPr>
            <w:tcW w:w="1275" w:type="dxa"/>
          </w:tcPr>
          <w:p w:rsidR="00F345A6" w:rsidRPr="00F345A6" w:rsidRDefault="00F345A6" w:rsidP="00F345A6">
            <w:pPr>
              <w:spacing w:after="0" w:line="240" w:lineRule="auto"/>
              <w:jc w:val="both"/>
              <w:rPr>
                <w:rFonts w:ascii="Times New Roman" w:eastAsia="Times New Roman" w:hAnsi="Times New Roman" w:cs="Times New Roman"/>
                <w:sz w:val="20"/>
                <w:szCs w:val="20"/>
                <w:lang w:eastAsia="ru-RU"/>
              </w:rPr>
            </w:pPr>
            <w:r w:rsidRPr="00F345A6">
              <w:rPr>
                <w:rFonts w:ascii="Times New Roman" w:eastAsia="Times New Roman" w:hAnsi="Times New Roman" w:cs="Times New Roman"/>
                <w:sz w:val="20"/>
                <w:szCs w:val="20"/>
                <w:lang w:eastAsia="ru-RU"/>
              </w:rPr>
              <w:t>0</w:t>
            </w:r>
          </w:p>
        </w:tc>
        <w:tc>
          <w:tcPr>
            <w:tcW w:w="1276" w:type="dxa"/>
          </w:tcPr>
          <w:p w:rsidR="00F345A6" w:rsidRPr="00F345A6" w:rsidRDefault="00F345A6" w:rsidP="00F345A6">
            <w:pPr>
              <w:spacing w:after="0" w:line="240" w:lineRule="auto"/>
              <w:jc w:val="both"/>
              <w:rPr>
                <w:rFonts w:ascii="Times New Roman" w:eastAsia="Times New Roman" w:hAnsi="Times New Roman" w:cs="Times New Roman"/>
                <w:sz w:val="20"/>
                <w:szCs w:val="20"/>
                <w:lang w:eastAsia="ru-RU"/>
              </w:rPr>
            </w:pPr>
            <w:r w:rsidRPr="00F345A6">
              <w:rPr>
                <w:rFonts w:ascii="Times New Roman" w:eastAsia="Times New Roman" w:hAnsi="Times New Roman" w:cs="Times New Roman"/>
                <w:sz w:val="20"/>
                <w:szCs w:val="20"/>
                <w:lang w:eastAsia="ru-RU"/>
              </w:rPr>
              <w:t>0</w:t>
            </w:r>
          </w:p>
        </w:tc>
        <w:tc>
          <w:tcPr>
            <w:tcW w:w="1276" w:type="dxa"/>
          </w:tcPr>
          <w:p w:rsidR="00F345A6" w:rsidRPr="00F345A6" w:rsidRDefault="00F345A6" w:rsidP="00F345A6">
            <w:pPr>
              <w:spacing w:after="0" w:line="240" w:lineRule="auto"/>
              <w:jc w:val="both"/>
              <w:rPr>
                <w:rFonts w:ascii="Times New Roman" w:eastAsia="Times New Roman" w:hAnsi="Times New Roman" w:cs="Times New Roman"/>
                <w:sz w:val="20"/>
                <w:szCs w:val="20"/>
                <w:lang w:eastAsia="ru-RU"/>
              </w:rPr>
            </w:pPr>
            <w:r w:rsidRPr="00F345A6">
              <w:rPr>
                <w:rFonts w:ascii="Times New Roman" w:eastAsia="Times New Roman" w:hAnsi="Times New Roman" w:cs="Times New Roman"/>
                <w:sz w:val="20"/>
                <w:szCs w:val="20"/>
                <w:lang w:eastAsia="ru-RU"/>
              </w:rPr>
              <w:t>0</w:t>
            </w:r>
          </w:p>
        </w:tc>
        <w:tc>
          <w:tcPr>
            <w:tcW w:w="992" w:type="dxa"/>
          </w:tcPr>
          <w:p w:rsidR="00F345A6" w:rsidRPr="00F345A6" w:rsidRDefault="00F345A6" w:rsidP="00F345A6">
            <w:pPr>
              <w:spacing w:after="0" w:line="240" w:lineRule="auto"/>
              <w:jc w:val="both"/>
              <w:rPr>
                <w:rFonts w:ascii="Times New Roman" w:eastAsia="Times New Roman" w:hAnsi="Times New Roman" w:cs="Times New Roman"/>
                <w:sz w:val="20"/>
                <w:szCs w:val="20"/>
                <w:lang w:eastAsia="ru-RU"/>
              </w:rPr>
            </w:pPr>
            <w:r w:rsidRPr="00F345A6">
              <w:rPr>
                <w:rFonts w:ascii="Times New Roman" w:eastAsia="Times New Roman" w:hAnsi="Times New Roman" w:cs="Times New Roman"/>
                <w:sz w:val="20"/>
                <w:szCs w:val="20"/>
                <w:lang w:eastAsia="ru-RU"/>
              </w:rPr>
              <w:t>0</w:t>
            </w:r>
          </w:p>
        </w:tc>
        <w:tc>
          <w:tcPr>
            <w:tcW w:w="1276" w:type="dxa"/>
          </w:tcPr>
          <w:p w:rsidR="00F345A6" w:rsidRPr="00F345A6" w:rsidRDefault="00F345A6" w:rsidP="00F345A6">
            <w:pPr>
              <w:spacing w:after="0" w:line="240" w:lineRule="auto"/>
              <w:jc w:val="both"/>
              <w:rPr>
                <w:rFonts w:ascii="Times New Roman" w:eastAsia="Times New Roman" w:hAnsi="Times New Roman" w:cs="Times New Roman"/>
                <w:sz w:val="20"/>
                <w:szCs w:val="20"/>
                <w:lang w:eastAsia="ru-RU"/>
              </w:rPr>
            </w:pPr>
            <w:r w:rsidRPr="00F345A6">
              <w:rPr>
                <w:rFonts w:ascii="Times New Roman" w:eastAsia="Times New Roman" w:hAnsi="Times New Roman" w:cs="Times New Roman"/>
                <w:sz w:val="20"/>
                <w:szCs w:val="20"/>
                <w:lang w:eastAsia="ru-RU"/>
              </w:rPr>
              <w:t>0</w:t>
            </w:r>
          </w:p>
        </w:tc>
      </w:tr>
      <w:tr w:rsidR="00F345A6" w:rsidRPr="00F345A6" w:rsidTr="00F345A6">
        <w:trPr>
          <w:trHeight w:val="247"/>
        </w:trPr>
        <w:tc>
          <w:tcPr>
            <w:tcW w:w="2411" w:type="dxa"/>
          </w:tcPr>
          <w:p w:rsidR="00F345A6" w:rsidRPr="00F345A6" w:rsidRDefault="00F345A6" w:rsidP="00F345A6">
            <w:pPr>
              <w:spacing w:after="0" w:line="240" w:lineRule="auto"/>
              <w:jc w:val="both"/>
              <w:rPr>
                <w:rFonts w:ascii="Times New Roman" w:eastAsia="Times New Roman" w:hAnsi="Times New Roman" w:cs="Times New Roman"/>
                <w:sz w:val="20"/>
                <w:szCs w:val="20"/>
                <w:lang w:eastAsia="ru-RU"/>
              </w:rPr>
            </w:pPr>
            <w:r w:rsidRPr="00F345A6">
              <w:rPr>
                <w:rFonts w:ascii="Times New Roman" w:eastAsia="Times New Roman" w:hAnsi="Times New Roman" w:cs="Times New Roman"/>
                <w:sz w:val="20"/>
                <w:szCs w:val="20"/>
                <w:lang w:eastAsia="ru-RU"/>
              </w:rPr>
              <w:t>туристических услуг</w:t>
            </w:r>
          </w:p>
        </w:tc>
        <w:tc>
          <w:tcPr>
            <w:tcW w:w="1276" w:type="dxa"/>
          </w:tcPr>
          <w:p w:rsidR="00F345A6" w:rsidRPr="00F345A6" w:rsidRDefault="00F345A6" w:rsidP="00F345A6">
            <w:pPr>
              <w:spacing w:after="0" w:line="240" w:lineRule="auto"/>
              <w:jc w:val="both"/>
              <w:rPr>
                <w:rFonts w:ascii="Times New Roman" w:eastAsia="Times New Roman" w:hAnsi="Times New Roman" w:cs="Times New Roman"/>
                <w:sz w:val="20"/>
                <w:szCs w:val="20"/>
                <w:lang w:eastAsia="ru-RU"/>
              </w:rPr>
            </w:pPr>
            <w:r w:rsidRPr="00F345A6">
              <w:rPr>
                <w:rFonts w:ascii="Times New Roman" w:eastAsia="Times New Roman" w:hAnsi="Times New Roman" w:cs="Times New Roman"/>
                <w:sz w:val="20"/>
                <w:szCs w:val="20"/>
                <w:lang w:eastAsia="ru-RU"/>
              </w:rPr>
              <w:t>28</w:t>
            </w:r>
          </w:p>
        </w:tc>
        <w:tc>
          <w:tcPr>
            <w:tcW w:w="1275" w:type="dxa"/>
          </w:tcPr>
          <w:p w:rsidR="00F345A6" w:rsidRPr="00F345A6" w:rsidRDefault="00F345A6" w:rsidP="00F345A6">
            <w:pPr>
              <w:spacing w:after="0" w:line="240" w:lineRule="auto"/>
              <w:jc w:val="both"/>
              <w:rPr>
                <w:rFonts w:ascii="Times New Roman" w:eastAsia="Times New Roman" w:hAnsi="Times New Roman" w:cs="Times New Roman"/>
                <w:sz w:val="20"/>
                <w:szCs w:val="20"/>
                <w:lang w:eastAsia="ru-RU"/>
              </w:rPr>
            </w:pPr>
            <w:r w:rsidRPr="00F345A6">
              <w:rPr>
                <w:rFonts w:ascii="Times New Roman" w:eastAsia="Times New Roman" w:hAnsi="Times New Roman" w:cs="Times New Roman"/>
                <w:sz w:val="20"/>
                <w:szCs w:val="20"/>
                <w:lang w:eastAsia="ru-RU"/>
              </w:rPr>
              <w:t>22</w:t>
            </w:r>
          </w:p>
        </w:tc>
        <w:tc>
          <w:tcPr>
            <w:tcW w:w="1276" w:type="dxa"/>
          </w:tcPr>
          <w:p w:rsidR="00F345A6" w:rsidRPr="00F345A6" w:rsidRDefault="00F345A6" w:rsidP="00F345A6">
            <w:pPr>
              <w:spacing w:after="0" w:line="240" w:lineRule="auto"/>
              <w:jc w:val="both"/>
              <w:rPr>
                <w:rFonts w:ascii="Times New Roman" w:eastAsia="Times New Roman" w:hAnsi="Times New Roman" w:cs="Times New Roman"/>
                <w:sz w:val="20"/>
                <w:szCs w:val="20"/>
                <w:lang w:eastAsia="ru-RU"/>
              </w:rPr>
            </w:pPr>
            <w:r w:rsidRPr="00F345A6">
              <w:rPr>
                <w:rFonts w:ascii="Times New Roman" w:eastAsia="Times New Roman" w:hAnsi="Times New Roman" w:cs="Times New Roman"/>
                <w:sz w:val="20"/>
                <w:szCs w:val="20"/>
                <w:lang w:eastAsia="ru-RU"/>
              </w:rPr>
              <w:t>6</w:t>
            </w:r>
          </w:p>
        </w:tc>
        <w:tc>
          <w:tcPr>
            <w:tcW w:w="1276" w:type="dxa"/>
          </w:tcPr>
          <w:p w:rsidR="00F345A6" w:rsidRPr="00F345A6" w:rsidRDefault="00F345A6" w:rsidP="00F345A6">
            <w:pPr>
              <w:spacing w:after="0" w:line="240" w:lineRule="auto"/>
              <w:jc w:val="both"/>
              <w:rPr>
                <w:rFonts w:ascii="Times New Roman" w:eastAsia="Times New Roman" w:hAnsi="Times New Roman" w:cs="Times New Roman"/>
                <w:sz w:val="20"/>
                <w:szCs w:val="20"/>
                <w:lang w:eastAsia="ru-RU"/>
              </w:rPr>
            </w:pPr>
            <w:r w:rsidRPr="00F345A6">
              <w:rPr>
                <w:rFonts w:ascii="Times New Roman" w:eastAsia="Times New Roman" w:hAnsi="Times New Roman" w:cs="Times New Roman"/>
                <w:sz w:val="20"/>
                <w:szCs w:val="20"/>
                <w:lang w:eastAsia="ru-RU"/>
              </w:rPr>
              <w:t>16</w:t>
            </w:r>
          </w:p>
        </w:tc>
        <w:tc>
          <w:tcPr>
            <w:tcW w:w="992" w:type="dxa"/>
          </w:tcPr>
          <w:p w:rsidR="00F345A6" w:rsidRPr="00F345A6" w:rsidRDefault="00F345A6" w:rsidP="00F345A6">
            <w:pPr>
              <w:spacing w:after="0" w:line="240" w:lineRule="auto"/>
              <w:jc w:val="both"/>
              <w:rPr>
                <w:rFonts w:ascii="Times New Roman" w:eastAsia="Times New Roman" w:hAnsi="Times New Roman" w:cs="Times New Roman"/>
                <w:sz w:val="20"/>
                <w:szCs w:val="20"/>
                <w:lang w:eastAsia="ru-RU"/>
              </w:rPr>
            </w:pPr>
            <w:r w:rsidRPr="00F345A6">
              <w:rPr>
                <w:rFonts w:ascii="Times New Roman" w:eastAsia="Times New Roman" w:hAnsi="Times New Roman" w:cs="Times New Roman"/>
                <w:sz w:val="20"/>
                <w:szCs w:val="20"/>
                <w:lang w:eastAsia="ru-RU"/>
              </w:rPr>
              <w:t>16</w:t>
            </w:r>
          </w:p>
        </w:tc>
        <w:tc>
          <w:tcPr>
            <w:tcW w:w="1276" w:type="dxa"/>
          </w:tcPr>
          <w:p w:rsidR="00F345A6" w:rsidRPr="00F345A6" w:rsidRDefault="00F345A6" w:rsidP="00F345A6">
            <w:pPr>
              <w:spacing w:after="0" w:line="240" w:lineRule="auto"/>
              <w:jc w:val="both"/>
              <w:rPr>
                <w:rFonts w:ascii="Times New Roman" w:eastAsia="Times New Roman" w:hAnsi="Times New Roman" w:cs="Times New Roman"/>
                <w:sz w:val="20"/>
                <w:szCs w:val="20"/>
                <w:lang w:eastAsia="ru-RU"/>
              </w:rPr>
            </w:pPr>
            <w:r w:rsidRPr="00F345A6">
              <w:rPr>
                <w:rFonts w:ascii="Times New Roman" w:eastAsia="Times New Roman" w:hAnsi="Times New Roman" w:cs="Times New Roman"/>
                <w:sz w:val="20"/>
                <w:szCs w:val="20"/>
                <w:lang w:eastAsia="ru-RU"/>
              </w:rPr>
              <w:t>0</w:t>
            </w:r>
          </w:p>
        </w:tc>
      </w:tr>
      <w:tr w:rsidR="00F345A6" w:rsidRPr="00F345A6" w:rsidTr="00F345A6">
        <w:trPr>
          <w:trHeight w:val="247"/>
        </w:trPr>
        <w:tc>
          <w:tcPr>
            <w:tcW w:w="2411" w:type="dxa"/>
          </w:tcPr>
          <w:p w:rsidR="00F345A6" w:rsidRPr="00F345A6" w:rsidRDefault="00F345A6" w:rsidP="00F345A6">
            <w:pPr>
              <w:spacing w:after="0" w:line="240" w:lineRule="auto"/>
              <w:jc w:val="both"/>
              <w:rPr>
                <w:rFonts w:ascii="Times New Roman" w:eastAsia="Times New Roman" w:hAnsi="Times New Roman" w:cs="Times New Roman"/>
                <w:sz w:val="20"/>
                <w:szCs w:val="20"/>
                <w:lang w:eastAsia="ru-RU"/>
              </w:rPr>
            </w:pPr>
            <w:r w:rsidRPr="00F345A6">
              <w:rPr>
                <w:rFonts w:ascii="Times New Roman" w:eastAsia="Times New Roman" w:hAnsi="Times New Roman" w:cs="Times New Roman"/>
                <w:sz w:val="20"/>
                <w:szCs w:val="20"/>
                <w:lang w:eastAsia="ru-RU"/>
              </w:rPr>
              <w:lastRenderedPageBreak/>
              <w:t>транспортных услуг</w:t>
            </w:r>
          </w:p>
        </w:tc>
        <w:tc>
          <w:tcPr>
            <w:tcW w:w="1276" w:type="dxa"/>
          </w:tcPr>
          <w:p w:rsidR="00F345A6" w:rsidRPr="00F345A6" w:rsidRDefault="00F345A6" w:rsidP="00F345A6">
            <w:pPr>
              <w:spacing w:after="0" w:line="240" w:lineRule="auto"/>
              <w:jc w:val="both"/>
              <w:rPr>
                <w:rFonts w:ascii="Times New Roman" w:eastAsia="Times New Roman" w:hAnsi="Times New Roman" w:cs="Times New Roman"/>
                <w:sz w:val="20"/>
                <w:szCs w:val="20"/>
                <w:lang w:eastAsia="ru-RU"/>
              </w:rPr>
            </w:pPr>
            <w:r w:rsidRPr="00F345A6">
              <w:rPr>
                <w:rFonts w:ascii="Times New Roman" w:eastAsia="Times New Roman" w:hAnsi="Times New Roman" w:cs="Times New Roman"/>
                <w:sz w:val="20"/>
                <w:szCs w:val="20"/>
                <w:lang w:eastAsia="ru-RU"/>
              </w:rPr>
              <w:t>34</w:t>
            </w:r>
          </w:p>
        </w:tc>
        <w:tc>
          <w:tcPr>
            <w:tcW w:w="1275" w:type="dxa"/>
          </w:tcPr>
          <w:p w:rsidR="00F345A6" w:rsidRPr="00F345A6" w:rsidRDefault="00F345A6" w:rsidP="00F345A6">
            <w:pPr>
              <w:spacing w:after="0" w:line="240" w:lineRule="auto"/>
              <w:jc w:val="both"/>
              <w:rPr>
                <w:rFonts w:ascii="Times New Roman" w:eastAsia="Times New Roman" w:hAnsi="Times New Roman" w:cs="Times New Roman"/>
                <w:sz w:val="20"/>
                <w:szCs w:val="20"/>
                <w:lang w:eastAsia="ru-RU"/>
              </w:rPr>
            </w:pPr>
            <w:r w:rsidRPr="00F345A6">
              <w:rPr>
                <w:rFonts w:ascii="Times New Roman" w:eastAsia="Times New Roman" w:hAnsi="Times New Roman" w:cs="Times New Roman"/>
                <w:sz w:val="20"/>
                <w:szCs w:val="20"/>
                <w:lang w:eastAsia="ru-RU"/>
              </w:rPr>
              <w:t>34</w:t>
            </w:r>
          </w:p>
        </w:tc>
        <w:tc>
          <w:tcPr>
            <w:tcW w:w="1276" w:type="dxa"/>
          </w:tcPr>
          <w:p w:rsidR="00F345A6" w:rsidRPr="00F345A6" w:rsidRDefault="00F345A6" w:rsidP="00F345A6">
            <w:pPr>
              <w:spacing w:after="0" w:line="240" w:lineRule="auto"/>
              <w:jc w:val="both"/>
              <w:rPr>
                <w:rFonts w:ascii="Times New Roman" w:eastAsia="Times New Roman" w:hAnsi="Times New Roman" w:cs="Times New Roman"/>
                <w:sz w:val="20"/>
                <w:szCs w:val="20"/>
                <w:lang w:eastAsia="ru-RU"/>
              </w:rPr>
            </w:pPr>
            <w:r w:rsidRPr="00F345A6">
              <w:rPr>
                <w:rFonts w:ascii="Times New Roman" w:eastAsia="Times New Roman" w:hAnsi="Times New Roman" w:cs="Times New Roman"/>
                <w:sz w:val="20"/>
                <w:szCs w:val="20"/>
                <w:lang w:eastAsia="ru-RU"/>
              </w:rPr>
              <w:t>0</w:t>
            </w:r>
          </w:p>
        </w:tc>
        <w:tc>
          <w:tcPr>
            <w:tcW w:w="1276" w:type="dxa"/>
          </w:tcPr>
          <w:p w:rsidR="00F345A6" w:rsidRPr="00F345A6" w:rsidRDefault="00F345A6" w:rsidP="00F345A6">
            <w:pPr>
              <w:spacing w:after="0" w:line="240" w:lineRule="auto"/>
              <w:jc w:val="both"/>
              <w:rPr>
                <w:rFonts w:ascii="Times New Roman" w:eastAsia="Times New Roman" w:hAnsi="Times New Roman" w:cs="Times New Roman"/>
                <w:sz w:val="20"/>
                <w:szCs w:val="20"/>
                <w:lang w:eastAsia="ru-RU"/>
              </w:rPr>
            </w:pPr>
            <w:r w:rsidRPr="00F345A6">
              <w:rPr>
                <w:rFonts w:ascii="Times New Roman" w:eastAsia="Times New Roman" w:hAnsi="Times New Roman" w:cs="Times New Roman"/>
                <w:sz w:val="20"/>
                <w:szCs w:val="20"/>
                <w:lang w:eastAsia="ru-RU"/>
              </w:rPr>
              <w:t>18</w:t>
            </w:r>
          </w:p>
        </w:tc>
        <w:tc>
          <w:tcPr>
            <w:tcW w:w="992" w:type="dxa"/>
          </w:tcPr>
          <w:p w:rsidR="00F345A6" w:rsidRPr="00F345A6" w:rsidRDefault="00F345A6" w:rsidP="00F345A6">
            <w:pPr>
              <w:spacing w:after="0" w:line="240" w:lineRule="auto"/>
              <w:jc w:val="both"/>
              <w:rPr>
                <w:rFonts w:ascii="Times New Roman" w:eastAsia="Times New Roman" w:hAnsi="Times New Roman" w:cs="Times New Roman"/>
                <w:sz w:val="20"/>
                <w:szCs w:val="20"/>
                <w:lang w:eastAsia="ru-RU"/>
              </w:rPr>
            </w:pPr>
            <w:r w:rsidRPr="00F345A6">
              <w:rPr>
                <w:rFonts w:ascii="Times New Roman" w:eastAsia="Times New Roman" w:hAnsi="Times New Roman" w:cs="Times New Roman"/>
                <w:sz w:val="20"/>
                <w:szCs w:val="20"/>
                <w:lang w:eastAsia="ru-RU"/>
              </w:rPr>
              <w:t>17</w:t>
            </w:r>
          </w:p>
        </w:tc>
        <w:tc>
          <w:tcPr>
            <w:tcW w:w="1276" w:type="dxa"/>
          </w:tcPr>
          <w:p w:rsidR="00F345A6" w:rsidRPr="00F345A6" w:rsidRDefault="00F345A6" w:rsidP="00F345A6">
            <w:pPr>
              <w:spacing w:after="0" w:line="240" w:lineRule="auto"/>
              <w:jc w:val="both"/>
              <w:rPr>
                <w:rFonts w:ascii="Times New Roman" w:eastAsia="Times New Roman" w:hAnsi="Times New Roman" w:cs="Times New Roman"/>
                <w:sz w:val="20"/>
                <w:szCs w:val="20"/>
                <w:lang w:eastAsia="ru-RU"/>
              </w:rPr>
            </w:pPr>
            <w:r w:rsidRPr="00F345A6">
              <w:rPr>
                <w:rFonts w:ascii="Times New Roman" w:eastAsia="Times New Roman" w:hAnsi="Times New Roman" w:cs="Times New Roman"/>
                <w:sz w:val="20"/>
                <w:szCs w:val="20"/>
                <w:lang w:eastAsia="ru-RU"/>
              </w:rPr>
              <w:t>1</w:t>
            </w:r>
          </w:p>
        </w:tc>
      </w:tr>
      <w:tr w:rsidR="00F345A6" w:rsidRPr="00F345A6" w:rsidTr="00F345A6">
        <w:trPr>
          <w:trHeight w:val="247"/>
        </w:trPr>
        <w:tc>
          <w:tcPr>
            <w:tcW w:w="2411" w:type="dxa"/>
          </w:tcPr>
          <w:p w:rsidR="00F345A6" w:rsidRPr="00F345A6" w:rsidRDefault="00F345A6" w:rsidP="00F345A6">
            <w:pPr>
              <w:spacing w:after="0" w:line="240" w:lineRule="auto"/>
              <w:jc w:val="both"/>
              <w:rPr>
                <w:rFonts w:ascii="Times New Roman" w:eastAsia="Times New Roman" w:hAnsi="Times New Roman" w:cs="Times New Roman"/>
                <w:sz w:val="20"/>
                <w:szCs w:val="20"/>
                <w:lang w:eastAsia="ru-RU"/>
              </w:rPr>
            </w:pPr>
            <w:r w:rsidRPr="00F345A6">
              <w:rPr>
                <w:rFonts w:ascii="Times New Roman" w:eastAsia="Times New Roman" w:hAnsi="Times New Roman" w:cs="Times New Roman"/>
                <w:sz w:val="20"/>
                <w:szCs w:val="20"/>
                <w:lang w:eastAsia="ru-RU"/>
              </w:rPr>
              <w:t xml:space="preserve">услуг связи </w:t>
            </w:r>
          </w:p>
        </w:tc>
        <w:tc>
          <w:tcPr>
            <w:tcW w:w="1276" w:type="dxa"/>
          </w:tcPr>
          <w:p w:rsidR="00F345A6" w:rsidRPr="00F345A6" w:rsidRDefault="00F345A6" w:rsidP="00F345A6">
            <w:pPr>
              <w:spacing w:after="0" w:line="240" w:lineRule="auto"/>
              <w:jc w:val="both"/>
              <w:rPr>
                <w:rFonts w:ascii="Times New Roman" w:eastAsia="Times New Roman" w:hAnsi="Times New Roman" w:cs="Times New Roman"/>
                <w:sz w:val="20"/>
                <w:szCs w:val="20"/>
                <w:lang w:eastAsia="ru-RU"/>
              </w:rPr>
            </w:pPr>
            <w:r w:rsidRPr="00F345A6">
              <w:rPr>
                <w:rFonts w:ascii="Times New Roman" w:eastAsia="Times New Roman" w:hAnsi="Times New Roman" w:cs="Times New Roman"/>
                <w:sz w:val="20"/>
                <w:szCs w:val="20"/>
                <w:lang w:eastAsia="ru-RU"/>
              </w:rPr>
              <w:t>29</w:t>
            </w:r>
          </w:p>
        </w:tc>
        <w:tc>
          <w:tcPr>
            <w:tcW w:w="1275" w:type="dxa"/>
          </w:tcPr>
          <w:p w:rsidR="00F345A6" w:rsidRPr="00F345A6" w:rsidRDefault="00F345A6" w:rsidP="00F345A6">
            <w:pPr>
              <w:spacing w:after="0" w:line="240" w:lineRule="auto"/>
              <w:jc w:val="both"/>
              <w:rPr>
                <w:rFonts w:ascii="Times New Roman" w:eastAsia="Times New Roman" w:hAnsi="Times New Roman" w:cs="Times New Roman"/>
                <w:sz w:val="20"/>
                <w:szCs w:val="20"/>
                <w:lang w:eastAsia="ru-RU"/>
              </w:rPr>
            </w:pPr>
            <w:r w:rsidRPr="00F345A6">
              <w:rPr>
                <w:rFonts w:ascii="Times New Roman" w:eastAsia="Times New Roman" w:hAnsi="Times New Roman" w:cs="Times New Roman"/>
                <w:sz w:val="20"/>
                <w:szCs w:val="20"/>
                <w:lang w:eastAsia="ru-RU"/>
              </w:rPr>
              <w:t>29</w:t>
            </w:r>
          </w:p>
        </w:tc>
        <w:tc>
          <w:tcPr>
            <w:tcW w:w="1276" w:type="dxa"/>
          </w:tcPr>
          <w:p w:rsidR="00F345A6" w:rsidRPr="00F345A6" w:rsidRDefault="00F345A6" w:rsidP="00F345A6">
            <w:pPr>
              <w:spacing w:after="0" w:line="240" w:lineRule="auto"/>
              <w:jc w:val="both"/>
              <w:rPr>
                <w:rFonts w:ascii="Times New Roman" w:eastAsia="Times New Roman" w:hAnsi="Times New Roman" w:cs="Times New Roman"/>
                <w:sz w:val="20"/>
                <w:szCs w:val="20"/>
                <w:lang w:eastAsia="ru-RU"/>
              </w:rPr>
            </w:pPr>
            <w:r w:rsidRPr="00F345A6">
              <w:rPr>
                <w:rFonts w:ascii="Times New Roman" w:eastAsia="Times New Roman" w:hAnsi="Times New Roman" w:cs="Times New Roman"/>
                <w:sz w:val="20"/>
                <w:szCs w:val="20"/>
                <w:lang w:eastAsia="ru-RU"/>
              </w:rPr>
              <w:t>0</w:t>
            </w:r>
          </w:p>
        </w:tc>
        <w:tc>
          <w:tcPr>
            <w:tcW w:w="1276" w:type="dxa"/>
          </w:tcPr>
          <w:p w:rsidR="00F345A6" w:rsidRPr="00F345A6" w:rsidRDefault="00F345A6" w:rsidP="00F345A6">
            <w:pPr>
              <w:spacing w:after="0" w:line="240" w:lineRule="auto"/>
              <w:jc w:val="both"/>
              <w:rPr>
                <w:rFonts w:ascii="Times New Roman" w:eastAsia="Times New Roman" w:hAnsi="Times New Roman" w:cs="Times New Roman"/>
                <w:sz w:val="20"/>
                <w:szCs w:val="20"/>
                <w:lang w:eastAsia="ru-RU"/>
              </w:rPr>
            </w:pPr>
            <w:r w:rsidRPr="00F345A6">
              <w:rPr>
                <w:rFonts w:ascii="Times New Roman" w:eastAsia="Times New Roman" w:hAnsi="Times New Roman" w:cs="Times New Roman"/>
                <w:sz w:val="20"/>
                <w:szCs w:val="20"/>
                <w:lang w:eastAsia="ru-RU"/>
              </w:rPr>
              <w:t>19</w:t>
            </w:r>
          </w:p>
        </w:tc>
        <w:tc>
          <w:tcPr>
            <w:tcW w:w="992" w:type="dxa"/>
          </w:tcPr>
          <w:p w:rsidR="00F345A6" w:rsidRPr="00F345A6" w:rsidRDefault="00F345A6" w:rsidP="00F345A6">
            <w:pPr>
              <w:spacing w:after="0" w:line="240" w:lineRule="auto"/>
              <w:jc w:val="both"/>
              <w:rPr>
                <w:rFonts w:ascii="Times New Roman" w:eastAsia="Times New Roman" w:hAnsi="Times New Roman" w:cs="Times New Roman"/>
                <w:sz w:val="20"/>
                <w:szCs w:val="20"/>
                <w:lang w:eastAsia="ru-RU"/>
              </w:rPr>
            </w:pPr>
            <w:r w:rsidRPr="00F345A6">
              <w:rPr>
                <w:rFonts w:ascii="Times New Roman" w:eastAsia="Times New Roman" w:hAnsi="Times New Roman" w:cs="Times New Roman"/>
                <w:sz w:val="20"/>
                <w:szCs w:val="20"/>
                <w:lang w:eastAsia="ru-RU"/>
              </w:rPr>
              <w:t>15</w:t>
            </w:r>
          </w:p>
        </w:tc>
        <w:tc>
          <w:tcPr>
            <w:tcW w:w="1276" w:type="dxa"/>
          </w:tcPr>
          <w:p w:rsidR="00F345A6" w:rsidRPr="00F345A6" w:rsidRDefault="00F345A6" w:rsidP="00F345A6">
            <w:pPr>
              <w:spacing w:after="0" w:line="240" w:lineRule="auto"/>
              <w:jc w:val="both"/>
              <w:rPr>
                <w:rFonts w:ascii="Times New Roman" w:eastAsia="Times New Roman" w:hAnsi="Times New Roman" w:cs="Times New Roman"/>
                <w:sz w:val="20"/>
                <w:szCs w:val="20"/>
                <w:lang w:eastAsia="ru-RU"/>
              </w:rPr>
            </w:pPr>
            <w:r w:rsidRPr="00F345A6">
              <w:rPr>
                <w:rFonts w:ascii="Times New Roman" w:eastAsia="Times New Roman" w:hAnsi="Times New Roman" w:cs="Times New Roman"/>
                <w:sz w:val="20"/>
                <w:szCs w:val="20"/>
                <w:lang w:eastAsia="ru-RU"/>
              </w:rPr>
              <w:t>4</w:t>
            </w:r>
          </w:p>
        </w:tc>
      </w:tr>
      <w:tr w:rsidR="00F345A6" w:rsidRPr="00F345A6" w:rsidTr="00F345A6">
        <w:trPr>
          <w:trHeight w:val="247"/>
        </w:trPr>
        <w:tc>
          <w:tcPr>
            <w:tcW w:w="2411" w:type="dxa"/>
          </w:tcPr>
          <w:p w:rsidR="00F345A6" w:rsidRPr="00F345A6" w:rsidRDefault="00F345A6" w:rsidP="00F345A6">
            <w:pPr>
              <w:spacing w:after="0" w:line="240" w:lineRule="auto"/>
              <w:jc w:val="both"/>
              <w:rPr>
                <w:rFonts w:ascii="Times New Roman" w:eastAsia="Times New Roman" w:hAnsi="Times New Roman" w:cs="Times New Roman"/>
                <w:sz w:val="20"/>
                <w:szCs w:val="20"/>
                <w:lang w:eastAsia="ru-RU"/>
              </w:rPr>
            </w:pPr>
            <w:r w:rsidRPr="00F345A6">
              <w:rPr>
                <w:rFonts w:ascii="Times New Roman" w:eastAsia="Times New Roman" w:hAnsi="Times New Roman" w:cs="Times New Roman"/>
                <w:sz w:val="20"/>
                <w:szCs w:val="20"/>
                <w:lang w:eastAsia="ru-RU"/>
              </w:rPr>
              <w:t xml:space="preserve"> деятельности на финансовом рынке</w:t>
            </w:r>
          </w:p>
        </w:tc>
        <w:tc>
          <w:tcPr>
            <w:tcW w:w="1276" w:type="dxa"/>
          </w:tcPr>
          <w:p w:rsidR="00F345A6" w:rsidRPr="00F345A6" w:rsidRDefault="00F345A6" w:rsidP="00F345A6">
            <w:pPr>
              <w:spacing w:after="0" w:line="240" w:lineRule="auto"/>
              <w:jc w:val="both"/>
              <w:rPr>
                <w:rFonts w:ascii="Times New Roman" w:eastAsia="Times New Roman" w:hAnsi="Times New Roman" w:cs="Times New Roman"/>
                <w:sz w:val="20"/>
                <w:szCs w:val="20"/>
                <w:lang w:eastAsia="ru-RU"/>
              </w:rPr>
            </w:pPr>
            <w:r w:rsidRPr="00F345A6">
              <w:rPr>
                <w:rFonts w:ascii="Times New Roman" w:eastAsia="Times New Roman" w:hAnsi="Times New Roman" w:cs="Times New Roman"/>
                <w:sz w:val="20"/>
                <w:szCs w:val="20"/>
                <w:lang w:eastAsia="ru-RU"/>
              </w:rPr>
              <w:t>6</w:t>
            </w:r>
          </w:p>
        </w:tc>
        <w:tc>
          <w:tcPr>
            <w:tcW w:w="1275" w:type="dxa"/>
          </w:tcPr>
          <w:p w:rsidR="00F345A6" w:rsidRPr="00F345A6" w:rsidRDefault="00F345A6" w:rsidP="00F345A6">
            <w:pPr>
              <w:spacing w:after="0" w:line="240" w:lineRule="auto"/>
              <w:jc w:val="both"/>
              <w:rPr>
                <w:rFonts w:ascii="Times New Roman" w:eastAsia="Times New Roman" w:hAnsi="Times New Roman" w:cs="Times New Roman"/>
                <w:sz w:val="20"/>
                <w:szCs w:val="20"/>
                <w:lang w:eastAsia="ru-RU"/>
              </w:rPr>
            </w:pPr>
            <w:r w:rsidRPr="00F345A6">
              <w:rPr>
                <w:rFonts w:ascii="Times New Roman" w:eastAsia="Times New Roman" w:hAnsi="Times New Roman" w:cs="Times New Roman"/>
                <w:sz w:val="20"/>
                <w:szCs w:val="20"/>
                <w:lang w:eastAsia="ru-RU"/>
              </w:rPr>
              <w:t>6</w:t>
            </w:r>
          </w:p>
        </w:tc>
        <w:tc>
          <w:tcPr>
            <w:tcW w:w="1276" w:type="dxa"/>
          </w:tcPr>
          <w:p w:rsidR="00F345A6" w:rsidRPr="00B42CCB" w:rsidRDefault="00F345A6" w:rsidP="00F345A6">
            <w:pPr>
              <w:spacing w:after="0" w:line="240" w:lineRule="auto"/>
              <w:jc w:val="both"/>
              <w:rPr>
                <w:rFonts w:ascii="Times New Roman" w:eastAsia="Times New Roman" w:hAnsi="Times New Roman" w:cs="Times New Roman"/>
                <w:sz w:val="20"/>
                <w:szCs w:val="20"/>
                <w:lang w:val="en-US" w:eastAsia="ru-RU"/>
              </w:rPr>
            </w:pPr>
            <w:r w:rsidRPr="00F345A6">
              <w:rPr>
                <w:rFonts w:ascii="Times New Roman" w:eastAsia="Times New Roman" w:hAnsi="Times New Roman" w:cs="Times New Roman"/>
                <w:sz w:val="20"/>
                <w:szCs w:val="20"/>
                <w:lang w:eastAsia="ru-RU"/>
              </w:rPr>
              <w:t>0</w:t>
            </w:r>
          </w:p>
        </w:tc>
        <w:tc>
          <w:tcPr>
            <w:tcW w:w="1276" w:type="dxa"/>
          </w:tcPr>
          <w:p w:rsidR="00F345A6" w:rsidRPr="00F345A6" w:rsidRDefault="00F345A6" w:rsidP="00F345A6">
            <w:pPr>
              <w:spacing w:after="0" w:line="240" w:lineRule="auto"/>
              <w:jc w:val="both"/>
              <w:rPr>
                <w:rFonts w:ascii="Times New Roman" w:eastAsia="Times New Roman" w:hAnsi="Times New Roman" w:cs="Times New Roman"/>
                <w:sz w:val="20"/>
                <w:szCs w:val="20"/>
                <w:lang w:eastAsia="ru-RU"/>
              </w:rPr>
            </w:pPr>
            <w:r w:rsidRPr="00F345A6">
              <w:rPr>
                <w:rFonts w:ascii="Times New Roman" w:eastAsia="Times New Roman" w:hAnsi="Times New Roman" w:cs="Times New Roman"/>
                <w:sz w:val="20"/>
                <w:szCs w:val="20"/>
                <w:lang w:eastAsia="ru-RU"/>
              </w:rPr>
              <w:t>9</w:t>
            </w:r>
          </w:p>
        </w:tc>
        <w:tc>
          <w:tcPr>
            <w:tcW w:w="992" w:type="dxa"/>
          </w:tcPr>
          <w:p w:rsidR="00F345A6" w:rsidRPr="00F345A6" w:rsidRDefault="00F345A6" w:rsidP="00F345A6">
            <w:pPr>
              <w:spacing w:after="0" w:line="240" w:lineRule="auto"/>
              <w:jc w:val="both"/>
              <w:rPr>
                <w:rFonts w:ascii="Times New Roman" w:eastAsia="Times New Roman" w:hAnsi="Times New Roman" w:cs="Times New Roman"/>
                <w:sz w:val="20"/>
                <w:szCs w:val="20"/>
                <w:lang w:eastAsia="ru-RU"/>
              </w:rPr>
            </w:pPr>
            <w:r w:rsidRPr="00F345A6">
              <w:rPr>
                <w:rFonts w:ascii="Times New Roman" w:eastAsia="Times New Roman" w:hAnsi="Times New Roman" w:cs="Times New Roman"/>
                <w:sz w:val="20"/>
                <w:szCs w:val="20"/>
                <w:lang w:eastAsia="ru-RU"/>
              </w:rPr>
              <w:t>9</w:t>
            </w:r>
          </w:p>
        </w:tc>
        <w:tc>
          <w:tcPr>
            <w:tcW w:w="1276" w:type="dxa"/>
          </w:tcPr>
          <w:p w:rsidR="00F345A6" w:rsidRPr="00F345A6" w:rsidRDefault="00F345A6" w:rsidP="00F345A6">
            <w:pPr>
              <w:spacing w:after="0" w:line="240" w:lineRule="auto"/>
              <w:jc w:val="both"/>
              <w:rPr>
                <w:rFonts w:ascii="Times New Roman" w:eastAsia="Times New Roman" w:hAnsi="Times New Roman" w:cs="Times New Roman"/>
                <w:sz w:val="20"/>
                <w:szCs w:val="20"/>
                <w:lang w:eastAsia="ru-RU"/>
              </w:rPr>
            </w:pPr>
            <w:r w:rsidRPr="00F345A6">
              <w:rPr>
                <w:rFonts w:ascii="Times New Roman" w:eastAsia="Times New Roman" w:hAnsi="Times New Roman" w:cs="Times New Roman"/>
                <w:sz w:val="20"/>
                <w:szCs w:val="20"/>
                <w:lang w:eastAsia="ru-RU"/>
              </w:rPr>
              <w:t>0</w:t>
            </w:r>
          </w:p>
        </w:tc>
      </w:tr>
      <w:tr w:rsidR="00F345A6" w:rsidRPr="00F345A6" w:rsidTr="00F345A6">
        <w:trPr>
          <w:trHeight w:val="247"/>
        </w:trPr>
        <w:tc>
          <w:tcPr>
            <w:tcW w:w="2411" w:type="dxa"/>
          </w:tcPr>
          <w:p w:rsidR="00F345A6" w:rsidRPr="00F345A6" w:rsidRDefault="00F345A6" w:rsidP="00F345A6">
            <w:pPr>
              <w:spacing w:after="0" w:line="240" w:lineRule="auto"/>
              <w:jc w:val="both"/>
              <w:rPr>
                <w:rFonts w:ascii="Times New Roman" w:eastAsia="Times New Roman" w:hAnsi="Times New Roman" w:cs="Times New Roman"/>
                <w:sz w:val="20"/>
                <w:szCs w:val="20"/>
                <w:lang w:eastAsia="ru-RU"/>
              </w:rPr>
            </w:pPr>
            <w:r w:rsidRPr="00F345A6">
              <w:rPr>
                <w:rFonts w:ascii="Times New Roman" w:eastAsia="Times New Roman" w:hAnsi="Times New Roman" w:cs="Times New Roman"/>
                <w:sz w:val="20"/>
                <w:szCs w:val="20"/>
                <w:lang w:eastAsia="ru-RU"/>
              </w:rPr>
              <w:t>жилищно-коммунальных услуг</w:t>
            </w:r>
          </w:p>
        </w:tc>
        <w:tc>
          <w:tcPr>
            <w:tcW w:w="1276" w:type="dxa"/>
          </w:tcPr>
          <w:p w:rsidR="00F345A6" w:rsidRPr="00F345A6" w:rsidRDefault="00F345A6" w:rsidP="00F345A6">
            <w:pPr>
              <w:spacing w:after="0" w:line="240" w:lineRule="auto"/>
              <w:jc w:val="both"/>
              <w:rPr>
                <w:rFonts w:ascii="Times New Roman" w:eastAsia="Times New Roman" w:hAnsi="Times New Roman" w:cs="Times New Roman"/>
                <w:sz w:val="20"/>
                <w:szCs w:val="20"/>
                <w:lang w:eastAsia="ru-RU"/>
              </w:rPr>
            </w:pPr>
            <w:r w:rsidRPr="00F345A6">
              <w:rPr>
                <w:rFonts w:ascii="Times New Roman" w:eastAsia="Times New Roman" w:hAnsi="Times New Roman" w:cs="Times New Roman"/>
                <w:sz w:val="20"/>
                <w:szCs w:val="20"/>
                <w:lang w:eastAsia="ru-RU"/>
              </w:rPr>
              <w:t>41</w:t>
            </w:r>
          </w:p>
        </w:tc>
        <w:tc>
          <w:tcPr>
            <w:tcW w:w="1275" w:type="dxa"/>
          </w:tcPr>
          <w:p w:rsidR="00F345A6" w:rsidRPr="00F345A6" w:rsidRDefault="00F345A6" w:rsidP="00F345A6">
            <w:pPr>
              <w:spacing w:after="0" w:line="240" w:lineRule="auto"/>
              <w:jc w:val="both"/>
              <w:rPr>
                <w:rFonts w:ascii="Times New Roman" w:eastAsia="Times New Roman" w:hAnsi="Times New Roman" w:cs="Times New Roman"/>
                <w:sz w:val="20"/>
                <w:szCs w:val="20"/>
                <w:lang w:eastAsia="ru-RU"/>
              </w:rPr>
            </w:pPr>
            <w:r w:rsidRPr="00F345A6">
              <w:rPr>
                <w:rFonts w:ascii="Times New Roman" w:eastAsia="Times New Roman" w:hAnsi="Times New Roman" w:cs="Times New Roman"/>
                <w:sz w:val="20"/>
                <w:szCs w:val="20"/>
                <w:lang w:eastAsia="ru-RU"/>
              </w:rPr>
              <w:t>35</w:t>
            </w:r>
          </w:p>
        </w:tc>
        <w:tc>
          <w:tcPr>
            <w:tcW w:w="1276" w:type="dxa"/>
          </w:tcPr>
          <w:p w:rsidR="00F345A6" w:rsidRPr="00F345A6" w:rsidRDefault="00F345A6" w:rsidP="00F345A6">
            <w:pPr>
              <w:spacing w:after="0" w:line="240" w:lineRule="auto"/>
              <w:jc w:val="both"/>
              <w:rPr>
                <w:rFonts w:ascii="Times New Roman" w:eastAsia="Times New Roman" w:hAnsi="Times New Roman" w:cs="Times New Roman"/>
                <w:sz w:val="20"/>
                <w:szCs w:val="20"/>
                <w:lang w:eastAsia="ru-RU"/>
              </w:rPr>
            </w:pPr>
            <w:r w:rsidRPr="00F345A6">
              <w:rPr>
                <w:rFonts w:ascii="Times New Roman" w:eastAsia="Times New Roman" w:hAnsi="Times New Roman" w:cs="Times New Roman"/>
                <w:sz w:val="20"/>
                <w:szCs w:val="20"/>
                <w:lang w:eastAsia="ru-RU"/>
              </w:rPr>
              <w:t>6</w:t>
            </w:r>
          </w:p>
        </w:tc>
        <w:tc>
          <w:tcPr>
            <w:tcW w:w="1276" w:type="dxa"/>
          </w:tcPr>
          <w:p w:rsidR="00F345A6" w:rsidRPr="00F345A6" w:rsidRDefault="00F345A6" w:rsidP="00F345A6">
            <w:pPr>
              <w:spacing w:after="0" w:line="240" w:lineRule="auto"/>
              <w:jc w:val="both"/>
              <w:rPr>
                <w:rFonts w:ascii="Times New Roman" w:eastAsia="Times New Roman" w:hAnsi="Times New Roman" w:cs="Times New Roman"/>
                <w:sz w:val="20"/>
                <w:szCs w:val="20"/>
                <w:lang w:eastAsia="ru-RU"/>
              </w:rPr>
            </w:pPr>
            <w:r w:rsidRPr="00F345A6">
              <w:rPr>
                <w:rFonts w:ascii="Times New Roman" w:eastAsia="Times New Roman" w:hAnsi="Times New Roman" w:cs="Times New Roman"/>
                <w:sz w:val="20"/>
                <w:szCs w:val="20"/>
                <w:lang w:eastAsia="ru-RU"/>
              </w:rPr>
              <w:t>22</w:t>
            </w:r>
          </w:p>
        </w:tc>
        <w:tc>
          <w:tcPr>
            <w:tcW w:w="992" w:type="dxa"/>
          </w:tcPr>
          <w:p w:rsidR="00F345A6" w:rsidRPr="00F345A6" w:rsidRDefault="00F345A6" w:rsidP="00F345A6">
            <w:pPr>
              <w:spacing w:after="0" w:line="240" w:lineRule="auto"/>
              <w:jc w:val="both"/>
              <w:rPr>
                <w:rFonts w:ascii="Times New Roman" w:eastAsia="Times New Roman" w:hAnsi="Times New Roman" w:cs="Times New Roman"/>
                <w:sz w:val="20"/>
                <w:szCs w:val="20"/>
                <w:lang w:eastAsia="ru-RU"/>
              </w:rPr>
            </w:pPr>
            <w:r w:rsidRPr="00F345A6">
              <w:rPr>
                <w:rFonts w:ascii="Times New Roman" w:eastAsia="Times New Roman" w:hAnsi="Times New Roman" w:cs="Times New Roman"/>
                <w:sz w:val="20"/>
                <w:szCs w:val="20"/>
                <w:lang w:eastAsia="ru-RU"/>
              </w:rPr>
              <w:t>14</w:t>
            </w:r>
          </w:p>
        </w:tc>
        <w:tc>
          <w:tcPr>
            <w:tcW w:w="1276" w:type="dxa"/>
          </w:tcPr>
          <w:p w:rsidR="00F345A6" w:rsidRPr="00F345A6" w:rsidRDefault="00F345A6" w:rsidP="00F345A6">
            <w:pPr>
              <w:spacing w:after="0" w:line="240" w:lineRule="auto"/>
              <w:jc w:val="both"/>
              <w:rPr>
                <w:rFonts w:ascii="Times New Roman" w:eastAsia="Times New Roman" w:hAnsi="Times New Roman" w:cs="Times New Roman"/>
                <w:sz w:val="20"/>
                <w:szCs w:val="20"/>
                <w:lang w:eastAsia="ru-RU"/>
              </w:rPr>
            </w:pPr>
            <w:r w:rsidRPr="00F345A6">
              <w:rPr>
                <w:rFonts w:ascii="Times New Roman" w:eastAsia="Times New Roman" w:hAnsi="Times New Roman" w:cs="Times New Roman"/>
                <w:sz w:val="20"/>
                <w:szCs w:val="20"/>
                <w:lang w:eastAsia="ru-RU"/>
              </w:rPr>
              <w:t>8</w:t>
            </w:r>
          </w:p>
        </w:tc>
      </w:tr>
      <w:tr w:rsidR="00F345A6" w:rsidRPr="00F345A6" w:rsidTr="00F345A6">
        <w:trPr>
          <w:trHeight w:val="64"/>
        </w:trPr>
        <w:tc>
          <w:tcPr>
            <w:tcW w:w="2411" w:type="dxa"/>
          </w:tcPr>
          <w:p w:rsidR="00F345A6" w:rsidRPr="00F345A6" w:rsidRDefault="00F345A6" w:rsidP="00F345A6">
            <w:pPr>
              <w:spacing w:after="0" w:line="240" w:lineRule="auto"/>
              <w:jc w:val="both"/>
              <w:rPr>
                <w:rFonts w:ascii="Times New Roman" w:eastAsia="Times New Roman" w:hAnsi="Times New Roman" w:cs="Times New Roman"/>
                <w:sz w:val="20"/>
                <w:szCs w:val="20"/>
                <w:lang w:eastAsia="ru-RU"/>
              </w:rPr>
            </w:pPr>
            <w:r w:rsidRPr="00F345A6">
              <w:rPr>
                <w:rFonts w:ascii="Times New Roman" w:eastAsia="Times New Roman" w:hAnsi="Times New Roman" w:cs="Times New Roman"/>
                <w:sz w:val="20"/>
                <w:szCs w:val="20"/>
                <w:lang w:eastAsia="ru-RU"/>
              </w:rPr>
              <w:t>медицинских услуг</w:t>
            </w:r>
          </w:p>
        </w:tc>
        <w:tc>
          <w:tcPr>
            <w:tcW w:w="1276" w:type="dxa"/>
          </w:tcPr>
          <w:p w:rsidR="00F345A6" w:rsidRPr="00F345A6" w:rsidRDefault="00F345A6" w:rsidP="00F345A6">
            <w:pPr>
              <w:spacing w:after="0" w:line="240" w:lineRule="auto"/>
              <w:jc w:val="both"/>
              <w:rPr>
                <w:rFonts w:ascii="Times New Roman" w:eastAsia="Times New Roman" w:hAnsi="Times New Roman" w:cs="Times New Roman"/>
                <w:sz w:val="20"/>
                <w:szCs w:val="20"/>
                <w:lang w:eastAsia="ru-RU"/>
              </w:rPr>
            </w:pPr>
            <w:r w:rsidRPr="00F345A6">
              <w:rPr>
                <w:rFonts w:ascii="Times New Roman" w:eastAsia="Times New Roman" w:hAnsi="Times New Roman" w:cs="Times New Roman"/>
                <w:sz w:val="20"/>
                <w:szCs w:val="20"/>
                <w:lang w:eastAsia="ru-RU"/>
              </w:rPr>
              <w:t>16</w:t>
            </w:r>
          </w:p>
        </w:tc>
        <w:tc>
          <w:tcPr>
            <w:tcW w:w="1275" w:type="dxa"/>
          </w:tcPr>
          <w:p w:rsidR="00F345A6" w:rsidRPr="00F345A6" w:rsidRDefault="00F345A6" w:rsidP="00F345A6">
            <w:pPr>
              <w:spacing w:after="0" w:line="240" w:lineRule="auto"/>
              <w:jc w:val="both"/>
              <w:rPr>
                <w:rFonts w:ascii="Times New Roman" w:eastAsia="Times New Roman" w:hAnsi="Times New Roman" w:cs="Times New Roman"/>
                <w:sz w:val="20"/>
                <w:szCs w:val="20"/>
                <w:lang w:eastAsia="ru-RU"/>
              </w:rPr>
            </w:pPr>
            <w:r w:rsidRPr="00F345A6">
              <w:rPr>
                <w:rFonts w:ascii="Times New Roman" w:eastAsia="Times New Roman" w:hAnsi="Times New Roman" w:cs="Times New Roman"/>
                <w:sz w:val="20"/>
                <w:szCs w:val="20"/>
                <w:lang w:eastAsia="ru-RU"/>
              </w:rPr>
              <w:t>16</w:t>
            </w:r>
          </w:p>
        </w:tc>
        <w:tc>
          <w:tcPr>
            <w:tcW w:w="1276" w:type="dxa"/>
          </w:tcPr>
          <w:p w:rsidR="00F345A6" w:rsidRPr="00F345A6" w:rsidRDefault="00F345A6" w:rsidP="00F345A6">
            <w:pPr>
              <w:spacing w:after="0" w:line="240" w:lineRule="auto"/>
              <w:jc w:val="both"/>
              <w:rPr>
                <w:rFonts w:ascii="Times New Roman" w:eastAsia="Times New Roman" w:hAnsi="Times New Roman" w:cs="Times New Roman"/>
                <w:sz w:val="20"/>
                <w:szCs w:val="20"/>
                <w:lang w:eastAsia="ru-RU"/>
              </w:rPr>
            </w:pPr>
            <w:r w:rsidRPr="00F345A6">
              <w:rPr>
                <w:rFonts w:ascii="Times New Roman" w:eastAsia="Times New Roman" w:hAnsi="Times New Roman" w:cs="Times New Roman"/>
                <w:sz w:val="20"/>
                <w:szCs w:val="20"/>
                <w:lang w:eastAsia="ru-RU"/>
              </w:rPr>
              <w:t>0</w:t>
            </w:r>
          </w:p>
        </w:tc>
        <w:tc>
          <w:tcPr>
            <w:tcW w:w="1276" w:type="dxa"/>
          </w:tcPr>
          <w:p w:rsidR="00F345A6" w:rsidRPr="00F345A6" w:rsidRDefault="00F345A6" w:rsidP="00F345A6">
            <w:pPr>
              <w:spacing w:after="0" w:line="240" w:lineRule="auto"/>
              <w:jc w:val="both"/>
              <w:rPr>
                <w:rFonts w:ascii="Times New Roman" w:eastAsia="Times New Roman" w:hAnsi="Times New Roman" w:cs="Times New Roman"/>
                <w:sz w:val="20"/>
                <w:szCs w:val="20"/>
                <w:lang w:eastAsia="ru-RU"/>
              </w:rPr>
            </w:pPr>
            <w:r w:rsidRPr="00F345A6">
              <w:rPr>
                <w:rFonts w:ascii="Times New Roman" w:eastAsia="Times New Roman" w:hAnsi="Times New Roman" w:cs="Times New Roman"/>
                <w:sz w:val="20"/>
                <w:szCs w:val="20"/>
                <w:lang w:eastAsia="ru-RU"/>
              </w:rPr>
              <w:t>2</w:t>
            </w:r>
          </w:p>
        </w:tc>
        <w:tc>
          <w:tcPr>
            <w:tcW w:w="992" w:type="dxa"/>
          </w:tcPr>
          <w:p w:rsidR="00F345A6" w:rsidRPr="00F345A6" w:rsidRDefault="00F345A6" w:rsidP="00F345A6">
            <w:pPr>
              <w:spacing w:after="0" w:line="240" w:lineRule="auto"/>
              <w:jc w:val="both"/>
              <w:rPr>
                <w:rFonts w:ascii="Times New Roman" w:eastAsia="Times New Roman" w:hAnsi="Times New Roman" w:cs="Times New Roman"/>
                <w:sz w:val="20"/>
                <w:szCs w:val="20"/>
                <w:lang w:eastAsia="ru-RU"/>
              </w:rPr>
            </w:pPr>
            <w:r w:rsidRPr="00F345A6">
              <w:rPr>
                <w:rFonts w:ascii="Times New Roman" w:eastAsia="Times New Roman" w:hAnsi="Times New Roman" w:cs="Times New Roman"/>
                <w:sz w:val="20"/>
                <w:szCs w:val="20"/>
                <w:lang w:eastAsia="ru-RU"/>
              </w:rPr>
              <w:t>2</w:t>
            </w:r>
          </w:p>
        </w:tc>
        <w:tc>
          <w:tcPr>
            <w:tcW w:w="1276" w:type="dxa"/>
          </w:tcPr>
          <w:p w:rsidR="00F345A6" w:rsidRPr="00F345A6" w:rsidRDefault="00F345A6" w:rsidP="00F345A6">
            <w:pPr>
              <w:spacing w:after="0" w:line="240" w:lineRule="auto"/>
              <w:jc w:val="both"/>
              <w:rPr>
                <w:rFonts w:ascii="Times New Roman" w:eastAsia="Times New Roman" w:hAnsi="Times New Roman" w:cs="Times New Roman"/>
                <w:sz w:val="20"/>
                <w:szCs w:val="20"/>
                <w:lang w:eastAsia="ru-RU"/>
              </w:rPr>
            </w:pPr>
            <w:r w:rsidRPr="00F345A6">
              <w:rPr>
                <w:rFonts w:ascii="Times New Roman" w:eastAsia="Times New Roman" w:hAnsi="Times New Roman" w:cs="Times New Roman"/>
                <w:sz w:val="20"/>
                <w:szCs w:val="20"/>
                <w:lang w:eastAsia="ru-RU"/>
              </w:rPr>
              <w:t>0</w:t>
            </w:r>
          </w:p>
        </w:tc>
      </w:tr>
      <w:tr w:rsidR="00F345A6" w:rsidRPr="00F345A6" w:rsidTr="00F345A6">
        <w:trPr>
          <w:trHeight w:val="64"/>
        </w:trPr>
        <w:tc>
          <w:tcPr>
            <w:tcW w:w="2411" w:type="dxa"/>
          </w:tcPr>
          <w:p w:rsidR="00F345A6" w:rsidRPr="00F345A6" w:rsidRDefault="00F345A6" w:rsidP="00F345A6">
            <w:pPr>
              <w:spacing w:after="0" w:line="240" w:lineRule="auto"/>
              <w:jc w:val="both"/>
              <w:rPr>
                <w:rFonts w:ascii="Times New Roman" w:eastAsia="Times New Roman" w:hAnsi="Times New Roman" w:cs="Times New Roman"/>
                <w:sz w:val="20"/>
                <w:szCs w:val="20"/>
                <w:lang w:eastAsia="ru-RU"/>
              </w:rPr>
            </w:pPr>
            <w:r w:rsidRPr="00F345A6">
              <w:rPr>
                <w:rFonts w:ascii="Times New Roman" w:eastAsia="Times New Roman" w:hAnsi="Times New Roman" w:cs="Times New Roman"/>
                <w:sz w:val="20"/>
                <w:szCs w:val="20"/>
                <w:lang w:eastAsia="ru-RU"/>
              </w:rPr>
              <w:t>Образовательных услуг</w:t>
            </w:r>
          </w:p>
        </w:tc>
        <w:tc>
          <w:tcPr>
            <w:tcW w:w="1276" w:type="dxa"/>
          </w:tcPr>
          <w:p w:rsidR="00F345A6" w:rsidRPr="00F345A6" w:rsidRDefault="00F345A6" w:rsidP="00F345A6">
            <w:pPr>
              <w:spacing w:after="0" w:line="240" w:lineRule="auto"/>
              <w:jc w:val="both"/>
              <w:rPr>
                <w:rFonts w:ascii="Times New Roman" w:eastAsia="Times New Roman" w:hAnsi="Times New Roman" w:cs="Times New Roman"/>
                <w:sz w:val="20"/>
                <w:szCs w:val="20"/>
                <w:lang w:eastAsia="ru-RU"/>
              </w:rPr>
            </w:pPr>
            <w:r w:rsidRPr="00F345A6">
              <w:rPr>
                <w:rFonts w:ascii="Times New Roman" w:eastAsia="Times New Roman" w:hAnsi="Times New Roman" w:cs="Times New Roman"/>
                <w:sz w:val="20"/>
                <w:szCs w:val="20"/>
                <w:lang w:eastAsia="ru-RU"/>
              </w:rPr>
              <w:t>4</w:t>
            </w:r>
          </w:p>
        </w:tc>
        <w:tc>
          <w:tcPr>
            <w:tcW w:w="1275" w:type="dxa"/>
          </w:tcPr>
          <w:p w:rsidR="00F345A6" w:rsidRPr="00F345A6" w:rsidRDefault="00F345A6" w:rsidP="00F345A6">
            <w:pPr>
              <w:spacing w:after="0" w:line="240" w:lineRule="auto"/>
              <w:jc w:val="both"/>
              <w:rPr>
                <w:rFonts w:ascii="Times New Roman" w:eastAsia="Times New Roman" w:hAnsi="Times New Roman" w:cs="Times New Roman"/>
                <w:sz w:val="20"/>
                <w:szCs w:val="20"/>
                <w:lang w:eastAsia="ru-RU"/>
              </w:rPr>
            </w:pPr>
            <w:r w:rsidRPr="00F345A6">
              <w:rPr>
                <w:rFonts w:ascii="Times New Roman" w:eastAsia="Times New Roman" w:hAnsi="Times New Roman" w:cs="Times New Roman"/>
                <w:sz w:val="20"/>
                <w:szCs w:val="20"/>
                <w:lang w:eastAsia="ru-RU"/>
              </w:rPr>
              <w:t>4</w:t>
            </w:r>
          </w:p>
        </w:tc>
        <w:tc>
          <w:tcPr>
            <w:tcW w:w="1276" w:type="dxa"/>
          </w:tcPr>
          <w:p w:rsidR="00F345A6" w:rsidRPr="00F345A6" w:rsidRDefault="00F345A6" w:rsidP="00F345A6">
            <w:pPr>
              <w:spacing w:after="0" w:line="240" w:lineRule="auto"/>
              <w:jc w:val="both"/>
              <w:rPr>
                <w:rFonts w:ascii="Times New Roman" w:eastAsia="Times New Roman" w:hAnsi="Times New Roman" w:cs="Times New Roman"/>
                <w:sz w:val="20"/>
                <w:szCs w:val="20"/>
                <w:lang w:eastAsia="ru-RU"/>
              </w:rPr>
            </w:pPr>
            <w:r w:rsidRPr="00F345A6">
              <w:rPr>
                <w:rFonts w:ascii="Times New Roman" w:eastAsia="Times New Roman" w:hAnsi="Times New Roman" w:cs="Times New Roman"/>
                <w:sz w:val="20"/>
                <w:szCs w:val="20"/>
                <w:lang w:eastAsia="ru-RU"/>
              </w:rPr>
              <w:t>0</w:t>
            </w:r>
          </w:p>
        </w:tc>
        <w:tc>
          <w:tcPr>
            <w:tcW w:w="1276" w:type="dxa"/>
          </w:tcPr>
          <w:p w:rsidR="00F345A6" w:rsidRPr="00F345A6" w:rsidRDefault="00F345A6" w:rsidP="00F345A6">
            <w:pPr>
              <w:spacing w:after="0" w:line="240" w:lineRule="auto"/>
              <w:jc w:val="both"/>
              <w:rPr>
                <w:rFonts w:ascii="Times New Roman" w:eastAsia="Times New Roman" w:hAnsi="Times New Roman" w:cs="Times New Roman"/>
                <w:sz w:val="20"/>
                <w:szCs w:val="20"/>
                <w:lang w:eastAsia="ru-RU"/>
              </w:rPr>
            </w:pPr>
            <w:r w:rsidRPr="00F345A6">
              <w:rPr>
                <w:rFonts w:ascii="Times New Roman" w:eastAsia="Times New Roman" w:hAnsi="Times New Roman" w:cs="Times New Roman"/>
                <w:sz w:val="20"/>
                <w:szCs w:val="20"/>
                <w:lang w:eastAsia="ru-RU"/>
              </w:rPr>
              <w:t>2</w:t>
            </w:r>
          </w:p>
        </w:tc>
        <w:tc>
          <w:tcPr>
            <w:tcW w:w="992" w:type="dxa"/>
          </w:tcPr>
          <w:p w:rsidR="00F345A6" w:rsidRPr="00F345A6" w:rsidRDefault="00F345A6" w:rsidP="00F345A6">
            <w:pPr>
              <w:spacing w:after="0" w:line="240" w:lineRule="auto"/>
              <w:jc w:val="both"/>
              <w:rPr>
                <w:rFonts w:ascii="Times New Roman" w:eastAsia="Times New Roman" w:hAnsi="Times New Roman" w:cs="Times New Roman"/>
                <w:sz w:val="20"/>
                <w:szCs w:val="20"/>
                <w:lang w:eastAsia="ru-RU"/>
              </w:rPr>
            </w:pPr>
            <w:r w:rsidRPr="00F345A6">
              <w:rPr>
                <w:rFonts w:ascii="Times New Roman" w:eastAsia="Times New Roman" w:hAnsi="Times New Roman" w:cs="Times New Roman"/>
                <w:sz w:val="20"/>
                <w:szCs w:val="20"/>
                <w:lang w:eastAsia="ru-RU"/>
              </w:rPr>
              <w:t>0</w:t>
            </w:r>
          </w:p>
        </w:tc>
        <w:tc>
          <w:tcPr>
            <w:tcW w:w="1276" w:type="dxa"/>
          </w:tcPr>
          <w:p w:rsidR="00F345A6" w:rsidRPr="00F345A6" w:rsidRDefault="00F345A6" w:rsidP="00F345A6">
            <w:pPr>
              <w:spacing w:after="0" w:line="240" w:lineRule="auto"/>
              <w:jc w:val="both"/>
              <w:rPr>
                <w:rFonts w:ascii="Times New Roman" w:eastAsia="Times New Roman" w:hAnsi="Times New Roman" w:cs="Times New Roman"/>
                <w:sz w:val="20"/>
                <w:szCs w:val="20"/>
                <w:lang w:eastAsia="ru-RU"/>
              </w:rPr>
            </w:pPr>
            <w:r w:rsidRPr="00F345A6">
              <w:rPr>
                <w:rFonts w:ascii="Times New Roman" w:eastAsia="Times New Roman" w:hAnsi="Times New Roman" w:cs="Times New Roman"/>
                <w:sz w:val="20"/>
                <w:szCs w:val="20"/>
                <w:lang w:eastAsia="ru-RU"/>
              </w:rPr>
              <w:t>2</w:t>
            </w:r>
          </w:p>
        </w:tc>
      </w:tr>
    </w:tbl>
    <w:p w:rsidR="00786CE7" w:rsidRDefault="00F345A6" w:rsidP="006143D3">
      <w:pPr>
        <w:spacing w:after="0"/>
        <w:ind w:firstLine="709"/>
        <w:jc w:val="center"/>
        <w:rPr>
          <w:rFonts w:ascii="Times New Roman" w:eastAsia="Times New Roman" w:hAnsi="Times New Roman" w:cs="Times New Roman"/>
          <w:kern w:val="28"/>
          <w:sz w:val="26"/>
          <w:szCs w:val="26"/>
          <w:lang w:eastAsia="ru-RU"/>
        </w:rPr>
      </w:pPr>
      <w:r w:rsidRPr="00F345A6">
        <w:rPr>
          <w:rFonts w:ascii="Times New Roman" w:eastAsia="Times New Roman" w:hAnsi="Times New Roman" w:cs="Times New Roman"/>
          <w:kern w:val="28"/>
          <w:sz w:val="26"/>
          <w:szCs w:val="26"/>
          <w:lang w:eastAsia="ru-RU"/>
        </w:rPr>
        <w:t xml:space="preserve">Таблица </w:t>
      </w:r>
      <w:r w:rsidR="006C146F" w:rsidRPr="00C07688">
        <w:rPr>
          <w:rFonts w:ascii="Times New Roman" w:eastAsia="Times New Roman" w:hAnsi="Times New Roman" w:cs="Times New Roman"/>
          <w:kern w:val="28"/>
          <w:sz w:val="26"/>
          <w:szCs w:val="26"/>
          <w:lang w:eastAsia="ru-RU"/>
        </w:rPr>
        <w:t>1</w:t>
      </w:r>
      <w:r>
        <w:rPr>
          <w:rFonts w:ascii="Times New Roman" w:eastAsia="Times New Roman" w:hAnsi="Times New Roman" w:cs="Times New Roman"/>
          <w:kern w:val="28"/>
          <w:sz w:val="26"/>
          <w:szCs w:val="26"/>
          <w:lang w:eastAsia="ru-RU"/>
        </w:rPr>
        <w:t>. Количество поступивших в 2018 – 2019 годах обращений прав потребителей, в разрезе сфер деятельности</w:t>
      </w:r>
    </w:p>
    <w:p w:rsidR="002C45B2" w:rsidRDefault="002C45B2" w:rsidP="006143D3">
      <w:pPr>
        <w:spacing w:after="0"/>
        <w:ind w:firstLine="709"/>
        <w:jc w:val="center"/>
        <w:rPr>
          <w:rFonts w:ascii="Times New Roman" w:eastAsia="Times New Roman" w:hAnsi="Times New Roman" w:cs="Times New Roman"/>
          <w:kern w:val="28"/>
          <w:sz w:val="26"/>
          <w:szCs w:val="26"/>
          <w:lang w:eastAsia="ru-RU"/>
        </w:rPr>
      </w:pPr>
    </w:p>
    <w:p w:rsidR="002C45B2" w:rsidRPr="002C45B2" w:rsidRDefault="002C45B2" w:rsidP="002C45B2">
      <w:pPr>
        <w:tabs>
          <w:tab w:val="left" w:pos="0"/>
          <w:tab w:val="left" w:pos="1418"/>
        </w:tabs>
        <w:spacing w:after="0"/>
        <w:ind w:firstLine="709"/>
        <w:jc w:val="both"/>
        <w:rPr>
          <w:rFonts w:ascii="Times New Roman" w:hAnsi="Times New Roman" w:cs="Times New Roman"/>
          <w:sz w:val="26"/>
          <w:szCs w:val="26"/>
        </w:rPr>
      </w:pPr>
      <w:r w:rsidRPr="002C45B2">
        <w:rPr>
          <w:rFonts w:ascii="Times New Roman" w:hAnsi="Times New Roman" w:cs="Times New Roman"/>
          <w:sz w:val="26"/>
          <w:szCs w:val="26"/>
        </w:rPr>
        <w:t>Анализ количества обращений в сфере защиты прав потребителей, поступивших в Управление Роспотребнадзора по Ненецкому автономному округу, показал, что количество обращений о нарушении прав потребителей в 201</w:t>
      </w:r>
      <w:r>
        <w:rPr>
          <w:rFonts w:ascii="Times New Roman" w:hAnsi="Times New Roman" w:cs="Times New Roman"/>
          <w:sz w:val="26"/>
          <w:szCs w:val="26"/>
        </w:rPr>
        <w:t>9</w:t>
      </w:r>
      <w:r w:rsidRPr="002C45B2">
        <w:rPr>
          <w:rFonts w:ascii="Times New Roman" w:hAnsi="Times New Roman" w:cs="Times New Roman"/>
          <w:sz w:val="26"/>
          <w:szCs w:val="26"/>
        </w:rPr>
        <w:t xml:space="preserve"> году </w:t>
      </w:r>
      <w:r>
        <w:rPr>
          <w:rFonts w:ascii="Times New Roman" w:hAnsi="Times New Roman" w:cs="Times New Roman"/>
          <w:sz w:val="26"/>
          <w:szCs w:val="26"/>
        </w:rPr>
        <w:t>уменьшилось</w:t>
      </w:r>
      <w:r w:rsidR="00D07AB5">
        <w:rPr>
          <w:rFonts w:ascii="Times New Roman" w:hAnsi="Times New Roman" w:cs="Times New Roman"/>
          <w:sz w:val="26"/>
          <w:szCs w:val="26"/>
        </w:rPr>
        <w:t xml:space="preserve"> </w:t>
      </w:r>
      <w:r>
        <w:rPr>
          <w:rFonts w:ascii="Times New Roman" w:hAnsi="Times New Roman" w:cs="Times New Roman"/>
          <w:sz w:val="26"/>
          <w:szCs w:val="26"/>
        </w:rPr>
        <w:t>по</w:t>
      </w:r>
      <w:r w:rsidRPr="002C45B2">
        <w:rPr>
          <w:rFonts w:ascii="Times New Roman" w:hAnsi="Times New Roman" w:cs="Times New Roman"/>
          <w:sz w:val="26"/>
          <w:szCs w:val="26"/>
        </w:rPr>
        <w:t xml:space="preserve"> сравнени</w:t>
      </w:r>
      <w:r>
        <w:rPr>
          <w:rFonts w:ascii="Times New Roman" w:hAnsi="Times New Roman" w:cs="Times New Roman"/>
          <w:sz w:val="26"/>
          <w:szCs w:val="26"/>
        </w:rPr>
        <w:t>ю</w:t>
      </w:r>
      <w:r w:rsidRPr="002C45B2">
        <w:rPr>
          <w:rFonts w:ascii="Times New Roman" w:hAnsi="Times New Roman" w:cs="Times New Roman"/>
          <w:sz w:val="26"/>
          <w:szCs w:val="26"/>
        </w:rPr>
        <w:t xml:space="preserve"> с 201</w:t>
      </w:r>
      <w:r>
        <w:rPr>
          <w:rFonts w:ascii="Times New Roman" w:hAnsi="Times New Roman" w:cs="Times New Roman"/>
          <w:sz w:val="26"/>
          <w:szCs w:val="26"/>
        </w:rPr>
        <w:t>8</w:t>
      </w:r>
      <w:r w:rsidRPr="002C45B2">
        <w:rPr>
          <w:rFonts w:ascii="Times New Roman" w:hAnsi="Times New Roman" w:cs="Times New Roman"/>
          <w:sz w:val="26"/>
          <w:szCs w:val="26"/>
        </w:rPr>
        <w:t xml:space="preserve"> годом.</w:t>
      </w:r>
    </w:p>
    <w:p w:rsidR="006F59C4" w:rsidRDefault="002C45B2" w:rsidP="002C45B2">
      <w:pPr>
        <w:spacing w:after="0"/>
        <w:ind w:firstLine="709"/>
        <w:jc w:val="both"/>
        <w:rPr>
          <w:rFonts w:ascii="Times New Roman" w:eastAsia="Times New Roman" w:hAnsi="Times New Roman" w:cs="Times New Roman"/>
          <w:kern w:val="28"/>
          <w:sz w:val="26"/>
          <w:szCs w:val="26"/>
          <w:lang w:eastAsia="ru-RU"/>
        </w:rPr>
      </w:pPr>
      <w:r>
        <w:rPr>
          <w:rFonts w:ascii="Times New Roman" w:eastAsia="Times New Roman" w:hAnsi="Times New Roman" w:cs="Times New Roman"/>
          <w:kern w:val="28"/>
          <w:sz w:val="26"/>
          <w:szCs w:val="26"/>
          <w:lang w:eastAsia="ru-RU"/>
        </w:rPr>
        <w:t>Наибольшее количество обращений в 2019 году зафиксировано в сфере розничной торговли, второе место занимает общественное питание. Снизилось количество обращений в сфер</w:t>
      </w:r>
      <w:r w:rsidR="000C5057">
        <w:rPr>
          <w:rFonts w:ascii="Times New Roman" w:eastAsia="Times New Roman" w:hAnsi="Times New Roman" w:cs="Times New Roman"/>
          <w:kern w:val="28"/>
          <w:sz w:val="26"/>
          <w:szCs w:val="26"/>
          <w:lang w:eastAsia="ru-RU"/>
        </w:rPr>
        <w:t>ах:</w:t>
      </w:r>
      <w:r>
        <w:rPr>
          <w:rFonts w:ascii="Times New Roman" w:eastAsia="Times New Roman" w:hAnsi="Times New Roman" w:cs="Times New Roman"/>
          <w:kern w:val="28"/>
          <w:sz w:val="26"/>
          <w:szCs w:val="26"/>
          <w:lang w:eastAsia="ru-RU"/>
        </w:rPr>
        <w:t xml:space="preserve"> медицинских услуг</w:t>
      </w:r>
      <w:r w:rsidR="000C5057">
        <w:rPr>
          <w:rFonts w:ascii="Times New Roman" w:eastAsia="Times New Roman" w:hAnsi="Times New Roman" w:cs="Times New Roman"/>
          <w:kern w:val="28"/>
          <w:sz w:val="26"/>
          <w:szCs w:val="26"/>
          <w:lang w:eastAsia="ru-RU"/>
        </w:rPr>
        <w:t>; туристических услуг; услуг связи; транспортных услуг</w:t>
      </w:r>
      <w:r w:rsidR="00D07AB5">
        <w:rPr>
          <w:rFonts w:ascii="Times New Roman" w:eastAsia="Times New Roman" w:hAnsi="Times New Roman" w:cs="Times New Roman"/>
          <w:kern w:val="28"/>
          <w:sz w:val="26"/>
          <w:szCs w:val="26"/>
          <w:lang w:eastAsia="ru-RU"/>
        </w:rPr>
        <w:t xml:space="preserve"> </w:t>
      </w:r>
      <w:r w:rsidR="006F59C4">
        <w:rPr>
          <w:rFonts w:ascii="Times New Roman" w:eastAsia="Times New Roman" w:hAnsi="Times New Roman" w:cs="Times New Roman"/>
          <w:kern w:val="28"/>
          <w:sz w:val="26"/>
          <w:szCs w:val="26"/>
          <w:lang w:eastAsia="ru-RU"/>
        </w:rPr>
        <w:t>по сравнению с 2018 годом.</w:t>
      </w:r>
    </w:p>
    <w:p w:rsidR="006F59C4" w:rsidRPr="00F345A6" w:rsidRDefault="006F59C4" w:rsidP="000C5057">
      <w:pPr>
        <w:spacing w:after="0"/>
        <w:rPr>
          <w:rFonts w:ascii="Times New Roman" w:eastAsia="Times New Roman" w:hAnsi="Times New Roman" w:cs="Times New Roman"/>
          <w:kern w:val="28"/>
          <w:sz w:val="26"/>
          <w:szCs w:val="26"/>
          <w:lang w:eastAsia="ru-RU"/>
        </w:rPr>
      </w:pPr>
      <w:r>
        <w:rPr>
          <w:rFonts w:ascii="Times New Roman" w:eastAsia="Times New Roman" w:hAnsi="Times New Roman" w:cs="Times New Roman"/>
          <w:noProof/>
          <w:kern w:val="28"/>
          <w:sz w:val="26"/>
          <w:szCs w:val="26"/>
          <w:lang w:eastAsia="ru-RU"/>
        </w:rPr>
        <w:drawing>
          <wp:inline distT="0" distB="0" distL="0" distR="0">
            <wp:extent cx="6143625" cy="3200400"/>
            <wp:effectExtent l="0" t="0" r="952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0C3079" w:rsidRPr="000C5057" w:rsidRDefault="000C5057" w:rsidP="006143D3">
      <w:pPr>
        <w:spacing w:after="0"/>
        <w:ind w:firstLine="709"/>
        <w:jc w:val="center"/>
        <w:rPr>
          <w:rFonts w:ascii="Times New Roman" w:eastAsia="Times New Roman" w:hAnsi="Times New Roman" w:cs="Times New Roman"/>
          <w:kern w:val="28"/>
          <w:sz w:val="26"/>
          <w:szCs w:val="26"/>
          <w:lang w:eastAsia="ru-RU"/>
        </w:rPr>
      </w:pPr>
      <w:r w:rsidRPr="000C5057">
        <w:rPr>
          <w:rFonts w:ascii="Times New Roman" w:eastAsia="Times New Roman" w:hAnsi="Times New Roman" w:cs="Times New Roman"/>
          <w:kern w:val="28"/>
          <w:sz w:val="26"/>
          <w:szCs w:val="26"/>
          <w:lang w:eastAsia="ru-RU"/>
        </w:rPr>
        <w:t>Рисунок</w:t>
      </w:r>
      <w:r>
        <w:rPr>
          <w:rFonts w:ascii="Times New Roman" w:eastAsia="Times New Roman" w:hAnsi="Times New Roman" w:cs="Times New Roman"/>
          <w:kern w:val="28"/>
          <w:sz w:val="26"/>
          <w:szCs w:val="26"/>
          <w:lang w:eastAsia="ru-RU"/>
        </w:rPr>
        <w:t xml:space="preserve"> 4</w:t>
      </w:r>
      <w:r w:rsidR="006C146F">
        <w:rPr>
          <w:rFonts w:ascii="Times New Roman" w:eastAsia="Times New Roman" w:hAnsi="Times New Roman" w:cs="Times New Roman"/>
          <w:kern w:val="28"/>
          <w:sz w:val="26"/>
          <w:szCs w:val="26"/>
          <w:lang w:val="en-US" w:eastAsia="ru-RU"/>
        </w:rPr>
        <w:t>2</w:t>
      </w:r>
      <w:r>
        <w:rPr>
          <w:rFonts w:ascii="Times New Roman" w:eastAsia="Times New Roman" w:hAnsi="Times New Roman" w:cs="Times New Roman"/>
          <w:kern w:val="28"/>
          <w:sz w:val="26"/>
          <w:szCs w:val="26"/>
          <w:lang w:eastAsia="ru-RU"/>
        </w:rPr>
        <w:t>. Динамика количества обращений</w:t>
      </w:r>
    </w:p>
    <w:p w:rsidR="000C3079" w:rsidRDefault="000C3079" w:rsidP="006143D3">
      <w:pPr>
        <w:spacing w:after="0"/>
        <w:ind w:firstLine="709"/>
        <w:jc w:val="center"/>
        <w:rPr>
          <w:rFonts w:ascii="Times New Roman" w:eastAsia="Times New Roman" w:hAnsi="Times New Roman" w:cs="Times New Roman"/>
          <w:b/>
          <w:kern w:val="28"/>
          <w:sz w:val="26"/>
          <w:szCs w:val="26"/>
          <w:lang w:eastAsia="ru-RU"/>
        </w:rPr>
      </w:pPr>
    </w:p>
    <w:p w:rsidR="00D9475F" w:rsidRPr="00181D17" w:rsidRDefault="00D9475F" w:rsidP="00D9475F">
      <w:pPr>
        <w:spacing w:after="0"/>
        <w:jc w:val="center"/>
        <w:rPr>
          <w:rFonts w:ascii="Times New Roman" w:eastAsia="Times New Roman" w:hAnsi="Times New Roman" w:cs="Times New Roman"/>
          <w:b/>
          <w:kern w:val="28"/>
          <w:sz w:val="26"/>
          <w:szCs w:val="26"/>
          <w:lang w:eastAsia="ru-RU"/>
        </w:rPr>
      </w:pPr>
      <w:r w:rsidRPr="00865FF8">
        <w:rPr>
          <w:rFonts w:ascii="Times New Roman" w:hAnsi="Times New Roman" w:cs="Times New Roman"/>
          <w:noProof/>
          <w:sz w:val="20"/>
          <w:szCs w:val="20"/>
          <w:lang w:eastAsia="ru-RU"/>
        </w:rPr>
        <w:lastRenderedPageBreak/>
        <w:drawing>
          <wp:inline distT="0" distB="0" distL="0" distR="0">
            <wp:extent cx="5562600" cy="2114550"/>
            <wp:effectExtent l="0" t="0" r="0" b="0"/>
            <wp:docPr id="145" name="Диаграмма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0C3079" w:rsidRPr="00D9475F" w:rsidRDefault="00D9475F" w:rsidP="006143D3">
      <w:pPr>
        <w:spacing w:after="0"/>
        <w:ind w:firstLine="709"/>
        <w:jc w:val="center"/>
        <w:rPr>
          <w:rFonts w:ascii="Times New Roman" w:eastAsia="Times New Roman" w:hAnsi="Times New Roman" w:cs="Times New Roman"/>
          <w:kern w:val="28"/>
          <w:sz w:val="26"/>
          <w:szCs w:val="26"/>
          <w:lang w:eastAsia="ru-RU"/>
        </w:rPr>
      </w:pPr>
      <w:r w:rsidRPr="00D9475F">
        <w:rPr>
          <w:rFonts w:ascii="Times New Roman" w:eastAsia="Times New Roman" w:hAnsi="Times New Roman" w:cs="Times New Roman"/>
          <w:kern w:val="28"/>
          <w:sz w:val="26"/>
          <w:szCs w:val="26"/>
          <w:lang w:eastAsia="ru-RU"/>
        </w:rPr>
        <w:t xml:space="preserve">Рисунок </w:t>
      </w:r>
      <w:r w:rsidR="006C146F" w:rsidRPr="00C07688">
        <w:rPr>
          <w:rFonts w:ascii="Times New Roman" w:eastAsia="Times New Roman" w:hAnsi="Times New Roman" w:cs="Times New Roman"/>
          <w:kern w:val="28"/>
          <w:sz w:val="26"/>
          <w:szCs w:val="26"/>
          <w:lang w:eastAsia="ru-RU"/>
        </w:rPr>
        <w:t>43</w:t>
      </w:r>
      <w:r>
        <w:rPr>
          <w:rFonts w:ascii="Times New Roman" w:eastAsia="Times New Roman" w:hAnsi="Times New Roman" w:cs="Times New Roman"/>
          <w:kern w:val="28"/>
          <w:sz w:val="26"/>
          <w:szCs w:val="26"/>
          <w:lang w:eastAsia="ru-RU"/>
        </w:rPr>
        <w:t xml:space="preserve">. </w:t>
      </w:r>
      <w:r w:rsidRPr="00D9475F">
        <w:rPr>
          <w:rFonts w:ascii="Times New Roman" w:hAnsi="Times New Roman" w:cs="Times New Roman"/>
          <w:sz w:val="26"/>
          <w:szCs w:val="26"/>
        </w:rPr>
        <w:t xml:space="preserve">Динамика количества проведенных </w:t>
      </w:r>
      <w:proofErr w:type="spellStart"/>
      <w:r w:rsidRPr="00D9475F">
        <w:rPr>
          <w:rFonts w:ascii="Times New Roman" w:hAnsi="Times New Roman" w:cs="Times New Roman"/>
          <w:sz w:val="26"/>
          <w:szCs w:val="26"/>
        </w:rPr>
        <w:t>Роспотребнадзором</w:t>
      </w:r>
      <w:proofErr w:type="spellEnd"/>
      <w:r w:rsidRPr="00D9475F">
        <w:rPr>
          <w:rFonts w:ascii="Times New Roman" w:hAnsi="Times New Roman" w:cs="Times New Roman"/>
          <w:sz w:val="26"/>
          <w:szCs w:val="26"/>
        </w:rPr>
        <w:t xml:space="preserve"> проверок</w:t>
      </w:r>
    </w:p>
    <w:p w:rsidR="00D9475F" w:rsidRDefault="00D9475F" w:rsidP="00D9475F">
      <w:pPr>
        <w:spacing w:after="0"/>
        <w:ind w:firstLine="709"/>
        <w:jc w:val="both"/>
        <w:rPr>
          <w:rFonts w:ascii="Times New Roman" w:eastAsia="Times New Roman" w:hAnsi="Times New Roman" w:cs="Times New Roman"/>
          <w:kern w:val="28"/>
          <w:sz w:val="26"/>
          <w:szCs w:val="26"/>
          <w:lang w:eastAsia="ru-RU"/>
        </w:rPr>
      </w:pPr>
    </w:p>
    <w:p w:rsidR="000C3079" w:rsidRDefault="00D9475F" w:rsidP="00D9475F">
      <w:pPr>
        <w:spacing w:after="0"/>
        <w:ind w:firstLine="709"/>
        <w:jc w:val="both"/>
        <w:rPr>
          <w:rFonts w:ascii="Times New Roman" w:eastAsia="Times New Roman" w:hAnsi="Times New Roman" w:cs="Times New Roman"/>
          <w:kern w:val="28"/>
          <w:sz w:val="26"/>
          <w:szCs w:val="26"/>
          <w:lang w:eastAsia="ru-RU"/>
        </w:rPr>
      </w:pPr>
      <w:r w:rsidRPr="00D9475F">
        <w:rPr>
          <w:rFonts w:ascii="Times New Roman" w:eastAsia="Times New Roman" w:hAnsi="Times New Roman" w:cs="Times New Roman"/>
          <w:kern w:val="28"/>
          <w:sz w:val="26"/>
          <w:szCs w:val="26"/>
          <w:lang w:eastAsia="ru-RU"/>
        </w:rPr>
        <w:t>Как видно на представленно</w:t>
      </w:r>
      <w:r>
        <w:rPr>
          <w:rFonts w:ascii="Times New Roman" w:eastAsia="Times New Roman" w:hAnsi="Times New Roman" w:cs="Times New Roman"/>
          <w:kern w:val="28"/>
          <w:sz w:val="26"/>
          <w:szCs w:val="26"/>
          <w:lang w:eastAsia="ru-RU"/>
        </w:rPr>
        <w:t xml:space="preserve">м графике количество внеплановых проверок не изменилось, увеличилось количество плановых проверок и количество выданных предписаний. </w:t>
      </w:r>
    </w:p>
    <w:p w:rsidR="00D9475F" w:rsidRDefault="00D9475F" w:rsidP="00D9475F">
      <w:pPr>
        <w:spacing w:after="0"/>
        <w:ind w:firstLine="709"/>
        <w:jc w:val="both"/>
        <w:rPr>
          <w:rFonts w:ascii="Times New Roman" w:eastAsia="Times New Roman" w:hAnsi="Times New Roman" w:cs="Times New Roman"/>
          <w:kern w:val="28"/>
          <w:sz w:val="26"/>
          <w:szCs w:val="26"/>
          <w:lang w:eastAsia="ru-RU"/>
        </w:rPr>
      </w:pPr>
    </w:p>
    <w:p w:rsidR="00D9475F" w:rsidRPr="00D9475F" w:rsidRDefault="00D9475F" w:rsidP="00865FF8">
      <w:pPr>
        <w:spacing w:after="0"/>
        <w:jc w:val="center"/>
        <w:rPr>
          <w:rFonts w:ascii="Times New Roman" w:eastAsia="Times New Roman" w:hAnsi="Times New Roman" w:cs="Times New Roman"/>
          <w:kern w:val="28"/>
          <w:sz w:val="26"/>
          <w:szCs w:val="26"/>
          <w:lang w:eastAsia="ru-RU"/>
        </w:rPr>
      </w:pPr>
      <w:r w:rsidRPr="00D9475F">
        <w:rPr>
          <w:rFonts w:ascii="Times New Roman" w:hAnsi="Times New Roman" w:cs="Times New Roman"/>
          <w:noProof/>
          <w:sz w:val="24"/>
          <w:szCs w:val="24"/>
          <w:lang w:eastAsia="ru-RU"/>
        </w:rPr>
        <w:drawing>
          <wp:inline distT="0" distB="0" distL="0" distR="0">
            <wp:extent cx="5629275" cy="2181225"/>
            <wp:effectExtent l="0" t="0" r="0" b="0"/>
            <wp:docPr id="146" name="Диаграмма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D9475F" w:rsidRPr="00D9475F" w:rsidRDefault="00D9475F" w:rsidP="00D9475F">
      <w:pPr>
        <w:pStyle w:val="a5"/>
        <w:tabs>
          <w:tab w:val="left" w:pos="0"/>
          <w:tab w:val="left" w:pos="1418"/>
        </w:tabs>
        <w:spacing w:after="0"/>
        <w:ind w:left="0"/>
        <w:jc w:val="center"/>
        <w:rPr>
          <w:rFonts w:ascii="Times New Roman" w:hAnsi="Times New Roman" w:cs="Times New Roman"/>
          <w:sz w:val="26"/>
          <w:szCs w:val="26"/>
        </w:rPr>
      </w:pPr>
      <w:r w:rsidRPr="00D9475F">
        <w:rPr>
          <w:rFonts w:ascii="Times New Roman" w:hAnsi="Times New Roman" w:cs="Times New Roman"/>
          <w:sz w:val="26"/>
          <w:szCs w:val="26"/>
        </w:rPr>
        <w:t xml:space="preserve">Рисунок </w:t>
      </w:r>
      <w:r w:rsidR="006C146F" w:rsidRPr="00C07688">
        <w:rPr>
          <w:rFonts w:ascii="Times New Roman" w:hAnsi="Times New Roman" w:cs="Times New Roman"/>
          <w:sz w:val="26"/>
          <w:szCs w:val="26"/>
        </w:rPr>
        <w:t>44</w:t>
      </w:r>
      <w:r w:rsidRPr="00D9475F">
        <w:rPr>
          <w:rFonts w:ascii="Times New Roman" w:hAnsi="Times New Roman" w:cs="Times New Roman"/>
          <w:sz w:val="26"/>
          <w:szCs w:val="26"/>
        </w:rPr>
        <w:t>. Структура выявленных Управлением Роспотребнадзора по НАО правонарушений в 201</w:t>
      </w:r>
      <w:r>
        <w:rPr>
          <w:rFonts w:ascii="Times New Roman" w:hAnsi="Times New Roman" w:cs="Times New Roman"/>
          <w:sz w:val="26"/>
          <w:szCs w:val="26"/>
        </w:rPr>
        <w:t>8</w:t>
      </w:r>
      <w:r w:rsidRPr="00D9475F">
        <w:rPr>
          <w:rFonts w:ascii="Times New Roman" w:hAnsi="Times New Roman" w:cs="Times New Roman"/>
          <w:sz w:val="26"/>
          <w:szCs w:val="26"/>
        </w:rPr>
        <w:t>-201</w:t>
      </w:r>
      <w:r>
        <w:rPr>
          <w:rFonts w:ascii="Times New Roman" w:hAnsi="Times New Roman" w:cs="Times New Roman"/>
          <w:sz w:val="26"/>
          <w:szCs w:val="26"/>
        </w:rPr>
        <w:t>9</w:t>
      </w:r>
      <w:r w:rsidRPr="00D9475F">
        <w:rPr>
          <w:rFonts w:ascii="Times New Roman" w:hAnsi="Times New Roman" w:cs="Times New Roman"/>
          <w:sz w:val="26"/>
          <w:szCs w:val="26"/>
        </w:rPr>
        <w:t xml:space="preserve"> годах в разрезе видов деятельности</w:t>
      </w:r>
    </w:p>
    <w:p w:rsidR="004765C7" w:rsidRPr="002576D4" w:rsidRDefault="004765C7" w:rsidP="002576D4">
      <w:pPr>
        <w:pStyle w:val="10"/>
        <w:numPr>
          <w:ilvl w:val="0"/>
          <w:numId w:val="0"/>
        </w:numPr>
        <w:ind w:left="432"/>
        <w:jc w:val="center"/>
        <w:rPr>
          <w:rFonts w:ascii="Times New Roman" w:eastAsia="Times New Roman" w:hAnsi="Times New Roman" w:cs="Times New Roman"/>
          <w:color w:val="auto"/>
          <w:kern w:val="28"/>
          <w:sz w:val="26"/>
          <w:szCs w:val="26"/>
          <w:lang w:eastAsia="ru-RU"/>
        </w:rPr>
      </w:pPr>
      <w:bookmarkStart w:id="18" w:name="_Toc34205135"/>
      <w:r w:rsidRPr="002576D4">
        <w:rPr>
          <w:rFonts w:ascii="Times New Roman" w:eastAsia="Times New Roman" w:hAnsi="Times New Roman" w:cs="Times New Roman"/>
          <w:color w:val="auto"/>
          <w:kern w:val="28"/>
          <w:sz w:val="26"/>
          <w:szCs w:val="26"/>
          <w:lang w:eastAsia="ru-RU"/>
        </w:rPr>
        <w:t xml:space="preserve">2.3.4. Результаты мониторинга удовлетворенности субъектов предпринимательской деятельности и потребителей товаров, работ и услуг качеством официальной информации о состоянии конкурентной среды на рынках товаров, работ и услуг </w:t>
      </w:r>
      <w:r w:rsidR="001F6D73" w:rsidRPr="002576D4">
        <w:rPr>
          <w:rFonts w:ascii="Times New Roman" w:eastAsia="Times New Roman" w:hAnsi="Times New Roman" w:cs="Times New Roman"/>
          <w:color w:val="auto"/>
          <w:kern w:val="28"/>
          <w:sz w:val="26"/>
          <w:szCs w:val="26"/>
          <w:lang w:eastAsia="ru-RU"/>
        </w:rPr>
        <w:t>Ненецкого автономного округа</w:t>
      </w:r>
      <w:r w:rsidRPr="002576D4">
        <w:rPr>
          <w:rFonts w:ascii="Times New Roman" w:eastAsia="Times New Roman" w:hAnsi="Times New Roman" w:cs="Times New Roman"/>
          <w:color w:val="auto"/>
          <w:kern w:val="28"/>
          <w:sz w:val="26"/>
          <w:szCs w:val="26"/>
          <w:lang w:eastAsia="ru-RU"/>
        </w:rPr>
        <w:t xml:space="preserve"> и деятельности по содействию развитию конкуренции, размещаемой Уполномоченным органом и муниципальными образованиями.</w:t>
      </w:r>
      <w:bookmarkEnd w:id="18"/>
    </w:p>
    <w:p w:rsidR="004765C7" w:rsidRDefault="004765C7" w:rsidP="006143D3">
      <w:pPr>
        <w:spacing w:after="0"/>
        <w:ind w:firstLine="709"/>
        <w:jc w:val="center"/>
        <w:rPr>
          <w:rFonts w:ascii="Times New Roman" w:eastAsia="Times New Roman" w:hAnsi="Times New Roman" w:cs="Times New Roman"/>
          <w:b/>
          <w:kern w:val="28"/>
          <w:sz w:val="26"/>
          <w:szCs w:val="26"/>
          <w:lang w:eastAsia="ru-RU"/>
        </w:rPr>
      </w:pPr>
    </w:p>
    <w:p w:rsidR="007A4CD4" w:rsidRPr="007A4CD4" w:rsidRDefault="007A4CD4" w:rsidP="007A4CD4">
      <w:pPr>
        <w:spacing w:after="0"/>
        <w:ind w:firstLine="720"/>
        <w:contextualSpacing/>
        <w:jc w:val="both"/>
        <w:rPr>
          <w:rFonts w:ascii="Times New Roman" w:eastAsia="Calibri" w:hAnsi="Times New Roman" w:cs="Times New Roman"/>
          <w:sz w:val="26"/>
          <w:szCs w:val="26"/>
          <w:lang w:eastAsia="ru-RU"/>
        </w:rPr>
      </w:pPr>
      <w:r w:rsidRPr="007A4CD4">
        <w:rPr>
          <w:rFonts w:ascii="Times New Roman" w:eastAsia="Calibri" w:hAnsi="Times New Roman" w:cs="Times New Roman"/>
          <w:sz w:val="26"/>
          <w:szCs w:val="26"/>
          <w:lang w:eastAsia="ru-RU"/>
        </w:rPr>
        <w:t xml:space="preserve">Мониторинг удовлетворенности качеством официальной информации о состоянии конкурентной среды в регионе проводился методом анкетирования. </w:t>
      </w:r>
    </w:p>
    <w:p w:rsidR="007A4CD4" w:rsidRPr="007A4CD4" w:rsidRDefault="007A4CD4" w:rsidP="007A4CD4">
      <w:pPr>
        <w:spacing w:after="0"/>
        <w:ind w:firstLine="720"/>
        <w:contextualSpacing/>
        <w:jc w:val="both"/>
        <w:rPr>
          <w:rFonts w:ascii="Times New Roman" w:eastAsia="Calibri" w:hAnsi="Times New Roman" w:cs="Times New Roman"/>
          <w:sz w:val="26"/>
          <w:szCs w:val="26"/>
          <w:lang w:eastAsia="ru-RU"/>
        </w:rPr>
      </w:pPr>
      <w:r w:rsidRPr="007A4CD4">
        <w:rPr>
          <w:rFonts w:ascii="Times New Roman" w:eastAsia="Calibri" w:hAnsi="Times New Roman" w:cs="Times New Roman"/>
          <w:sz w:val="26"/>
          <w:szCs w:val="26"/>
          <w:lang w:eastAsia="ru-RU"/>
        </w:rPr>
        <w:t>Рассмотрим результаты проведенного мониторинга.</w:t>
      </w:r>
    </w:p>
    <w:p w:rsidR="007A4CD4" w:rsidRPr="007A4CD4" w:rsidRDefault="007A4CD4" w:rsidP="007A4CD4">
      <w:pPr>
        <w:spacing w:after="0"/>
        <w:contextualSpacing/>
        <w:jc w:val="both"/>
        <w:rPr>
          <w:rFonts w:ascii="Times New Roman" w:eastAsia="Calibri" w:hAnsi="Times New Roman" w:cs="Times New Roman"/>
          <w:sz w:val="28"/>
          <w:szCs w:val="28"/>
          <w:lang w:eastAsia="ru-RU"/>
        </w:rPr>
      </w:pPr>
      <w:r w:rsidRPr="007A4CD4">
        <w:rPr>
          <w:rFonts w:ascii="Times New Roman" w:eastAsia="Calibri" w:hAnsi="Times New Roman" w:cs="Times New Roman"/>
          <w:noProof/>
          <w:sz w:val="28"/>
          <w:szCs w:val="28"/>
          <w:lang w:eastAsia="ru-RU"/>
        </w:rPr>
        <w:lastRenderedPageBreak/>
        <w:drawing>
          <wp:inline distT="0" distB="0" distL="0" distR="0">
            <wp:extent cx="6229350" cy="2247900"/>
            <wp:effectExtent l="0" t="0" r="0" b="0"/>
            <wp:docPr id="32"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7A4CD4" w:rsidRPr="007A4CD4" w:rsidRDefault="007A4CD4" w:rsidP="007A4CD4">
      <w:pPr>
        <w:spacing w:after="0"/>
        <w:ind w:firstLine="720"/>
        <w:contextualSpacing/>
        <w:jc w:val="both"/>
        <w:rPr>
          <w:rFonts w:ascii="Times New Roman" w:eastAsia="Calibri" w:hAnsi="Times New Roman" w:cs="Times New Roman"/>
          <w:sz w:val="28"/>
          <w:szCs w:val="28"/>
          <w:lang w:eastAsia="ru-RU"/>
        </w:rPr>
      </w:pPr>
    </w:p>
    <w:p w:rsidR="007A4CD4" w:rsidRPr="007A4CD4" w:rsidRDefault="007A4CD4" w:rsidP="007A4CD4">
      <w:pPr>
        <w:spacing w:after="0"/>
        <w:jc w:val="center"/>
        <w:rPr>
          <w:rFonts w:ascii="Times New Roman" w:eastAsia="Calibri" w:hAnsi="Times New Roman" w:cs="Times New Roman"/>
          <w:sz w:val="26"/>
          <w:szCs w:val="26"/>
        </w:rPr>
      </w:pPr>
      <w:r w:rsidRPr="007A4CD4">
        <w:rPr>
          <w:rFonts w:ascii="Times New Roman" w:eastAsia="Calibri" w:hAnsi="Times New Roman" w:cs="Times New Roman"/>
          <w:sz w:val="26"/>
          <w:szCs w:val="26"/>
        </w:rPr>
        <w:t xml:space="preserve">Рисунок </w:t>
      </w:r>
      <w:r w:rsidR="006C146F" w:rsidRPr="00C07688">
        <w:rPr>
          <w:rFonts w:ascii="Times New Roman" w:eastAsia="Calibri" w:hAnsi="Times New Roman" w:cs="Times New Roman"/>
          <w:sz w:val="26"/>
          <w:szCs w:val="26"/>
        </w:rPr>
        <w:t>45</w:t>
      </w:r>
      <w:r w:rsidRPr="007A4CD4">
        <w:rPr>
          <w:rFonts w:ascii="Times New Roman" w:eastAsia="Calibri" w:hAnsi="Times New Roman" w:cs="Times New Roman"/>
          <w:sz w:val="26"/>
          <w:szCs w:val="26"/>
        </w:rPr>
        <w:t xml:space="preserve">. Оценка предпринимательским сообществом уровня информированности </w:t>
      </w:r>
    </w:p>
    <w:p w:rsidR="007A4CD4" w:rsidRPr="007A4CD4" w:rsidRDefault="007A4CD4" w:rsidP="007A4CD4">
      <w:pPr>
        <w:spacing w:after="0"/>
        <w:ind w:firstLine="720"/>
        <w:contextualSpacing/>
        <w:jc w:val="both"/>
        <w:rPr>
          <w:rFonts w:ascii="Times New Roman" w:eastAsia="Calibri" w:hAnsi="Times New Roman" w:cs="Times New Roman"/>
          <w:sz w:val="28"/>
          <w:szCs w:val="28"/>
          <w:lang w:eastAsia="ru-RU"/>
        </w:rPr>
      </w:pPr>
    </w:p>
    <w:p w:rsidR="007A4CD4" w:rsidRPr="007A4CD4" w:rsidRDefault="007A4CD4" w:rsidP="007A4CD4">
      <w:pPr>
        <w:spacing w:after="0"/>
        <w:ind w:firstLine="709"/>
        <w:jc w:val="both"/>
        <w:rPr>
          <w:rFonts w:ascii="Times New Roman" w:eastAsia="Calibri" w:hAnsi="Times New Roman" w:cs="Times New Roman"/>
          <w:sz w:val="26"/>
          <w:szCs w:val="26"/>
        </w:rPr>
      </w:pPr>
      <w:r w:rsidRPr="007A4CD4">
        <w:rPr>
          <w:rFonts w:ascii="Times New Roman" w:eastAsia="Calibri" w:hAnsi="Times New Roman" w:cs="Times New Roman"/>
          <w:sz w:val="26"/>
          <w:szCs w:val="26"/>
        </w:rPr>
        <w:t xml:space="preserve">Из представленных выше ответов респондентов следует, что подавляющая доля предпринимательского сообщества Ненецкого автономного округа считает информацию о состоянии конкурентной среды в округе, а также информацию о мерах по улучшению конкурентной среды, принимаемых органами государственной власти, доступной, понятной и удобной. </w:t>
      </w:r>
    </w:p>
    <w:p w:rsidR="007A4CD4" w:rsidRPr="007A4CD4" w:rsidRDefault="007A4CD4" w:rsidP="007A4CD4">
      <w:pPr>
        <w:tabs>
          <w:tab w:val="left" w:pos="1276"/>
        </w:tabs>
        <w:spacing w:after="0"/>
        <w:jc w:val="center"/>
        <w:rPr>
          <w:rFonts w:ascii="Times New Roman" w:eastAsia="Calibri" w:hAnsi="Times New Roman" w:cs="Times New Roman"/>
          <w:sz w:val="28"/>
          <w:szCs w:val="28"/>
          <w:shd w:val="clear" w:color="auto" w:fill="FFFFFF"/>
        </w:rPr>
      </w:pPr>
    </w:p>
    <w:p w:rsidR="007A4CD4" w:rsidRPr="007A4CD4" w:rsidRDefault="007A4CD4" w:rsidP="007A4CD4">
      <w:pPr>
        <w:tabs>
          <w:tab w:val="left" w:pos="1276"/>
        </w:tabs>
        <w:spacing w:after="0"/>
        <w:jc w:val="center"/>
        <w:rPr>
          <w:rFonts w:ascii="Times New Roman" w:eastAsia="Calibri" w:hAnsi="Times New Roman" w:cs="Times New Roman"/>
          <w:sz w:val="28"/>
          <w:szCs w:val="28"/>
          <w:shd w:val="clear" w:color="auto" w:fill="FFFFFF"/>
        </w:rPr>
      </w:pPr>
      <w:r w:rsidRPr="007A4CD4">
        <w:rPr>
          <w:rFonts w:ascii="Times New Roman" w:eastAsia="Calibri" w:hAnsi="Times New Roman" w:cs="Times New Roman"/>
          <w:noProof/>
          <w:sz w:val="28"/>
          <w:szCs w:val="28"/>
          <w:shd w:val="clear" w:color="auto" w:fill="FFFFFF"/>
          <w:lang w:eastAsia="ru-RU"/>
        </w:rPr>
        <w:drawing>
          <wp:inline distT="0" distB="0" distL="0" distR="0">
            <wp:extent cx="5848350" cy="2486025"/>
            <wp:effectExtent l="0" t="0" r="0" b="0"/>
            <wp:docPr id="147"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7A4CD4" w:rsidRPr="007A4CD4" w:rsidRDefault="007A4CD4" w:rsidP="007A4CD4">
      <w:pPr>
        <w:spacing w:after="0"/>
        <w:jc w:val="center"/>
        <w:rPr>
          <w:rFonts w:ascii="Times New Roman" w:eastAsia="Calibri" w:hAnsi="Times New Roman" w:cs="Times New Roman"/>
          <w:sz w:val="28"/>
          <w:szCs w:val="28"/>
        </w:rPr>
      </w:pPr>
    </w:p>
    <w:p w:rsidR="007A4CD4" w:rsidRPr="007A4CD4" w:rsidRDefault="007A4CD4" w:rsidP="007A4CD4">
      <w:pPr>
        <w:tabs>
          <w:tab w:val="left" w:pos="0"/>
          <w:tab w:val="left" w:pos="1418"/>
        </w:tabs>
        <w:spacing w:after="0"/>
        <w:jc w:val="center"/>
        <w:rPr>
          <w:rFonts w:ascii="Times New Roman" w:eastAsia="Calibri" w:hAnsi="Times New Roman" w:cs="Times New Roman"/>
          <w:sz w:val="26"/>
          <w:szCs w:val="26"/>
        </w:rPr>
      </w:pPr>
      <w:r w:rsidRPr="007A4CD4">
        <w:rPr>
          <w:rFonts w:ascii="Times New Roman" w:eastAsia="Calibri" w:hAnsi="Times New Roman" w:cs="Times New Roman"/>
          <w:sz w:val="26"/>
          <w:szCs w:val="26"/>
        </w:rPr>
        <w:t xml:space="preserve">Рисунок </w:t>
      </w:r>
      <w:r w:rsidR="006C146F" w:rsidRPr="00C07688">
        <w:rPr>
          <w:rFonts w:ascii="Times New Roman" w:eastAsia="Calibri" w:hAnsi="Times New Roman" w:cs="Times New Roman"/>
          <w:sz w:val="26"/>
          <w:szCs w:val="26"/>
        </w:rPr>
        <w:t>46</w:t>
      </w:r>
      <w:r w:rsidRPr="007A4CD4">
        <w:rPr>
          <w:rFonts w:ascii="Times New Roman" w:eastAsia="Calibri" w:hAnsi="Times New Roman" w:cs="Times New Roman"/>
          <w:sz w:val="26"/>
          <w:szCs w:val="26"/>
        </w:rPr>
        <w:t xml:space="preserve">. Распределение ответов потребителей об оценке информирования о состоянии конкурентной среды на рынках товаров, работ и услуг НАО </w:t>
      </w:r>
    </w:p>
    <w:p w:rsidR="007A4CD4" w:rsidRPr="007A4CD4" w:rsidRDefault="007A4CD4" w:rsidP="007A4CD4">
      <w:pPr>
        <w:spacing w:after="0"/>
        <w:ind w:firstLine="709"/>
        <w:jc w:val="both"/>
        <w:rPr>
          <w:rFonts w:ascii="Times New Roman" w:eastAsia="Calibri" w:hAnsi="Times New Roman" w:cs="Times New Roman"/>
          <w:sz w:val="28"/>
          <w:szCs w:val="28"/>
        </w:rPr>
      </w:pPr>
    </w:p>
    <w:p w:rsidR="007A4CD4" w:rsidRPr="007A4CD4" w:rsidRDefault="007A4CD4" w:rsidP="007A4CD4">
      <w:pPr>
        <w:spacing w:after="0"/>
        <w:ind w:firstLine="709"/>
        <w:jc w:val="both"/>
        <w:rPr>
          <w:rFonts w:ascii="Times New Roman" w:eastAsia="Calibri" w:hAnsi="Times New Roman" w:cs="Times New Roman"/>
          <w:sz w:val="26"/>
          <w:szCs w:val="26"/>
        </w:rPr>
      </w:pPr>
      <w:r w:rsidRPr="007A4CD4">
        <w:rPr>
          <w:rFonts w:ascii="Times New Roman" w:eastAsia="Calibri" w:hAnsi="Times New Roman" w:cs="Times New Roman"/>
          <w:sz w:val="26"/>
          <w:szCs w:val="26"/>
        </w:rPr>
        <w:t xml:space="preserve">Большая часть потребителей товаров и услуг округа удовлетворена качеством информации о состоянии конкурентной среды в округе, а также информацию о мерах по улучшению конкурентной среды, принимаемых органами государственной власти. </w:t>
      </w:r>
    </w:p>
    <w:p w:rsidR="007A4CD4" w:rsidRPr="007A4CD4" w:rsidRDefault="007A4CD4" w:rsidP="007A4CD4">
      <w:pPr>
        <w:spacing w:after="0"/>
        <w:ind w:firstLine="709"/>
        <w:jc w:val="both"/>
        <w:rPr>
          <w:rFonts w:ascii="Times New Roman" w:eastAsia="Calibri" w:hAnsi="Times New Roman" w:cs="Times New Roman"/>
          <w:sz w:val="26"/>
          <w:szCs w:val="26"/>
        </w:rPr>
      </w:pPr>
      <w:r w:rsidRPr="007A4CD4">
        <w:rPr>
          <w:rFonts w:ascii="Times New Roman" w:eastAsia="Calibri" w:hAnsi="Times New Roman" w:cs="Times New Roman"/>
          <w:sz w:val="26"/>
          <w:szCs w:val="26"/>
        </w:rPr>
        <w:lastRenderedPageBreak/>
        <w:t>Резюмируя результаты, следует вывод, ч</w:t>
      </w:r>
      <w:r>
        <w:rPr>
          <w:rFonts w:ascii="Times New Roman" w:eastAsia="Calibri" w:hAnsi="Times New Roman" w:cs="Times New Roman"/>
          <w:sz w:val="26"/>
          <w:szCs w:val="26"/>
        </w:rPr>
        <w:t>то, в большинстве, респонд</w:t>
      </w:r>
      <w:r w:rsidRPr="007A4CD4">
        <w:rPr>
          <w:rFonts w:ascii="Times New Roman" w:eastAsia="Calibri" w:hAnsi="Times New Roman" w:cs="Times New Roman"/>
          <w:sz w:val="26"/>
          <w:szCs w:val="26"/>
        </w:rPr>
        <w:t xml:space="preserve">енты удовлетворены доступностью и понятностью представляемой информации, </w:t>
      </w:r>
      <w:r w:rsidR="00FA4FE9">
        <w:rPr>
          <w:rFonts w:ascii="Times New Roman" w:eastAsia="Calibri" w:hAnsi="Times New Roman" w:cs="Times New Roman"/>
          <w:sz w:val="26"/>
          <w:szCs w:val="26"/>
        </w:rPr>
        <w:t>и</w:t>
      </w:r>
      <w:r w:rsidRPr="007A4CD4">
        <w:rPr>
          <w:rFonts w:ascii="Times New Roman" w:eastAsia="Calibri" w:hAnsi="Times New Roman" w:cs="Times New Roman"/>
          <w:sz w:val="26"/>
          <w:szCs w:val="26"/>
        </w:rPr>
        <w:t xml:space="preserve"> удобством ее получения.</w:t>
      </w:r>
    </w:p>
    <w:p w:rsidR="007A4CD4" w:rsidRPr="007A4CD4" w:rsidRDefault="007A4CD4" w:rsidP="007A4CD4">
      <w:pPr>
        <w:spacing w:after="0"/>
        <w:ind w:firstLine="709"/>
        <w:jc w:val="both"/>
        <w:rPr>
          <w:rFonts w:ascii="Times New Roman" w:eastAsia="Calibri" w:hAnsi="Times New Roman" w:cs="Times New Roman"/>
          <w:sz w:val="26"/>
          <w:szCs w:val="26"/>
        </w:rPr>
      </w:pPr>
      <w:r w:rsidRPr="007A4CD4">
        <w:rPr>
          <w:rFonts w:ascii="Times New Roman" w:eastAsia="Calibri" w:hAnsi="Times New Roman" w:cs="Times New Roman"/>
          <w:sz w:val="26"/>
          <w:szCs w:val="26"/>
        </w:rPr>
        <w:t xml:space="preserve">Информация, касающаяся состояния и развития конкурентной среды в регионе, размещается регулярно в информационно-телекоммуникационной сети «Интернет», около двух раз в месяц. </w:t>
      </w:r>
    </w:p>
    <w:p w:rsidR="007A4CD4" w:rsidRPr="007A4CD4" w:rsidRDefault="007A4CD4" w:rsidP="007A4CD4">
      <w:pPr>
        <w:spacing w:after="0"/>
        <w:ind w:firstLine="709"/>
        <w:jc w:val="both"/>
        <w:rPr>
          <w:rFonts w:ascii="Times New Roman" w:eastAsia="Calibri" w:hAnsi="Times New Roman" w:cs="Times New Roman"/>
          <w:sz w:val="26"/>
          <w:szCs w:val="26"/>
        </w:rPr>
      </w:pPr>
      <w:r w:rsidRPr="007A4CD4">
        <w:rPr>
          <w:rFonts w:ascii="Times New Roman" w:eastAsia="Calibri" w:hAnsi="Times New Roman" w:cs="Times New Roman"/>
          <w:sz w:val="26"/>
          <w:szCs w:val="26"/>
        </w:rPr>
        <w:t>Информация, связанная с развитием конкуренции и деятельностью органов государственной власти в данном направлении, на постоянной основе публикуется в официальном сообществе уполномоченного органа в социальной сети «</w:t>
      </w:r>
      <w:proofErr w:type="spellStart"/>
      <w:r w:rsidRPr="007A4CD4">
        <w:rPr>
          <w:rFonts w:ascii="Times New Roman" w:eastAsia="Calibri" w:hAnsi="Times New Roman" w:cs="Times New Roman"/>
          <w:sz w:val="26"/>
          <w:szCs w:val="26"/>
        </w:rPr>
        <w:t>Вконтакте</w:t>
      </w:r>
      <w:proofErr w:type="spellEnd"/>
      <w:r w:rsidRPr="007A4CD4">
        <w:rPr>
          <w:rFonts w:ascii="Times New Roman" w:eastAsia="Calibri" w:hAnsi="Times New Roman" w:cs="Times New Roman"/>
          <w:sz w:val="26"/>
          <w:szCs w:val="26"/>
        </w:rPr>
        <w:t>» (</w:t>
      </w:r>
      <w:hyperlink r:id="rId89" w:history="1">
        <w:r w:rsidRPr="007A4CD4">
          <w:rPr>
            <w:rFonts w:ascii="Times New Roman" w:eastAsia="Calibri" w:hAnsi="Times New Roman" w:cs="Times New Roman"/>
            <w:color w:val="0000FF"/>
            <w:sz w:val="26"/>
            <w:szCs w:val="26"/>
            <w:u w:val="single"/>
          </w:rPr>
          <w:t>https://vk.com/econnao</w:t>
        </w:r>
      </w:hyperlink>
      <w:r w:rsidRPr="007A4CD4">
        <w:rPr>
          <w:rFonts w:ascii="Times New Roman" w:eastAsia="Calibri" w:hAnsi="Times New Roman" w:cs="Times New Roman"/>
          <w:sz w:val="26"/>
          <w:szCs w:val="26"/>
        </w:rPr>
        <w:t>), а также включается в еженедельную новостную рассылку, направляемую субъектам малого и среднего предпринимательства, акционерным обществом «Центр развития бизнеса Ненецкого автономного округа».</w:t>
      </w:r>
    </w:p>
    <w:p w:rsidR="004765C7" w:rsidRPr="002576D4" w:rsidRDefault="007A4CD4" w:rsidP="002576D4">
      <w:pPr>
        <w:pStyle w:val="10"/>
        <w:numPr>
          <w:ilvl w:val="0"/>
          <w:numId w:val="0"/>
        </w:numPr>
        <w:ind w:left="432"/>
        <w:jc w:val="center"/>
        <w:rPr>
          <w:rFonts w:ascii="Times New Roman" w:eastAsia="Times New Roman" w:hAnsi="Times New Roman" w:cs="Times New Roman"/>
          <w:color w:val="auto"/>
          <w:kern w:val="28"/>
          <w:sz w:val="26"/>
          <w:szCs w:val="26"/>
          <w:lang w:eastAsia="ru-RU"/>
        </w:rPr>
      </w:pPr>
      <w:bookmarkStart w:id="19" w:name="_Toc34205136"/>
      <w:r w:rsidRPr="002576D4">
        <w:rPr>
          <w:rFonts w:ascii="Times New Roman" w:eastAsia="Times New Roman" w:hAnsi="Times New Roman" w:cs="Times New Roman"/>
          <w:color w:val="auto"/>
          <w:kern w:val="28"/>
          <w:sz w:val="26"/>
          <w:szCs w:val="26"/>
          <w:lang w:eastAsia="ru-RU"/>
        </w:rPr>
        <w:t>2</w:t>
      </w:r>
      <w:r w:rsidR="004765C7" w:rsidRPr="002576D4">
        <w:rPr>
          <w:rFonts w:ascii="Times New Roman" w:eastAsia="Times New Roman" w:hAnsi="Times New Roman" w:cs="Times New Roman"/>
          <w:color w:val="auto"/>
          <w:kern w:val="28"/>
          <w:sz w:val="26"/>
          <w:szCs w:val="26"/>
          <w:lang w:eastAsia="ru-RU"/>
        </w:rPr>
        <w:t xml:space="preserve">.3.5. Результаты мониторинга деятельности субъектов естественных монополий на территории </w:t>
      </w:r>
      <w:r w:rsidR="001F6D73" w:rsidRPr="002576D4">
        <w:rPr>
          <w:rFonts w:ascii="Times New Roman" w:eastAsia="Times New Roman" w:hAnsi="Times New Roman" w:cs="Times New Roman"/>
          <w:color w:val="auto"/>
          <w:kern w:val="28"/>
          <w:sz w:val="26"/>
          <w:szCs w:val="26"/>
          <w:lang w:eastAsia="ru-RU"/>
        </w:rPr>
        <w:t>Ненецкого автономного округа</w:t>
      </w:r>
      <w:r w:rsidR="004765C7" w:rsidRPr="002576D4">
        <w:rPr>
          <w:rFonts w:ascii="Times New Roman" w:eastAsia="Times New Roman" w:hAnsi="Times New Roman" w:cs="Times New Roman"/>
          <w:color w:val="auto"/>
          <w:kern w:val="28"/>
          <w:sz w:val="26"/>
          <w:szCs w:val="26"/>
          <w:lang w:eastAsia="ru-RU"/>
        </w:rPr>
        <w:t>.</w:t>
      </w:r>
      <w:bookmarkEnd w:id="19"/>
    </w:p>
    <w:p w:rsidR="00B42CCB" w:rsidRDefault="00B42CCB" w:rsidP="007A4CD4">
      <w:pPr>
        <w:spacing w:after="0"/>
        <w:ind w:firstLine="709"/>
        <w:jc w:val="both"/>
        <w:rPr>
          <w:rFonts w:ascii="Times New Roman" w:eastAsia="Calibri" w:hAnsi="Times New Roman" w:cs="Times New Roman"/>
          <w:sz w:val="26"/>
          <w:szCs w:val="26"/>
        </w:rPr>
      </w:pPr>
    </w:p>
    <w:p w:rsidR="007A4CD4" w:rsidRPr="007A4CD4" w:rsidRDefault="007A4CD4" w:rsidP="007A4CD4">
      <w:pPr>
        <w:spacing w:after="0"/>
        <w:ind w:firstLine="709"/>
        <w:jc w:val="both"/>
        <w:rPr>
          <w:rFonts w:ascii="Times New Roman" w:eastAsia="Calibri" w:hAnsi="Times New Roman" w:cs="Times New Roman"/>
          <w:sz w:val="26"/>
          <w:szCs w:val="26"/>
        </w:rPr>
      </w:pPr>
      <w:r w:rsidRPr="007A4CD4">
        <w:rPr>
          <w:rFonts w:ascii="Times New Roman" w:eastAsia="Calibri" w:hAnsi="Times New Roman" w:cs="Times New Roman"/>
          <w:sz w:val="26"/>
          <w:szCs w:val="26"/>
        </w:rPr>
        <w:t>В рамках проведения данного мониторинга Стандартом предусмотрено формирование перечня рынков, на которых присутствуют субъекты естественных монополий.</w:t>
      </w:r>
    </w:p>
    <w:p w:rsidR="007A4CD4" w:rsidRPr="007A4CD4" w:rsidRDefault="007A4CD4" w:rsidP="007A4CD4">
      <w:pPr>
        <w:shd w:val="clear" w:color="auto" w:fill="FFFFFF"/>
        <w:tabs>
          <w:tab w:val="left" w:pos="0"/>
        </w:tabs>
        <w:spacing w:after="0"/>
        <w:ind w:firstLine="709"/>
        <w:jc w:val="both"/>
        <w:rPr>
          <w:rFonts w:ascii="Times New Roman" w:eastAsia="Times New Roman" w:hAnsi="Times New Roman" w:cs="Times New Roman"/>
          <w:color w:val="000000"/>
          <w:sz w:val="26"/>
          <w:szCs w:val="26"/>
          <w:lang w:eastAsia="ru-RU"/>
        </w:rPr>
      </w:pPr>
      <w:r w:rsidRPr="007A4CD4">
        <w:rPr>
          <w:rFonts w:ascii="Times New Roman" w:eastAsia="Times New Roman" w:hAnsi="Times New Roman" w:cs="Times New Roman"/>
          <w:sz w:val="26"/>
          <w:szCs w:val="26"/>
          <w:lang w:eastAsia="ru-RU"/>
        </w:rPr>
        <w:t>Под субъектами естественных монополий понимаются хозяйствующие субъекты, осуществляющие на территории Ненецкого автономного округа деятельность в сфере услуг по передаче электрической энергии, тепловой энергии, услуг водоснабжения и водоотведения с использованием централизованных систем, систем коммунальной инфраструктуры, услуг аэропортов, портов, на которые государственное регулирование цен (тарифов) осуществляет Управление по государственному регулированию цен (тарифов) Ненецкого автономного округа.</w:t>
      </w:r>
    </w:p>
    <w:p w:rsidR="007A4CD4" w:rsidRPr="007A4CD4" w:rsidRDefault="007A4CD4" w:rsidP="007A4CD4">
      <w:pPr>
        <w:autoSpaceDE w:val="0"/>
        <w:autoSpaceDN w:val="0"/>
        <w:adjustRightInd w:val="0"/>
        <w:spacing w:after="0"/>
        <w:ind w:firstLine="709"/>
        <w:jc w:val="both"/>
        <w:rPr>
          <w:rFonts w:ascii="Times New Roman" w:eastAsia="Times New Roman" w:hAnsi="Times New Roman" w:cs="Times New Roman"/>
          <w:bCs/>
          <w:sz w:val="26"/>
          <w:szCs w:val="26"/>
          <w:lang w:eastAsia="ru-RU"/>
        </w:rPr>
      </w:pPr>
      <w:r w:rsidRPr="007A4CD4">
        <w:rPr>
          <w:rFonts w:ascii="Times New Roman" w:eastAsia="Times New Roman" w:hAnsi="Times New Roman" w:cs="Times New Roman"/>
          <w:bCs/>
          <w:sz w:val="26"/>
          <w:szCs w:val="26"/>
          <w:lang w:eastAsia="ru-RU"/>
        </w:rPr>
        <w:t>Хозяйствующие субъекты, осуществляющие деятельность на территории Ненецкого автономного округа и внесенные в реестры субъектов естественных монополий, присутствуют на следующих рынках товаров, работ и услуг:</w:t>
      </w:r>
    </w:p>
    <w:p w:rsidR="007A4CD4" w:rsidRPr="007A4CD4" w:rsidRDefault="007A4CD4" w:rsidP="007A4CD4">
      <w:pPr>
        <w:numPr>
          <w:ilvl w:val="0"/>
          <w:numId w:val="41"/>
        </w:numPr>
        <w:tabs>
          <w:tab w:val="left" w:pos="1418"/>
        </w:tabs>
        <w:autoSpaceDE w:val="0"/>
        <w:autoSpaceDN w:val="0"/>
        <w:adjustRightInd w:val="0"/>
        <w:spacing w:after="0"/>
        <w:ind w:left="0" w:firstLine="709"/>
        <w:contextualSpacing/>
        <w:jc w:val="both"/>
        <w:rPr>
          <w:rFonts w:ascii="Times New Roman" w:eastAsia="Times New Roman" w:hAnsi="Times New Roman" w:cs="Times New Roman"/>
          <w:bCs/>
          <w:sz w:val="26"/>
          <w:szCs w:val="26"/>
          <w:lang w:eastAsia="ru-RU"/>
        </w:rPr>
      </w:pPr>
      <w:r w:rsidRPr="007A4CD4">
        <w:rPr>
          <w:rFonts w:ascii="Times New Roman" w:eastAsia="Times New Roman" w:hAnsi="Times New Roman" w:cs="Times New Roman"/>
          <w:bCs/>
          <w:sz w:val="26"/>
          <w:szCs w:val="26"/>
          <w:lang w:eastAsia="ru-RU"/>
        </w:rPr>
        <w:t>Рынок сферы водоснабжения и водоотведения с использованием централизованных систем, систем коммунальной инфраструктуры.</w:t>
      </w:r>
    </w:p>
    <w:p w:rsidR="007A4CD4" w:rsidRPr="007A4CD4" w:rsidRDefault="007A4CD4" w:rsidP="007A4CD4">
      <w:pPr>
        <w:numPr>
          <w:ilvl w:val="0"/>
          <w:numId w:val="41"/>
        </w:numPr>
        <w:tabs>
          <w:tab w:val="left" w:pos="1418"/>
        </w:tabs>
        <w:spacing w:after="0"/>
        <w:ind w:left="0" w:firstLine="709"/>
        <w:contextualSpacing/>
        <w:jc w:val="both"/>
        <w:rPr>
          <w:rFonts w:ascii="Times New Roman" w:eastAsia="Calibri" w:hAnsi="Times New Roman" w:cs="Times New Roman"/>
          <w:sz w:val="26"/>
          <w:szCs w:val="26"/>
          <w:lang w:eastAsia="ru-RU"/>
        </w:rPr>
      </w:pPr>
      <w:r w:rsidRPr="007A4CD4">
        <w:rPr>
          <w:rFonts w:ascii="Times New Roman" w:eastAsia="Calibri" w:hAnsi="Times New Roman" w:cs="Times New Roman"/>
          <w:sz w:val="26"/>
          <w:szCs w:val="26"/>
          <w:lang w:eastAsia="ru-RU"/>
        </w:rPr>
        <w:t>Рынок услуг в топливно-энергетическом комплексе, в том числе:</w:t>
      </w:r>
    </w:p>
    <w:p w:rsidR="007A4CD4" w:rsidRPr="007A4CD4" w:rsidRDefault="007A4CD4" w:rsidP="007A4CD4">
      <w:pPr>
        <w:numPr>
          <w:ilvl w:val="0"/>
          <w:numId w:val="42"/>
        </w:numPr>
        <w:tabs>
          <w:tab w:val="left" w:pos="1701"/>
        </w:tabs>
        <w:spacing w:after="0"/>
        <w:ind w:left="0" w:firstLine="709"/>
        <w:contextualSpacing/>
        <w:jc w:val="both"/>
        <w:rPr>
          <w:rFonts w:ascii="Times New Roman" w:eastAsia="Calibri" w:hAnsi="Times New Roman" w:cs="Times New Roman"/>
          <w:sz w:val="26"/>
          <w:szCs w:val="26"/>
          <w:lang w:eastAsia="ru-RU"/>
        </w:rPr>
      </w:pPr>
      <w:r w:rsidRPr="007A4CD4">
        <w:rPr>
          <w:rFonts w:ascii="Times New Roman" w:eastAsia="Calibri" w:hAnsi="Times New Roman" w:cs="Times New Roman"/>
          <w:sz w:val="26"/>
          <w:szCs w:val="26"/>
          <w:lang w:eastAsia="ru-RU"/>
        </w:rPr>
        <w:t>услуг по передаче электрической и (или) тепловой энергии;</w:t>
      </w:r>
    </w:p>
    <w:p w:rsidR="007A4CD4" w:rsidRPr="007A4CD4" w:rsidRDefault="007A4CD4" w:rsidP="007A4CD4">
      <w:pPr>
        <w:numPr>
          <w:ilvl w:val="0"/>
          <w:numId w:val="42"/>
        </w:numPr>
        <w:tabs>
          <w:tab w:val="left" w:pos="1701"/>
        </w:tabs>
        <w:spacing w:after="0"/>
        <w:ind w:left="0" w:firstLine="709"/>
        <w:contextualSpacing/>
        <w:jc w:val="both"/>
        <w:rPr>
          <w:rFonts w:ascii="Times New Roman" w:eastAsia="Calibri" w:hAnsi="Times New Roman" w:cs="Times New Roman"/>
          <w:sz w:val="26"/>
          <w:szCs w:val="26"/>
          <w:lang w:eastAsia="ru-RU"/>
        </w:rPr>
      </w:pPr>
      <w:r w:rsidRPr="007A4CD4">
        <w:rPr>
          <w:rFonts w:ascii="Times New Roman" w:eastAsia="Calibri" w:hAnsi="Times New Roman" w:cs="Times New Roman"/>
          <w:sz w:val="26"/>
          <w:szCs w:val="26"/>
          <w:lang w:eastAsia="ru-RU"/>
        </w:rPr>
        <w:t>услуг по транспортировке газа по трубопроводам.</w:t>
      </w:r>
    </w:p>
    <w:p w:rsidR="007A4CD4" w:rsidRPr="007A4CD4" w:rsidRDefault="007A4CD4" w:rsidP="007A4CD4">
      <w:pPr>
        <w:numPr>
          <w:ilvl w:val="0"/>
          <w:numId w:val="41"/>
        </w:numPr>
        <w:tabs>
          <w:tab w:val="left" w:pos="1418"/>
        </w:tabs>
        <w:spacing w:after="0"/>
        <w:ind w:left="0" w:firstLine="709"/>
        <w:contextualSpacing/>
        <w:jc w:val="both"/>
        <w:rPr>
          <w:rFonts w:ascii="Times New Roman" w:eastAsia="Calibri" w:hAnsi="Times New Roman" w:cs="Times New Roman"/>
          <w:sz w:val="26"/>
          <w:szCs w:val="26"/>
          <w:lang w:eastAsia="ru-RU"/>
        </w:rPr>
      </w:pPr>
      <w:r w:rsidRPr="007A4CD4">
        <w:rPr>
          <w:rFonts w:ascii="Times New Roman" w:eastAsia="Times New Roman" w:hAnsi="Times New Roman" w:cs="Times New Roman"/>
          <w:sz w:val="26"/>
          <w:szCs w:val="26"/>
          <w:lang w:eastAsia="ru-RU"/>
        </w:rPr>
        <w:t>Рынок услуг транспорта.</w:t>
      </w:r>
    </w:p>
    <w:p w:rsidR="007A4CD4" w:rsidRDefault="007A4CD4" w:rsidP="007A4CD4">
      <w:pPr>
        <w:spacing w:after="0"/>
        <w:ind w:firstLine="709"/>
        <w:jc w:val="both"/>
        <w:rPr>
          <w:rFonts w:ascii="Times New Roman" w:eastAsia="Calibri" w:hAnsi="Times New Roman" w:cs="Times New Roman"/>
          <w:sz w:val="26"/>
          <w:szCs w:val="26"/>
        </w:rPr>
      </w:pPr>
      <w:r w:rsidRPr="007A4CD4">
        <w:rPr>
          <w:rFonts w:ascii="Times New Roman" w:eastAsia="Calibri" w:hAnsi="Times New Roman" w:cs="Times New Roman"/>
          <w:sz w:val="26"/>
          <w:szCs w:val="26"/>
        </w:rPr>
        <w:t>Рассмотрим оценку предпринимательским сообществом Ненецкого автономного округа услуг субъектов естественных монополий в сфере присоединения к инженерно-техническим и телекоммуникационным сетям.</w:t>
      </w:r>
    </w:p>
    <w:p w:rsidR="007A4CD4" w:rsidRPr="007A4CD4" w:rsidRDefault="007A4CD4" w:rsidP="007A4CD4">
      <w:pPr>
        <w:spacing w:after="0"/>
        <w:ind w:firstLine="709"/>
        <w:jc w:val="both"/>
        <w:rPr>
          <w:rFonts w:ascii="Times New Roman" w:eastAsia="Calibri" w:hAnsi="Times New Roman" w:cs="Times New Roman"/>
          <w:sz w:val="26"/>
          <w:szCs w:val="26"/>
        </w:rPr>
      </w:pPr>
    </w:p>
    <w:p w:rsidR="007A4CD4" w:rsidRPr="007A4CD4" w:rsidRDefault="007A4CD4" w:rsidP="006C146F">
      <w:pPr>
        <w:spacing w:after="0"/>
        <w:ind w:firstLine="426"/>
        <w:jc w:val="both"/>
        <w:rPr>
          <w:rFonts w:ascii="Times New Roman" w:eastAsia="Calibri" w:hAnsi="Times New Roman" w:cs="Times New Roman"/>
          <w:sz w:val="28"/>
          <w:szCs w:val="28"/>
        </w:rPr>
      </w:pPr>
      <w:r w:rsidRPr="007A4CD4">
        <w:rPr>
          <w:rFonts w:ascii="Times New Roman" w:eastAsia="Calibri" w:hAnsi="Times New Roman" w:cs="Times New Roman"/>
          <w:noProof/>
          <w:sz w:val="28"/>
          <w:szCs w:val="28"/>
          <w:lang w:eastAsia="ru-RU"/>
        </w:rPr>
        <w:lastRenderedPageBreak/>
        <w:drawing>
          <wp:inline distT="0" distB="0" distL="0" distR="0">
            <wp:extent cx="5977720" cy="2129051"/>
            <wp:effectExtent l="0" t="0" r="0" b="0"/>
            <wp:docPr id="33"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7A4CD4" w:rsidRPr="007A4CD4" w:rsidRDefault="007A4CD4" w:rsidP="007A4CD4">
      <w:pPr>
        <w:spacing w:after="0"/>
        <w:jc w:val="center"/>
        <w:rPr>
          <w:rFonts w:ascii="Times New Roman" w:eastAsia="Calibri" w:hAnsi="Times New Roman" w:cs="Times New Roman"/>
          <w:sz w:val="28"/>
          <w:szCs w:val="28"/>
        </w:rPr>
      </w:pPr>
    </w:p>
    <w:p w:rsidR="007A4CD4" w:rsidRPr="007A4CD4" w:rsidRDefault="007A4CD4" w:rsidP="006C146F">
      <w:pPr>
        <w:spacing w:after="0"/>
        <w:ind w:firstLine="709"/>
        <w:jc w:val="center"/>
        <w:rPr>
          <w:rFonts w:ascii="Times New Roman" w:eastAsia="Calibri" w:hAnsi="Times New Roman" w:cs="Times New Roman"/>
          <w:sz w:val="26"/>
          <w:szCs w:val="26"/>
        </w:rPr>
      </w:pPr>
      <w:r w:rsidRPr="007A4CD4">
        <w:rPr>
          <w:rFonts w:ascii="Times New Roman" w:eastAsia="Calibri" w:hAnsi="Times New Roman" w:cs="Times New Roman"/>
          <w:sz w:val="26"/>
          <w:szCs w:val="26"/>
        </w:rPr>
        <w:t xml:space="preserve">Рисунок </w:t>
      </w:r>
      <w:r w:rsidR="006C146F" w:rsidRPr="00C07688">
        <w:rPr>
          <w:rFonts w:ascii="Times New Roman" w:eastAsia="Calibri" w:hAnsi="Times New Roman" w:cs="Times New Roman"/>
          <w:sz w:val="26"/>
          <w:szCs w:val="26"/>
        </w:rPr>
        <w:t>47</w:t>
      </w:r>
      <w:r w:rsidRPr="007A4CD4">
        <w:rPr>
          <w:rFonts w:ascii="Times New Roman" w:eastAsia="Calibri" w:hAnsi="Times New Roman" w:cs="Times New Roman"/>
          <w:sz w:val="26"/>
          <w:szCs w:val="26"/>
        </w:rPr>
        <w:t>. Оценка предпринимательским сообществом процедур присоединения к сетям водоснабжения и водоотведения</w:t>
      </w:r>
    </w:p>
    <w:p w:rsidR="007A4CD4" w:rsidRPr="007A4CD4" w:rsidRDefault="007A4CD4" w:rsidP="007A4CD4">
      <w:pPr>
        <w:spacing w:after="0"/>
        <w:ind w:firstLine="709"/>
        <w:jc w:val="both"/>
        <w:rPr>
          <w:rFonts w:ascii="Times New Roman" w:eastAsia="Calibri" w:hAnsi="Times New Roman" w:cs="Times New Roman"/>
          <w:sz w:val="28"/>
          <w:szCs w:val="28"/>
        </w:rPr>
      </w:pPr>
    </w:p>
    <w:p w:rsidR="007A4CD4" w:rsidRPr="007A4CD4" w:rsidRDefault="007A4CD4" w:rsidP="006C146F">
      <w:pPr>
        <w:spacing w:after="0"/>
        <w:ind w:firstLine="426"/>
        <w:jc w:val="both"/>
        <w:rPr>
          <w:rFonts w:ascii="Times New Roman" w:eastAsia="Calibri" w:hAnsi="Times New Roman" w:cs="Times New Roman"/>
          <w:sz w:val="28"/>
          <w:szCs w:val="28"/>
        </w:rPr>
      </w:pPr>
      <w:r w:rsidRPr="007A4CD4">
        <w:rPr>
          <w:rFonts w:ascii="Times New Roman" w:eastAsia="Calibri" w:hAnsi="Times New Roman" w:cs="Times New Roman"/>
          <w:noProof/>
          <w:sz w:val="28"/>
          <w:szCs w:val="28"/>
          <w:lang w:eastAsia="ru-RU"/>
        </w:rPr>
        <w:drawing>
          <wp:inline distT="0" distB="0" distL="0" distR="0">
            <wp:extent cx="5895340" cy="2019300"/>
            <wp:effectExtent l="0" t="0" r="0" b="0"/>
            <wp:docPr id="34"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7A4CD4" w:rsidRPr="007A4CD4" w:rsidRDefault="007A4CD4" w:rsidP="007A4CD4">
      <w:pPr>
        <w:spacing w:after="0"/>
        <w:jc w:val="center"/>
        <w:rPr>
          <w:rFonts w:ascii="Times New Roman" w:eastAsia="Calibri" w:hAnsi="Times New Roman" w:cs="Times New Roman"/>
          <w:sz w:val="28"/>
          <w:szCs w:val="28"/>
        </w:rPr>
      </w:pPr>
    </w:p>
    <w:p w:rsidR="007A4CD4" w:rsidRPr="007A4CD4" w:rsidRDefault="007A4CD4" w:rsidP="006C146F">
      <w:pPr>
        <w:spacing w:after="0"/>
        <w:ind w:firstLine="709"/>
        <w:jc w:val="center"/>
        <w:rPr>
          <w:rFonts w:ascii="Times New Roman" w:eastAsia="Calibri" w:hAnsi="Times New Roman" w:cs="Times New Roman"/>
          <w:sz w:val="26"/>
          <w:szCs w:val="26"/>
        </w:rPr>
      </w:pPr>
      <w:r w:rsidRPr="007A4CD4">
        <w:rPr>
          <w:rFonts w:ascii="Times New Roman" w:eastAsia="Calibri" w:hAnsi="Times New Roman" w:cs="Times New Roman"/>
          <w:sz w:val="26"/>
          <w:szCs w:val="26"/>
        </w:rPr>
        <w:t xml:space="preserve">Рисунок </w:t>
      </w:r>
      <w:r w:rsidR="006C146F" w:rsidRPr="00C07688">
        <w:rPr>
          <w:rFonts w:ascii="Times New Roman" w:eastAsia="Calibri" w:hAnsi="Times New Roman" w:cs="Times New Roman"/>
          <w:sz w:val="26"/>
          <w:szCs w:val="26"/>
        </w:rPr>
        <w:t>48</w:t>
      </w:r>
      <w:r w:rsidRPr="007A4CD4">
        <w:rPr>
          <w:rFonts w:ascii="Times New Roman" w:eastAsia="Calibri" w:hAnsi="Times New Roman" w:cs="Times New Roman"/>
          <w:sz w:val="26"/>
          <w:szCs w:val="26"/>
        </w:rPr>
        <w:t>. Оценка предпринимательским сообществом процедур присоединения к сетям электроснабжения</w:t>
      </w:r>
    </w:p>
    <w:p w:rsidR="007A4CD4" w:rsidRPr="007A4CD4" w:rsidRDefault="007A4CD4" w:rsidP="007A4CD4">
      <w:pPr>
        <w:spacing w:after="0"/>
        <w:jc w:val="center"/>
        <w:rPr>
          <w:rFonts w:ascii="Times New Roman" w:eastAsia="Calibri" w:hAnsi="Times New Roman" w:cs="Times New Roman"/>
          <w:sz w:val="28"/>
          <w:szCs w:val="28"/>
        </w:rPr>
      </w:pPr>
    </w:p>
    <w:p w:rsidR="007A4CD4" w:rsidRPr="007A4CD4" w:rsidRDefault="007A4CD4" w:rsidP="006C146F">
      <w:pPr>
        <w:spacing w:after="0"/>
        <w:ind w:firstLine="426"/>
        <w:jc w:val="center"/>
        <w:rPr>
          <w:rFonts w:ascii="Times New Roman" w:eastAsia="Calibri" w:hAnsi="Times New Roman" w:cs="Times New Roman"/>
          <w:sz w:val="28"/>
          <w:szCs w:val="28"/>
        </w:rPr>
      </w:pPr>
      <w:r w:rsidRPr="007A4CD4">
        <w:rPr>
          <w:rFonts w:ascii="Times New Roman" w:eastAsia="Calibri" w:hAnsi="Times New Roman" w:cs="Times New Roman"/>
          <w:noProof/>
          <w:sz w:val="28"/>
          <w:szCs w:val="28"/>
          <w:lang w:eastAsia="ru-RU"/>
        </w:rPr>
        <w:drawing>
          <wp:inline distT="0" distB="0" distL="0" distR="0">
            <wp:extent cx="5972175" cy="2142490"/>
            <wp:effectExtent l="0" t="0" r="0" b="0"/>
            <wp:docPr id="35"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7A4CD4" w:rsidRPr="007A4CD4" w:rsidRDefault="007A4CD4" w:rsidP="007A4CD4">
      <w:pPr>
        <w:spacing w:after="0"/>
        <w:ind w:firstLine="709"/>
        <w:jc w:val="center"/>
        <w:rPr>
          <w:rFonts w:ascii="Times New Roman" w:eastAsia="Calibri" w:hAnsi="Times New Roman" w:cs="Times New Roman"/>
          <w:sz w:val="28"/>
          <w:szCs w:val="28"/>
        </w:rPr>
      </w:pPr>
    </w:p>
    <w:p w:rsidR="007A4CD4" w:rsidRPr="007A4CD4" w:rsidRDefault="007A4CD4" w:rsidP="007A4CD4">
      <w:pPr>
        <w:spacing w:after="0"/>
        <w:ind w:firstLine="709"/>
        <w:jc w:val="center"/>
        <w:rPr>
          <w:rFonts w:ascii="Times New Roman" w:eastAsia="Calibri" w:hAnsi="Times New Roman" w:cs="Times New Roman"/>
          <w:sz w:val="26"/>
          <w:szCs w:val="26"/>
        </w:rPr>
      </w:pPr>
      <w:r w:rsidRPr="007A4CD4">
        <w:rPr>
          <w:rFonts w:ascii="Times New Roman" w:eastAsia="Calibri" w:hAnsi="Times New Roman" w:cs="Times New Roman"/>
          <w:sz w:val="26"/>
          <w:szCs w:val="26"/>
        </w:rPr>
        <w:t xml:space="preserve">Рисунок </w:t>
      </w:r>
      <w:r w:rsidR="006C146F" w:rsidRPr="00C07688">
        <w:rPr>
          <w:rFonts w:ascii="Times New Roman" w:eastAsia="Calibri" w:hAnsi="Times New Roman" w:cs="Times New Roman"/>
          <w:sz w:val="26"/>
          <w:szCs w:val="26"/>
        </w:rPr>
        <w:t>49</w:t>
      </w:r>
      <w:r w:rsidRPr="007A4CD4">
        <w:rPr>
          <w:rFonts w:ascii="Times New Roman" w:eastAsia="Calibri" w:hAnsi="Times New Roman" w:cs="Times New Roman"/>
          <w:sz w:val="26"/>
          <w:szCs w:val="26"/>
        </w:rPr>
        <w:t>. Оценка предпринимательским сообществом процедур присоединения к сетям теплоснабжения</w:t>
      </w:r>
    </w:p>
    <w:p w:rsidR="007A4CD4" w:rsidRPr="007A4CD4" w:rsidRDefault="007A4CD4" w:rsidP="007A4CD4">
      <w:pPr>
        <w:spacing w:after="0"/>
        <w:ind w:firstLine="709"/>
        <w:jc w:val="both"/>
        <w:rPr>
          <w:rFonts w:ascii="Times New Roman" w:eastAsia="Calibri" w:hAnsi="Times New Roman" w:cs="Times New Roman"/>
          <w:sz w:val="28"/>
          <w:szCs w:val="28"/>
        </w:rPr>
      </w:pPr>
    </w:p>
    <w:p w:rsidR="007A4CD4" w:rsidRPr="007A4CD4" w:rsidRDefault="007A4CD4" w:rsidP="006C146F">
      <w:pPr>
        <w:spacing w:after="0"/>
        <w:ind w:firstLine="426"/>
        <w:jc w:val="both"/>
        <w:rPr>
          <w:rFonts w:ascii="Times New Roman" w:eastAsia="Calibri" w:hAnsi="Times New Roman" w:cs="Times New Roman"/>
          <w:sz w:val="28"/>
          <w:szCs w:val="28"/>
        </w:rPr>
      </w:pPr>
      <w:r w:rsidRPr="007A4CD4">
        <w:rPr>
          <w:rFonts w:ascii="Times New Roman" w:eastAsia="Calibri" w:hAnsi="Times New Roman" w:cs="Times New Roman"/>
          <w:noProof/>
          <w:sz w:val="28"/>
          <w:szCs w:val="28"/>
          <w:lang w:eastAsia="ru-RU"/>
        </w:rPr>
        <w:lastRenderedPageBreak/>
        <w:drawing>
          <wp:inline distT="0" distB="0" distL="0" distR="0">
            <wp:extent cx="5772150" cy="2019300"/>
            <wp:effectExtent l="0" t="0" r="0" b="0"/>
            <wp:docPr id="36"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7A4CD4" w:rsidRPr="007A4CD4" w:rsidRDefault="007A4CD4" w:rsidP="007A4CD4">
      <w:pPr>
        <w:spacing w:after="0"/>
        <w:jc w:val="center"/>
        <w:rPr>
          <w:rFonts w:ascii="Times New Roman" w:eastAsia="Calibri" w:hAnsi="Times New Roman" w:cs="Times New Roman"/>
          <w:sz w:val="28"/>
          <w:szCs w:val="28"/>
        </w:rPr>
      </w:pPr>
    </w:p>
    <w:p w:rsidR="007A4CD4" w:rsidRPr="007A4CD4" w:rsidRDefault="007A4CD4" w:rsidP="006C146F">
      <w:pPr>
        <w:spacing w:after="0"/>
        <w:ind w:firstLine="709"/>
        <w:jc w:val="center"/>
        <w:rPr>
          <w:rFonts w:ascii="Times New Roman" w:eastAsia="Calibri" w:hAnsi="Times New Roman" w:cs="Times New Roman"/>
          <w:sz w:val="26"/>
          <w:szCs w:val="26"/>
        </w:rPr>
      </w:pPr>
      <w:r w:rsidRPr="007A4CD4">
        <w:rPr>
          <w:rFonts w:ascii="Times New Roman" w:eastAsia="Calibri" w:hAnsi="Times New Roman" w:cs="Times New Roman"/>
          <w:sz w:val="26"/>
          <w:szCs w:val="26"/>
        </w:rPr>
        <w:t>Рисунок 5</w:t>
      </w:r>
      <w:r w:rsidR="006C146F" w:rsidRPr="00C07688">
        <w:rPr>
          <w:rFonts w:ascii="Times New Roman" w:eastAsia="Calibri" w:hAnsi="Times New Roman" w:cs="Times New Roman"/>
          <w:sz w:val="26"/>
          <w:szCs w:val="26"/>
        </w:rPr>
        <w:t>0</w:t>
      </w:r>
      <w:r w:rsidRPr="007A4CD4">
        <w:rPr>
          <w:rFonts w:ascii="Times New Roman" w:eastAsia="Calibri" w:hAnsi="Times New Roman" w:cs="Times New Roman"/>
          <w:sz w:val="26"/>
          <w:szCs w:val="26"/>
        </w:rPr>
        <w:t>. Оценка предпринимательским сообществом процедур присоединения к телекоммуникационным сетям</w:t>
      </w:r>
    </w:p>
    <w:p w:rsidR="007A4CD4" w:rsidRPr="007A4CD4" w:rsidRDefault="007A4CD4" w:rsidP="007A4CD4">
      <w:pPr>
        <w:spacing w:after="0"/>
        <w:jc w:val="center"/>
        <w:rPr>
          <w:rFonts w:ascii="Times New Roman" w:eastAsia="Calibri" w:hAnsi="Times New Roman" w:cs="Times New Roman"/>
          <w:sz w:val="28"/>
          <w:szCs w:val="28"/>
        </w:rPr>
      </w:pPr>
    </w:p>
    <w:p w:rsidR="007A4CD4" w:rsidRPr="007A4CD4" w:rsidRDefault="007A4CD4" w:rsidP="007A4CD4">
      <w:pPr>
        <w:spacing w:after="0"/>
        <w:ind w:firstLine="709"/>
        <w:jc w:val="both"/>
        <w:rPr>
          <w:rFonts w:ascii="Times New Roman" w:eastAsia="Calibri" w:hAnsi="Times New Roman" w:cs="Times New Roman"/>
          <w:sz w:val="26"/>
          <w:szCs w:val="26"/>
        </w:rPr>
      </w:pPr>
      <w:r w:rsidRPr="007A4CD4">
        <w:rPr>
          <w:rFonts w:ascii="Times New Roman" w:eastAsia="Calibri" w:hAnsi="Times New Roman" w:cs="Times New Roman"/>
          <w:sz w:val="26"/>
          <w:szCs w:val="26"/>
        </w:rPr>
        <w:t xml:space="preserve">Как показывают результаты оценки процедур технологического присоединения, большая часть предпринимательского сообщества </w:t>
      </w:r>
      <w:r w:rsidR="003B5926">
        <w:rPr>
          <w:rFonts w:ascii="Times New Roman" w:eastAsia="Calibri" w:hAnsi="Times New Roman" w:cs="Times New Roman"/>
          <w:sz w:val="26"/>
          <w:szCs w:val="26"/>
        </w:rPr>
        <w:t>не</w:t>
      </w:r>
      <w:r w:rsidRPr="007A4CD4">
        <w:rPr>
          <w:rFonts w:ascii="Times New Roman" w:eastAsia="Calibri" w:hAnsi="Times New Roman" w:cs="Times New Roman"/>
          <w:sz w:val="26"/>
          <w:szCs w:val="26"/>
        </w:rPr>
        <w:t>удовлетворительно оценивает работу в данном направлении, проводимую отраслевыми органами исполнительной власти и соответствующими организациями.</w:t>
      </w:r>
    </w:p>
    <w:p w:rsidR="007A4CD4" w:rsidRPr="007A4CD4" w:rsidRDefault="007A4CD4" w:rsidP="007A4CD4">
      <w:pPr>
        <w:tabs>
          <w:tab w:val="left" w:pos="1418"/>
        </w:tabs>
        <w:spacing w:after="0"/>
        <w:ind w:firstLine="709"/>
        <w:contextualSpacing/>
        <w:jc w:val="both"/>
        <w:rPr>
          <w:rFonts w:ascii="Times New Roman" w:eastAsia="Calibri" w:hAnsi="Times New Roman" w:cs="Times New Roman"/>
          <w:sz w:val="26"/>
          <w:szCs w:val="26"/>
        </w:rPr>
      </w:pPr>
      <w:r w:rsidRPr="007A4CD4">
        <w:rPr>
          <w:rFonts w:ascii="Times New Roman" w:eastAsia="Calibri" w:hAnsi="Times New Roman" w:cs="Times New Roman"/>
          <w:sz w:val="26"/>
          <w:szCs w:val="26"/>
        </w:rPr>
        <w:t xml:space="preserve">В целях решения проблемы недостаточной осведомленности и </w:t>
      </w:r>
      <w:r w:rsidRPr="007A4CD4">
        <w:rPr>
          <w:rFonts w:ascii="Times New Roman" w:eastAsia="Calibri" w:hAnsi="Times New Roman" w:cs="Times New Roman"/>
          <w:sz w:val="26"/>
          <w:szCs w:val="26"/>
          <w:shd w:val="clear" w:color="auto" w:fill="FFFFFF"/>
        </w:rPr>
        <w:t xml:space="preserve">для удобства получения предпринимателями и инвесторами информации </w:t>
      </w:r>
      <w:r w:rsidRPr="007A4CD4">
        <w:rPr>
          <w:rFonts w:ascii="Times New Roman" w:eastAsia="Calibri" w:hAnsi="Times New Roman" w:cs="Times New Roman"/>
          <w:sz w:val="26"/>
          <w:szCs w:val="26"/>
        </w:rPr>
        <w:t xml:space="preserve">о сроках и стоимости процедур подключения к инженерно-техническим сетям в конце 2016 года Департаментом финансов и экономики Ненецкого автономного округа были </w:t>
      </w:r>
      <w:r w:rsidRPr="007A4CD4">
        <w:rPr>
          <w:rFonts w:ascii="Times New Roman" w:eastAsia="Calibri" w:hAnsi="Times New Roman" w:cs="Times New Roman"/>
          <w:sz w:val="26"/>
          <w:szCs w:val="26"/>
          <w:shd w:val="clear" w:color="auto" w:fill="FFFFFF"/>
        </w:rPr>
        <w:t>разработаны наглядные схемы.</w:t>
      </w:r>
    </w:p>
    <w:p w:rsidR="007A4CD4" w:rsidRPr="007A4CD4" w:rsidRDefault="007A4CD4" w:rsidP="007A4CD4">
      <w:pPr>
        <w:shd w:val="clear" w:color="auto" w:fill="FFFFFF"/>
        <w:spacing w:after="0"/>
        <w:ind w:firstLine="709"/>
        <w:jc w:val="both"/>
        <w:rPr>
          <w:rFonts w:ascii="Times New Roman" w:eastAsia="Times New Roman" w:hAnsi="Times New Roman" w:cs="Times New Roman"/>
          <w:sz w:val="26"/>
          <w:szCs w:val="26"/>
          <w:lang w:eastAsia="ru-RU"/>
        </w:rPr>
      </w:pPr>
      <w:r w:rsidRPr="007A4CD4">
        <w:rPr>
          <w:rFonts w:ascii="Times New Roman" w:eastAsia="Times New Roman" w:hAnsi="Times New Roman" w:cs="Times New Roman"/>
          <w:sz w:val="26"/>
          <w:szCs w:val="26"/>
          <w:lang w:eastAsia="ru-RU"/>
        </w:rPr>
        <w:t>Информация размещена на</w:t>
      </w:r>
      <w:r w:rsidRPr="006D1011">
        <w:rPr>
          <w:rFonts w:ascii="Times New Roman" w:eastAsia="Times New Roman" w:hAnsi="Times New Roman" w:cs="Times New Roman"/>
          <w:sz w:val="26"/>
          <w:szCs w:val="26"/>
          <w:lang w:eastAsia="ru-RU"/>
        </w:rPr>
        <w:t> </w:t>
      </w:r>
      <w:hyperlink r:id="rId94" w:history="1">
        <w:r w:rsidRPr="006D1011">
          <w:rPr>
            <w:rFonts w:ascii="Times New Roman" w:eastAsia="Times New Roman" w:hAnsi="Times New Roman" w:cs="Times New Roman"/>
            <w:color w:val="0000FF"/>
            <w:sz w:val="26"/>
            <w:szCs w:val="26"/>
            <w:u w:val="single"/>
            <w:lang w:eastAsia="ru-RU"/>
          </w:rPr>
          <w:t>Инвестиционном портале НАО</w:t>
        </w:r>
      </w:hyperlink>
      <w:r w:rsidRPr="007A4CD4">
        <w:rPr>
          <w:rFonts w:ascii="Times New Roman" w:eastAsia="Times New Roman" w:hAnsi="Times New Roman" w:cs="Times New Roman"/>
          <w:sz w:val="26"/>
          <w:szCs w:val="26"/>
          <w:lang w:eastAsia="ru-RU"/>
        </w:rPr>
        <w:t>. В схемах показан алгоритм действий при прохождении отдельных процедур реализации инвестиционного проекта с точным указанием сроков и стоимости получения услуги. Кроме того, здесь есть справочная информация об организациях, в которые необходимо обращаться инвестору при прохождении отдельных процедур.</w:t>
      </w:r>
    </w:p>
    <w:p w:rsidR="007A4CD4" w:rsidRPr="007A4CD4" w:rsidRDefault="007A4CD4" w:rsidP="007A4CD4">
      <w:pPr>
        <w:shd w:val="clear" w:color="auto" w:fill="FFFFFF"/>
        <w:spacing w:after="0"/>
        <w:ind w:firstLine="709"/>
        <w:jc w:val="both"/>
        <w:rPr>
          <w:rFonts w:ascii="Times New Roman" w:eastAsia="Times New Roman" w:hAnsi="Times New Roman" w:cs="Times New Roman"/>
          <w:sz w:val="26"/>
          <w:szCs w:val="26"/>
          <w:lang w:eastAsia="ru-RU"/>
        </w:rPr>
      </w:pPr>
      <w:r w:rsidRPr="007A4CD4">
        <w:rPr>
          <w:rFonts w:ascii="Times New Roman" w:eastAsia="Times New Roman" w:hAnsi="Times New Roman" w:cs="Times New Roman"/>
          <w:sz w:val="26"/>
          <w:szCs w:val="26"/>
          <w:lang w:eastAsia="ru-RU"/>
        </w:rPr>
        <w:t>Наглядный порядок действий позволит представителям бизнеса значительно сэкономить время на поиск организаций, в которые необходимо обращаться, к примеру, для подключения объекта к сетям теплоснабжения или иным инженерно-техническим сетям. Представленная информация также поможет рассчитать экономические показатели реализуемого проекта, оценить перспективы вложений, а также спланировать сроки реализации проекта и сэкономить свое время.</w:t>
      </w:r>
    </w:p>
    <w:p w:rsidR="007A4CD4" w:rsidRPr="007A4CD4" w:rsidRDefault="007A4CD4" w:rsidP="007A4CD4">
      <w:pPr>
        <w:spacing w:after="0"/>
        <w:ind w:firstLine="709"/>
        <w:jc w:val="both"/>
        <w:rPr>
          <w:rFonts w:ascii="Times New Roman" w:eastAsia="Calibri" w:hAnsi="Times New Roman" w:cs="Times New Roman"/>
          <w:sz w:val="26"/>
          <w:szCs w:val="26"/>
        </w:rPr>
      </w:pPr>
      <w:r w:rsidRPr="007A4CD4">
        <w:rPr>
          <w:rFonts w:ascii="Times New Roman" w:eastAsia="Calibri" w:hAnsi="Times New Roman" w:cs="Times New Roman"/>
          <w:sz w:val="26"/>
          <w:szCs w:val="26"/>
        </w:rPr>
        <w:t>Проанализируем мнение потребителей товаров и услуг Ненецкого автономного округа о качестве услуг субъектов естественных монополий.</w:t>
      </w:r>
    </w:p>
    <w:p w:rsidR="007A4CD4" w:rsidRPr="007A4CD4" w:rsidRDefault="007A4CD4" w:rsidP="007A4CD4">
      <w:pPr>
        <w:spacing w:after="0"/>
        <w:ind w:firstLine="709"/>
        <w:jc w:val="both"/>
        <w:rPr>
          <w:rFonts w:ascii="Times New Roman" w:eastAsia="Calibri" w:hAnsi="Times New Roman" w:cs="Times New Roman"/>
          <w:sz w:val="28"/>
          <w:szCs w:val="28"/>
        </w:rPr>
      </w:pPr>
    </w:p>
    <w:p w:rsidR="007A4CD4" w:rsidRPr="007A4CD4" w:rsidRDefault="007A4CD4" w:rsidP="007A4CD4">
      <w:pPr>
        <w:spacing w:after="0"/>
        <w:ind w:firstLine="709"/>
        <w:jc w:val="both"/>
        <w:rPr>
          <w:rFonts w:ascii="Times New Roman" w:eastAsia="Calibri" w:hAnsi="Times New Roman" w:cs="Times New Roman"/>
          <w:sz w:val="28"/>
          <w:szCs w:val="28"/>
        </w:rPr>
      </w:pPr>
    </w:p>
    <w:p w:rsidR="007A4CD4" w:rsidRPr="007A4CD4" w:rsidRDefault="007A4CD4" w:rsidP="006C146F">
      <w:pPr>
        <w:spacing w:after="0"/>
        <w:ind w:firstLine="426"/>
        <w:jc w:val="both"/>
        <w:rPr>
          <w:rFonts w:ascii="Times New Roman" w:eastAsia="Calibri" w:hAnsi="Times New Roman" w:cs="Times New Roman"/>
          <w:sz w:val="28"/>
          <w:szCs w:val="28"/>
        </w:rPr>
      </w:pPr>
      <w:r w:rsidRPr="007A4CD4">
        <w:rPr>
          <w:rFonts w:ascii="Times New Roman" w:eastAsia="Calibri" w:hAnsi="Times New Roman" w:cs="Times New Roman"/>
          <w:noProof/>
          <w:sz w:val="28"/>
          <w:szCs w:val="28"/>
          <w:lang w:eastAsia="ru-RU"/>
        </w:rPr>
        <w:lastRenderedPageBreak/>
        <w:drawing>
          <wp:inline distT="0" distB="0" distL="0" distR="0">
            <wp:extent cx="5781675" cy="2095500"/>
            <wp:effectExtent l="0" t="0" r="0" b="0"/>
            <wp:docPr id="37"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7A4CD4" w:rsidRPr="007A4CD4" w:rsidRDefault="007A4CD4" w:rsidP="007A4CD4">
      <w:pPr>
        <w:spacing w:after="0"/>
        <w:jc w:val="both"/>
        <w:rPr>
          <w:rFonts w:ascii="Times New Roman" w:eastAsia="Calibri" w:hAnsi="Times New Roman" w:cs="Times New Roman"/>
          <w:sz w:val="28"/>
          <w:szCs w:val="28"/>
        </w:rPr>
      </w:pPr>
    </w:p>
    <w:p w:rsidR="007A4CD4" w:rsidRPr="007A4CD4" w:rsidRDefault="007A4CD4" w:rsidP="006C146F">
      <w:pPr>
        <w:spacing w:after="0"/>
        <w:ind w:firstLine="426"/>
        <w:jc w:val="both"/>
        <w:rPr>
          <w:rFonts w:ascii="Times New Roman" w:eastAsia="Calibri" w:hAnsi="Times New Roman" w:cs="Times New Roman"/>
          <w:sz w:val="28"/>
          <w:szCs w:val="28"/>
        </w:rPr>
      </w:pPr>
      <w:r w:rsidRPr="007A4CD4">
        <w:rPr>
          <w:rFonts w:ascii="Times New Roman" w:eastAsia="Calibri" w:hAnsi="Times New Roman" w:cs="Times New Roman"/>
          <w:noProof/>
          <w:sz w:val="28"/>
          <w:szCs w:val="28"/>
          <w:lang w:eastAsia="ru-RU"/>
        </w:rPr>
        <w:drawing>
          <wp:inline distT="0" distB="0" distL="0" distR="0">
            <wp:extent cx="5819775" cy="1905000"/>
            <wp:effectExtent l="0" t="0" r="0" b="0"/>
            <wp:docPr id="38"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7A4CD4" w:rsidRPr="007A4CD4" w:rsidRDefault="007A4CD4" w:rsidP="007A4CD4">
      <w:pPr>
        <w:spacing w:after="0"/>
        <w:ind w:firstLine="709"/>
        <w:jc w:val="both"/>
        <w:rPr>
          <w:rFonts w:ascii="Times New Roman" w:eastAsia="Calibri" w:hAnsi="Times New Roman" w:cs="Times New Roman"/>
          <w:sz w:val="28"/>
          <w:szCs w:val="28"/>
        </w:rPr>
      </w:pPr>
    </w:p>
    <w:p w:rsidR="007A4CD4" w:rsidRPr="007A4CD4" w:rsidRDefault="007A4CD4" w:rsidP="006C146F">
      <w:pPr>
        <w:spacing w:after="0"/>
        <w:ind w:firstLine="709"/>
        <w:jc w:val="center"/>
        <w:rPr>
          <w:rFonts w:ascii="Times New Roman" w:eastAsia="Calibri" w:hAnsi="Times New Roman" w:cs="Times New Roman"/>
          <w:sz w:val="26"/>
          <w:szCs w:val="26"/>
        </w:rPr>
      </w:pPr>
      <w:r w:rsidRPr="007A4CD4">
        <w:rPr>
          <w:rFonts w:ascii="Times New Roman" w:eastAsia="Calibri" w:hAnsi="Times New Roman" w:cs="Times New Roman"/>
          <w:sz w:val="26"/>
          <w:szCs w:val="26"/>
        </w:rPr>
        <w:t>Рисунок 5</w:t>
      </w:r>
      <w:r w:rsidR="006C146F" w:rsidRPr="00C07688">
        <w:rPr>
          <w:rFonts w:ascii="Times New Roman" w:eastAsia="Calibri" w:hAnsi="Times New Roman" w:cs="Times New Roman"/>
          <w:sz w:val="26"/>
          <w:szCs w:val="26"/>
        </w:rPr>
        <w:t>1</w:t>
      </w:r>
      <w:r w:rsidRPr="007A4CD4">
        <w:rPr>
          <w:rFonts w:ascii="Times New Roman" w:eastAsia="Calibri" w:hAnsi="Times New Roman" w:cs="Times New Roman"/>
          <w:sz w:val="26"/>
          <w:szCs w:val="26"/>
        </w:rPr>
        <w:t>. Оценка качества услуг субъектов естественных монополий НАО</w:t>
      </w:r>
    </w:p>
    <w:p w:rsidR="007A4CD4" w:rsidRPr="007A4CD4" w:rsidRDefault="007A4CD4" w:rsidP="007A4CD4">
      <w:pPr>
        <w:tabs>
          <w:tab w:val="left" w:pos="1418"/>
        </w:tabs>
        <w:spacing w:after="0"/>
        <w:ind w:left="709"/>
        <w:contextualSpacing/>
        <w:jc w:val="both"/>
        <w:rPr>
          <w:rFonts w:ascii="Times New Roman" w:eastAsia="Calibri" w:hAnsi="Times New Roman" w:cs="Times New Roman"/>
          <w:sz w:val="26"/>
          <w:szCs w:val="26"/>
          <w:lang w:eastAsia="ru-RU"/>
        </w:rPr>
      </w:pPr>
    </w:p>
    <w:p w:rsidR="007A4CD4" w:rsidRPr="007A4CD4" w:rsidRDefault="007A4CD4" w:rsidP="007A4CD4">
      <w:pPr>
        <w:tabs>
          <w:tab w:val="left" w:pos="1418"/>
        </w:tabs>
        <w:spacing w:after="0"/>
        <w:ind w:firstLine="709"/>
        <w:contextualSpacing/>
        <w:jc w:val="both"/>
        <w:rPr>
          <w:rFonts w:ascii="Times New Roman" w:eastAsia="Calibri" w:hAnsi="Times New Roman" w:cs="Times New Roman"/>
          <w:sz w:val="26"/>
          <w:szCs w:val="26"/>
          <w:lang w:eastAsia="ru-RU"/>
        </w:rPr>
      </w:pPr>
      <w:r w:rsidRPr="007A4CD4">
        <w:rPr>
          <w:rFonts w:ascii="Times New Roman" w:eastAsia="Calibri" w:hAnsi="Times New Roman" w:cs="Times New Roman"/>
          <w:sz w:val="26"/>
          <w:szCs w:val="26"/>
          <w:lang w:eastAsia="ru-RU"/>
        </w:rPr>
        <w:t>Результаты опроса демонстрируют, что большинство потребителей удовлетворительно оценивают качество услуг, предоставляемых субъектами естественных монополий региона.</w:t>
      </w:r>
    </w:p>
    <w:p w:rsidR="007A4CD4" w:rsidRDefault="007A4CD4" w:rsidP="007A4CD4">
      <w:pPr>
        <w:tabs>
          <w:tab w:val="left" w:pos="1418"/>
        </w:tabs>
        <w:spacing w:after="0"/>
        <w:ind w:firstLine="709"/>
        <w:contextualSpacing/>
        <w:jc w:val="both"/>
        <w:rPr>
          <w:rFonts w:ascii="Times New Roman" w:eastAsia="Calibri" w:hAnsi="Times New Roman" w:cs="Times New Roman"/>
          <w:sz w:val="26"/>
          <w:szCs w:val="26"/>
          <w:lang w:eastAsia="ru-RU"/>
        </w:rPr>
      </w:pPr>
      <w:r w:rsidRPr="007A4CD4">
        <w:rPr>
          <w:rFonts w:ascii="Times New Roman" w:eastAsia="Calibri" w:hAnsi="Times New Roman" w:cs="Times New Roman"/>
          <w:sz w:val="26"/>
          <w:szCs w:val="26"/>
          <w:lang w:eastAsia="ru-RU"/>
        </w:rPr>
        <w:t>Наиболее положительное мнение потребители высказывают в отношении субъектов естественных монополий, осуществляющих деятельность в сфере газоснабжения (</w:t>
      </w:r>
      <w:r w:rsidR="00FC4DCD">
        <w:rPr>
          <w:rFonts w:ascii="Times New Roman" w:eastAsia="Calibri" w:hAnsi="Times New Roman" w:cs="Times New Roman"/>
          <w:sz w:val="26"/>
          <w:szCs w:val="26"/>
          <w:lang w:eastAsia="ru-RU"/>
        </w:rPr>
        <w:t>43% уровень удовлетворенности),</w:t>
      </w:r>
      <w:r w:rsidRPr="007A4CD4">
        <w:rPr>
          <w:rFonts w:ascii="Times New Roman" w:eastAsia="Calibri" w:hAnsi="Times New Roman" w:cs="Times New Roman"/>
          <w:sz w:val="26"/>
          <w:szCs w:val="26"/>
          <w:lang w:eastAsia="ru-RU"/>
        </w:rPr>
        <w:t xml:space="preserve"> в сфере электроснабжения (</w:t>
      </w:r>
      <w:r w:rsidR="00FC4DCD">
        <w:rPr>
          <w:rFonts w:ascii="Times New Roman" w:eastAsia="Calibri" w:hAnsi="Times New Roman" w:cs="Times New Roman"/>
          <w:sz w:val="26"/>
          <w:szCs w:val="26"/>
          <w:lang w:eastAsia="ru-RU"/>
        </w:rPr>
        <w:t>46</w:t>
      </w:r>
      <w:r w:rsidRPr="007A4CD4">
        <w:rPr>
          <w:rFonts w:ascii="Times New Roman" w:eastAsia="Calibri" w:hAnsi="Times New Roman" w:cs="Times New Roman"/>
          <w:sz w:val="26"/>
          <w:szCs w:val="26"/>
          <w:lang w:eastAsia="ru-RU"/>
        </w:rPr>
        <w:t>% уровень удовлетворенности)</w:t>
      </w:r>
      <w:r w:rsidR="00FC4DCD">
        <w:rPr>
          <w:rFonts w:ascii="Times New Roman" w:eastAsia="Calibri" w:hAnsi="Times New Roman" w:cs="Times New Roman"/>
          <w:sz w:val="26"/>
          <w:szCs w:val="26"/>
          <w:lang w:eastAsia="ru-RU"/>
        </w:rPr>
        <w:t xml:space="preserve"> и в сфере телефонной связи (43%уровень удовлетворенности)</w:t>
      </w:r>
      <w:r w:rsidRPr="007A4CD4">
        <w:rPr>
          <w:rFonts w:ascii="Times New Roman" w:eastAsia="Calibri" w:hAnsi="Times New Roman" w:cs="Times New Roman"/>
          <w:sz w:val="26"/>
          <w:szCs w:val="26"/>
          <w:lang w:eastAsia="ru-RU"/>
        </w:rPr>
        <w:t>.</w:t>
      </w:r>
    </w:p>
    <w:p w:rsidR="006D1011" w:rsidRPr="007A4CD4" w:rsidRDefault="006D1011" w:rsidP="007A4CD4">
      <w:pPr>
        <w:tabs>
          <w:tab w:val="left" w:pos="1418"/>
        </w:tabs>
        <w:spacing w:after="0"/>
        <w:ind w:firstLine="709"/>
        <w:contextualSpacing/>
        <w:jc w:val="both"/>
        <w:rPr>
          <w:rFonts w:ascii="Times New Roman" w:eastAsia="Calibri" w:hAnsi="Times New Roman" w:cs="Times New Roman"/>
          <w:sz w:val="26"/>
          <w:szCs w:val="26"/>
          <w:lang w:eastAsia="ru-RU"/>
        </w:rPr>
      </w:pPr>
    </w:p>
    <w:p w:rsidR="006D1011" w:rsidRPr="006D1011" w:rsidRDefault="006D1011" w:rsidP="006D1011">
      <w:pPr>
        <w:spacing w:after="0"/>
        <w:contextualSpacing/>
        <w:jc w:val="center"/>
        <w:rPr>
          <w:rFonts w:ascii="Times New Roman" w:eastAsia="Calibri" w:hAnsi="Times New Roman" w:cs="Times New Roman"/>
          <w:b/>
          <w:sz w:val="26"/>
          <w:szCs w:val="26"/>
          <w:lang w:eastAsia="ru-RU"/>
        </w:rPr>
      </w:pPr>
      <w:r w:rsidRPr="006D1011">
        <w:rPr>
          <w:rFonts w:ascii="Times New Roman" w:eastAsia="Calibri" w:hAnsi="Times New Roman" w:cs="Times New Roman"/>
          <w:b/>
          <w:sz w:val="26"/>
          <w:szCs w:val="26"/>
          <w:lang w:eastAsia="ru-RU"/>
        </w:rPr>
        <w:t xml:space="preserve">Информация по вопросам установления тарифов (цен) </w:t>
      </w:r>
    </w:p>
    <w:p w:rsidR="006D1011" w:rsidRPr="006D1011" w:rsidRDefault="006D1011" w:rsidP="006D1011">
      <w:pPr>
        <w:spacing w:after="0"/>
        <w:contextualSpacing/>
        <w:jc w:val="center"/>
        <w:rPr>
          <w:rFonts w:ascii="Times New Roman" w:eastAsia="Calibri" w:hAnsi="Times New Roman" w:cs="Times New Roman"/>
          <w:b/>
          <w:sz w:val="26"/>
          <w:szCs w:val="26"/>
          <w:lang w:eastAsia="ru-RU"/>
        </w:rPr>
      </w:pPr>
      <w:r w:rsidRPr="006D1011">
        <w:rPr>
          <w:rFonts w:ascii="Times New Roman" w:eastAsia="Calibri" w:hAnsi="Times New Roman" w:cs="Times New Roman"/>
          <w:b/>
          <w:sz w:val="26"/>
          <w:szCs w:val="26"/>
          <w:lang w:eastAsia="ru-RU"/>
        </w:rPr>
        <w:t xml:space="preserve">Управлением по государственному регулированию </w:t>
      </w:r>
    </w:p>
    <w:p w:rsidR="006D1011" w:rsidRDefault="006D1011" w:rsidP="006D1011">
      <w:pPr>
        <w:spacing w:after="0"/>
        <w:contextualSpacing/>
        <w:jc w:val="center"/>
        <w:rPr>
          <w:rFonts w:ascii="Times New Roman" w:eastAsia="Calibri" w:hAnsi="Times New Roman" w:cs="Times New Roman"/>
          <w:b/>
          <w:sz w:val="26"/>
          <w:szCs w:val="26"/>
          <w:lang w:eastAsia="ru-RU"/>
        </w:rPr>
      </w:pPr>
      <w:r w:rsidRPr="006D1011">
        <w:rPr>
          <w:rFonts w:ascii="Times New Roman" w:eastAsia="Calibri" w:hAnsi="Times New Roman" w:cs="Times New Roman"/>
          <w:b/>
          <w:sz w:val="26"/>
          <w:szCs w:val="26"/>
          <w:lang w:eastAsia="ru-RU"/>
        </w:rPr>
        <w:t>цен (тарифов) Ненецкого автономного округа</w:t>
      </w:r>
    </w:p>
    <w:p w:rsidR="006D1011" w:rsidRPr="006D1011" w:rsidRDefault="006D1011" w:rsidP="006D1011">
      <w:pPr>
        <w:spacing w:after="0"/>
        <w:contextualSpacing/>
        <w:jc w:val="center"/>
        <w:rPr>
          <w:rFonts w:ascii="Times New Roman" w:eastAsia="Calibri" w:hAnsi="Times New Roman" w:cs="Times New Roman"/>
          <w:b/>
          <w:sz w:val="26"/>
          <w:szCs w:val="26"/>
          <w:lang w:eastAsia="ru-RU"/>
        </w:rPr>
      </w:pPr>
    </w:p>
    <w:p w:rsidR="006D1011" w:rsidRPr="006D1011" w:rsidRDefault="006D1011" w:rsidP="006D1011">
      <w:pPr>
        <w:spacing w:after="0"/>
        <w:ind w:firstLine="708"/>
        <w:jc w:val="both"/>
        <w:rPr>
          <w:rFonts w:ascii="Times New Roman" w:eastAsia="Times New Roman" w:hAnsi="Times New Roman" w:cs="Times New Roman"/>
          <w:sz w:val="26"/>
          <w:szCs w:val="26"/>
          <w:lang w:eastAsia="ru-RU"/>
        </w:rPr>
      </w:pPr>
      <w:r w:rsidRPr="006D1011">
        <w:rPr>
          <w:rFonts w:ascii="Times New Roman" w:eastAsia="Times New Roman" w:hAnsi="Times New Roman" w:cs="Times New Roman"/>
          <w:sz w:val="26"/>
          <w:szCs w:val="26"/>
          <w:lang w:eastAsia="ru-RU"/>
        </w:rPr>
        <w:t xml:space="preserve">В соответствии с Федеральным законом от 17.08.1995 № 147-ФЗ </w:t>
      </w:r>
      <w:r w:rsidRPr="006D1011">
        <w:rPr>
          <w:rFonts w:ascii="Times New Roman" w:eastAsia="Times New Roman" w:hAnsi="Times New Roman" w:cs="Times New Roman"/>
          <w:sz w:val="26"/>
          <w:szCs w:val="26"/>
          <w:lang w:eastAsia="ru-RU"/>
        </w:rPr>
        <w:br/>
        <w:t xml:space="preserve">«О естественных монополиях» и постановлением Правительства РФ от 10.12.2008 № 950 «Об участии органов исполнительной власти субъектов Российской Федерации в области государственного регулирования тарифов в осуществлении государственного регулирования и контроля деятельности субъектов </w:t>
      </w:r>
      <w:r w:rsidRPr="006D1011">
        <w:rPr>
          <w:rFonts w:ascii="Times New Roman" w:eastAsia="Times New Roman" w:hAnsi="Times New Roman" w:cs="Times New Roman"/>
          <w:sz w:val="26"/>
          <w:szCs w:val="26"/>
          <w:lang w:eastAsia="ru-RU"/>
        </w:rPr>
        <w:lastRenderedPageBreak/>
        <w:t>естественных монополий» УГРЦТ НАО участвует в государственном регулировании и контроле деятельности субъектов естественных монополий в следующих сферах:</w:t>
      </w:r>
    </w:p>
    <w:p w:rsidR="006D1011" w:rsidRPr="006D1011" w:rsidRDefault="006D1011" w:rsidP="006D1011">
      <w:pPr>
        <w:spacing w:after="0"/>
        <w:ind w:firstLine="708"/>
        <w:jc w:val="both"/>
        <w:rPr>
          <w:rFonts w:ascii="Times New Roman" w:eastAsia="Times New Roman" w:hAnsi="Times New Roman" w:cs="Times New Roman"/>
          <w:sz w:val="26"/>
          <w:szCs w:val="26"/>
          <w:lang w:eastAsia="ru-RU"/>
        </w:rPr>
      </w:pPr>
      <w:r w:rsidRPr="006D1011">
        <w:rPr>
          <w:rFonts w:ascii="Times New Roman" w:eastAsia="Times New Roman" w:hAnsi="Times New Roman" w:cs="Times New Roman"/>
          <w:sz w:val="26"/>
          <w:szCs w:val="26"/>
          <w:lang w:eastAsia="ru-RU"/>
        </w:rPr>
        <w:t>- услуги в транспортных терминалах, портах и аэропортах;</w:t>
      </w:r>
    </w:p>
    <w:p w:rsidR="006D1011" w:rsidRPr="006D1011" w:rsidRDefault="006D1011" w:rsidP="006D1011">
      <w:pPr>
        <w:spacing w:after="0"/>
        <w:ind w:firstLine="708"/>
        <w:jc w:val="both"/>
        <w:rPr>
          <w:rFonts w:ascii="Times New Roman" w:eastAsia="Times New Roman" w:hAnsi="Times New Roman" w:cs="Times New Roman"/>
          <w:sz w:val="26"/>
          <w:szCs w:val="26"/>
          <w:lang w:eastAsia="ru-RU"/>
        </w:rPr>
      </w:pPr>
      <w:r w:rsidRPr="006D1011">
        <w:rPr>
          <w:rFonts w:ascii="Times New Roman" w:eastAsia="Times New Roman" w:hAnsi="Times New Roman" w:cs="Times New Roman"/>
          <w:sz w:val="26"/>
          <w:szCs w:val="26"/>
          <w:lang w:eastAsia="ru-RU"/>
        </w:rPr>
        <w:t>- услуги по передаче электрической энергии;</w:t>
      </w:r>
    </w:p>
    <w:p w:rsidR="006D1011" w:rsidRPr="006D1011" w:rsidRDefault="006D1011" w:rsidP="006D1011">
      <w:pPr>
        <w:spacing w:after="0"/>
        <w:ind w:firstLine="708"/>
        <w:jc w:val="both"/>
        <w:rPr>
          <w:rFonts w:ascii="Times New Roman" w:eastAsia="Times New Roman" w:hAnsi="Times New Roman" w:cs="Times New Roman"/>
          <w:sz w:val="26"/>
          <w:szCs w:val="26"/>
          <w:lang w:eastAsia="ru-RU"/>
        </w:rPr>
      </w:pPr>
      <w:r w:rsidRPr="006D1011">
        <w:rPr>
          <w:rFonts w:ascii="Times New Roman" w:eastAsia="Times New Roman" w:hAnsi="Times New Roman" w:cs="Times New Roman"/>
          <w:sz w:val="26"/>
          <w:szCs w:val="26"/>
          <w:lang w:eastAsia="ru-RU"/>
        </w:rPr>
        <w:t>- услуги по передаче тепловой энергии;</w:t>
      </w:r>
    </w:p>
    <w:p w:rsidR="006D1011" w:rsidRPr="006D1011" w:rsidRDefault="006D1011" w:rsidP="006D1011">
      <w:pPr>
        <w:spacing w:after="0"/>
        <w:ind w:firstLine="708"/>
        <w:jc w:val="both"/>
        <w:rPr>
          <w:rFonts w:ascii="Times New Roman" w:eastAsia="Times New Roman" w:hAnsi="Times New Roman" w:cs="Times New Roman"/>
          <w:sz w:val="26"/>
          <w:szCs w:val="26"/>
          <w:lang w:eastAsia="ru-RU"/>
        </w:rPr>
      </w:pPr>
      <w:r w:rsidRPr="006D1011">
        <w:rPr>
          <w:rFonts w:ascii="Times New Roman" w:eastAsia="Times New Roman" w:hAnsi="Times New Roman" w:cs="Times New Roman"/>
          <w:sz w:val="26"/>
          <w:szCs w:val="26"/>
          <w:lang w:eastAsia="ru-RU"/>
        </w:rPr>
        <w:t>- водоснабжение и водоотведение с использованием централизованных систем, систем коммунальной инфраструктуры;</w:t>
      </w:r>
    </w:p>
    <w:p w:rsidR="006D1011" w:rsidRPr="006D1011" w:rsidRDefault="006D1011" w:rsidP="006D1011">
      <w:pPr>
        <w:spacing w:after="0"/>
        <w:ind w:firstLine="708"/>
        <w:jc w:val="both"/>
        <w:rPr>
          <w:rFonts w:ascii="Times New Roman" w:eastAsia="Times New Roman" w:hAnsi="Times New Roman" w:cs="Times New Roman"/>
          <w:sz w:val="26"/>
          <w:szCs w:val="26"/>
          <w:lang w:eastAsia="ru-RU"/>
        </w:rPr>
      </w:pPr>
      <w:r w:rsidRPr="006D1011">
        <w:rPr>
          <w:rFonts w:ascii="Times New Roman" w:eastAsia="Times New Roman" w:hAnsi="Times New Roman" w:cs="Times New Roman"/>
          <w:sz w:val="26"/>
          <w:szCs w:val="26"/>
          <w:lang w:eastAsia="ru-RU"/>
        </w:rPr>
        <w:t>- транспортировка газа по газораспределительным сетям.</w:t>
      </w:r>
    </w:p>
    <w:p w:rsidR="006D1011" w:rsidRPr="006D1011" w:rsidRDefault="006D1011" w:rsidP="006D1011">
      <w:pPr>
        <w:spacing w:after="0"/>
        <w:ind w:firstLine="708"/>
        <w:jc w:val="both"/>
        <w:rPr>
          <w:rFonts w:ascii="Times New Roman" w:eastAsia="Times New Roman" w:hAnsi="Times New Roman" w:cs="Times New Roman"/>
          <w:sz w:val="26"/>
          <w:szCs w:val="26"/>
          <w:lang w:eastAsia="ru-RU"/>
        </w:rPr>
      </w:pPr>
      <w:r w:rsidRPr="006D1011">
        <w:rPr>
          <w:rFonts w:ascii="Times New Roman" w:eastAsia="Times New Roman" w:hAnsi="Times New Roman" w:cs="Times New Roman"/>
          <w:sz w:val="26"/>
          <w:szCs w:val="26"/>
          <w:lang w:eastAsia="ru-RU"/>
        </w:rPr>
        <w:t xml:space="preserve">Государственное регулирование и контроль деятельности субъектов естественных монополий в сфере услуг в транспортных терминалах, портах </w:t>
      </w:r>
      <w:r w:rsidRPr="006D1011">
        <w:rPr>
          <w:rFonts w:ascii="Times New Roman" w:eastAsia="Times New Roman" w:hAnsi="Times New Roman" w:cs="Times New Roman"/>
          <w:sz w:val="26"/>
          <w:szCs w:val="26"/>
          <w:lang w:eastAsia="ru-RU"/>
        </w:rPr>
        <w:br/>
        <w:t xml:space="preserve">и аэропортах осуществляется органами регулирования в соответствии </w:t>
      </w:r>
      <w:r w:rsidRPr="006D1011">
        <w:rPr>
          <w:rFonts w:ascii="Times New Roman" w:eastAsia="Times New Roman" w:hAnsi="Times New Roman" w:cs="Times New Roman"/>
          <w:sz w:val="26"/>
          <w:szCs w:val="26"/>
          <w:lang w:eastAsia="ru-RU"/>
        </w:rPr>
        <w:br/>
        <w:t>с законодательством Российской Федерации о естественных монополиях, иными нормативными правовыми актами в установленной сфере деятельности.</w:t>
      </w:r>
    </w:p>
    <w:p w:rsidR="006D1011" w:rsidRPr="006D1011" w:rsidRDefault="006D1011" w:rsidP="006D1011">
      <w:pPr>
        <w:spacing w:after="0"/>
        <w:ind w:firstLine="708"/>
        <w:jc w:val="both"/>
        <w:rPr>
          <w:rFonts w:ascii="Times New Roman" w:eastAsia="Times New Roman" w:hAnsi="Times New Roman" w:cs="Times New Roman"/>
          <w:sz w:val="26"/>
          <w:szCs w:val="26"/>
          <w:lang w:eastAsia="ru-RU"/>
        </w:rPr>
      </w:pPr>
      <w:r w:rsidRPr="006D1011">
        <w:rPr>
          <w:rFonts w:ascii="Times New Roman" w:eastAsia="Times New Roman" w:hAnsi="Times New Roman" w:cs="Times New Roman"/>
          <w:sz w:val="26"/>
          <w:szCs w:val="26"/>
          <w:lang w:eastAsia="ru-RU"/>
        </w:rPr>
        <w:t xml:space="preserve">Государственному регулированию органами регулирования субъектов РФ подлежит деятельность субъектов естественных монополий в сфере услуг </w:t>
      </w:r>
      <w:r w:rsidRPr="006D1011">
        <w:rPr>
          <w:rFonts w:ascii="Times New Roman" w:eastAsia="Times New Roman" w:hAnsi="Times New Roman" w:cs="Times New Roman"/>
          <w:sz w:val="26"/>
          <w:szCs w:val="26"/>
          <w:lang w:eastAsia="ru-RU"/>
        </w:rPr>
        <w:br/>
        <w:t>в транспортных терминалах, портах и аэропортах, включенных в реестр субъектов естественных монополий и не вошедших в перечень субъектов естественных монополий в сфере услуг в транспортных терминалах, портах и аэропортах, государственное регулирование которых осуществляется уполномоченным федеральным органом исполнительной власти.</w:t>
      </w:r>
    </w:p>
    <w:p w:rsidR="006D1011" w:rsidRPr="006D1011" w:rsidRDefault="006D1011" w:rsidP="006D1011">
      <w:pPr>
        <w:spacing w:after="0"/>
        <w:ind w:firstLine="708"/>
        <w:jc w:val="both"/>
        <w:rPr>
          <w:rFonts w:ascii="Times New Roman" w:eastAsia="Times New Roman" w:hAnsi="Times New Roman" w:cs="Times New Roman"/>
          <w:sz w:val="26"/>
          <w:szCs w:val="26"/>
          <w:lang w:eastAsia="ru-RU"/>
        </w:rPr>
      </w:pPr>
      <w:r w:rsidRPr="006D1011">
        <w:rPr>
          <w:rFonts w:ascii="Times New Roman" w:eastAsia="Times New Roman" w:hAnsi="Times New Roman" w:cs="Times New Roman"/>
          <w:sz w:val="26"/>
          <w:szCs w:val="26"/>
          <w:lang w:eastAsia="ru-RU"/>
        </w:rPr>
        <w:t>Перечень услуг субъектов естественных монополий в аэропортах, цены (тарифы, сборы) на которые регулируются государством, утвержден постановлением Правительства Российской Федерации от 23.04.2008 № 293 «О государственном регулировании цен (тарифов, сборов) на услуги субъектов естественных монополий в транспортных терминалах, портах, аэропортах и услуги по использованию инфраструктуры внутренних водных путей».</w:t>
      </w:r>
    </w:p>
    <w:p w:rsidR="006D1011" w:rsidRPr="006D1011" w:rsidRDefault="006D1011" w:rsidP="006D1011">
      <w:pPr>
        <w:spacing w:after="0"/>
        <w:ind w:firstLine="708"/>
        <w:jc w:val="both"/>
        <w:rPr>
          <w:rFonts w:ascii="Times New Roman" w:eastAsia="Times New Roman" w:hAnsi="Times New Roman" w:cs="Times New Roman"/>
          <w:sz w:val="26"/>
          <w:szCs w:val="26"/>
          <w:lang w:eastAsia="ru-RU"/>
        </w:rPr>
      </w:pPr>
      <w:r w:rsidRPr="006D1011">
        <w:rPr>
          <w:rFonts w:ascii="Times New Roman" w:eastAsia="Times New Roman" w:hAnsi="Times New Roman" w:cs="Times New Roman"/>
          <w:sz w:val="26"/>
          <w:szCs w:val="26"/>
          <w:lang w:eastAsia="ru-RU"/>
        </w:rPr>
        <w:t xml:space="preserve">В реестр субъектов естественных монополий в сфере услуг в транспортных терминалах, портах и аэропортах включены 4 организации в Ненецком автономном округе: </w:t>
      </w:r>
    </w:p>
    <w:p w:rsidR="006D1011" w:rsidRPr="006D1011" w:rsidRDefault="006D1011" w:rsidP="006D1011">
      <w:pPr>
        <w:spacing w:after="0"/>
        <w:ind w:firstLine="708"/>
        <w:jc w:val="both"/>
        <w:rPr>
          <w:rFonts w:ascii="Times New Roman" w:eastAsia="Times New Roman" w:hAnsi="Times New Roman" w:cs="Times New Roman"/>
          <w:sz w:val="26"/>
          <w:szCs w:val="26"/>
          <w:lang w:eastAsia="ru-RU"/>
        </w:rPr>
      </w:pPr>
      <w:r w:rsidRPr="006D1011">
        <w:rPr>
          <w:rFonts w:ascii="Times New Roman" w:eastAsia="Times New Roman" w:hAnsi="Times New Roman" w:cs="Times New Roman"/>
          <w:sz w:val="26"/>
          <w:szCs w:val="26"/>
          <w:lang w:eastAsia="ru-RU"/>
        </w:rPr>
        <w:t>- АО «</w:t>
      </w:r>
      <w:proofErr w:type="spellStart"/>
      <w:r w:rsidRPr="006D1011">
        <w:rPr>
          <w:rFonts w:ascii="Times New Roman" w:eastAsia="Times New Roman" w:hAnsi="Times New Roman" w:cs="Times New Roman"/>
          <w:sz w:val="26"/>
          <w:szCs w:val="26"/>
          <w:lang w:eastAsia="ru-RU"/>
        </w:rPr>
        <w:t>Нарьян-Марский</w:t>
      </w:r>
      <w:proofErr w:type="spellEnd"/>
      <w:r w:rsidRPr="006D1011">
        <w:rPr>
          <w:rFonts w:ascii="Times New Roman" w:eastAsia="Times New Roman" w:hAnsi="Times New Roman" w:cs="Times New Roman"/>
          <w:sz w:val="26"/>
          <w:szCs w:val="26"/>
          <w:lang w:eastAsia="ru-RU"/>
        </w:rPr>
        <w:t xml:space="preserve"> объединённый авиаотряд»;</w:t>
      </w:r>
    </w:p>
    <w:p w:rsidR="006D1011" w:rsidRPr="006D1011" w:rsidRDefault="006D1011" w:rsidP="006D1011">
      <w:pPr>
        <w:spacing w:after="0"/>
        <w:ind w:firstLine="708"/>
        <w:jc w:val="both"/>
        <w:rPr>
          <w:rFonts w:ascii="Times New Roman" w:eastAsia="Times New Roman" w:hAnsi="Times New Roman" w:cs="Times New Roman"/>
          <w:sz w:val="26"/>
          <w:szCs w:val="26"/>
          <w:lang w:eastAsia="ru-RU"/>
        </w:rPr>
      </w:pPr>
      <w:r w:rsidRPr="006D1011">
        <w:rPr>
          <w:rFonts w:ascii="Times New Roman" w:eastAsia="Times New Roman" w:hAnsi="Times New Roman" w:cs="Times New Roman"/>
          <w:sz w:val="26"/>
          <w:szCs w:val="26"/>
          <w:lang w:eastAsia="ru-RU"/>
        </w:rPr>
        <w:t>- ОАО «</w:t>
      </w:r>
      <w:proofErr w:type="spellStart"/>
      <w:r w:rsidRPr="006D1011">
        <w:rPr>
          <w:rFonts w:ascii="Times New Roman" w:eastAsia="Times New Roman" w:hAnsi="Times New Roman" w:cs="Times New Roman"/>
          <w:sz w:val="26"/>
          <w:szCs w:val="26"/>
          <w:lang w:eastAsia="ru-RU"/>
        </w:rPr>
        <w:t>Нарьян-Марский</w:t>
      </w:r>
      <w:proofErr w:type="spellEnd"/>
      <w:r w:rsidRPr="006D1011">
        <w:rPr>
          <w:rFonts w:ascii="Times New Roman" w:eastAsia="Times New Roman" w:hAnsi="Times New Roman" w:cs="Times New Roman"/>
          <w:sz w:val="26"/>
          <w:szCs w:val="26"/>
          <w:lang w:eastAsia="ru-RU"/>
        </w:rPr>
        <w:t xml:space="preserve"> морской торговый порт»;</w:t>
      </w:r>
    </w:p>
    <w:p w:rsidR="006D1011" w:rsidRPr="006D1011" w:rsidRDefault="006D1011" w:rsidP="006D1011">
      <w:pPr>
        <w:spacing w:after="0"/>
        <w:ind w:firstLine="708"/>
        <w:jc w:val="both"/>
        <w:rPr>
          <w:rFonts w:ascii="Times New Roman" w:eastAsia="Times New Roman" w:hAnsi="Times New Roman" w:cs="Times New Roman"/>
          <w:sz w:val="26"/>
          <w:szCs w:val="26"/>
          <w:lang w:eastAsia="ru-RU"/>
        </w:rPr>
      </w:pPr>
      <w:r w:rsidRPr="006D1011">
        <w:rPr>
          <w:rFonts w:ascii="Times New Roman" w:eastAsia="Times New Roman" w:hAnsi="Times New Roman" w:cs="Times New Roman"/>
          <w:sz w:val="26"/>
          <w:szCs w:val="26"/>
          <w:lang w:eastAsia="ru-RU"/>
        </w:rPr>
        <w:t>- Федеральное казённое предприятие «Аэропорт Амдерма» (включено приказом ФАС от 12.08.2019 № 1082/19);</w:t>
      </w:r>
    </w:p>
    <w:p w:rsidR="006D1011" w:rsidRPr="006D1011" w:rsidRDefault="006D1011" w:rsidP="006D1011">
      <w:pPr>
        <w:tabs>
          <w:tab w:val="left" w:pos="851"/>
        </w:tabs>
        <w:spacing w:after="0"/>
        <w:ind w:firstLine="708"/>
        <w:jc w:val="both"/>
        <w:rPr>
          <w:rFonts w:ascii="Times New Roman" w:eastAsia="Times New Roman" w:hAnsi="Times New Roman" w:cs="Times New Roman"/>
          <w:sz w:val="26"/>
          <w:szCs w:val="26"/>
          <w:lang w:eastAsia="ru-RU"/>
        </w:rPr>
      </w:pPr>
      <w:r w:rsidRPr="006D1011">
        <w:rPr>
          <w:rFonts w:ascii="Times New Roman" w:eastAsia="Times New Roman" w:hAnsi="Times New Roman" w:cs="Times New Roman"/>
          <w:sz w:val="26"/>
          <w:szCs w:val="26"/>
          <w:lang w:eastAsia="ru-RU"/>
        </w:rPr>
        <w:t>-</w:t>
      </w:r>
      <w:r w:rsidRPr="006D1011">
        <w:rPr>
          <w:rFonts w:ascii="Times New Roman" w:eastAsia="Times New Roman" w:hAnsi="Times New Roman" w:cs="Times New Roman"/>
          <w:sz w:val="26"/>
          <w:szCs w:val="26"/>
          <w:lang w:eastAsia="ru-RU"/>
        </w:rPr>
        <w:tab/>
        <w:t>АО «</w:t>
      </w:r>
      <w:proofErr w:type="spellStart"/>
      <w:r w:rsidRPr="006D1011">
        <w:rPr>
          <w:rFonts w:ascii="Times New Roman" w:eastAsia="Times New Roman" w:hAnsi="Times New Roman" w:cs="Times New Roman"/>
          <w:sz w:val="26"/>
          <w:szCs w:val="26"/>
          <w:lang w:eastAsia="ru-RU"/>
        </w:rPr>
        <w:t>ЮТэйр</w:t>
      </w:r>
      <w:proofErr w:type="spellEnd"/>
      <w:r w:rsidRPr="006D1011">
        <w:rPr>
          <w:rFonts w:ascii="Times New Roman" w:eastAsia="Times New Roman" w:hAnsi="Times New Roman" w:cs="Times New Roman"/>
          <w:sz w:val="26"/>
          <w:szCs w:val="26"/>
          <w:lang w:eastAsia="ru-RU"/>
        </w:rPr>
        <w:t xml:space="preserve">-Инжиниринг», в части осуществления деятельности в аэропорту </w:t>
      </w:r>
      <w:proofErr w:type="spellStart"/>
      <w:r w:rsidRPr="006D1011">
        <w:rPr>
          <w:rFonts w:ascii="Times New Roman" w:eastAsia="Times New Roman" w:hAnsi="Times New Roman" w:cs="Times New Roman"/>
          <w:sz w:val="26"/>
          <w:szCs w:val="26"/>
          <w:lang w:eastAsia="ru-RU"/>
        </w:rPr>
        <w:t>Варандей</w:t>
      </w:r>
      <w:proofErr w:type="spellEnd"/>
      <w:r w:rsidRPr="006D1011">
        <w:rPr>
          <w:rFonts w:ascii="Times New Roman" w:eastAsia="Times New Roman" w:hAnsi="Times New Roman" w:cs="Times New Roman"/>
          <w:sz w:val="26"/>
          <w:szCs w:val="26"/>
          <w:lang w:eastAsia="ru-RU"/>
        </w:rPr>
        <w:t xml:space="preserve"> (включено приказом ФАС от 07.10.2019 № 1314/19).</w:t>
      </w:r>
    </w:p>
    <w:p w:rsidR="006D1011" w:rsidRPr="006D1011" w:rsidRDefault="006D1011" w:rsidP="006D1011">
      <w:pPr>
        <w:spacing w:after="0"/>
        <w:ind w:firstLine="708"/>
        <w:jc w:val="both"/>
        <w:rPr>
          <w:rFonts w:ascii="Times New Roman" w:eastAsia="Times New Roman" w:hAnsi="Times New Roman" w:cs="Times New Roman"/>
          <w:sz w:val="26"/>
          <w:szCs w:val="26"/>
          <w:lang w:eastAsia="ru-RU"/>
        </w:rPr>
      </w:pPr>
      <w:r w:rsidRPr="006D1011">
        <w:rPr>
          <w:rFonts w:ascii="Times New Roman" w:eastAsia="Times New Roman" w:hAnsi="Times New Roman" w:cs="Times New Roman"/>
          <w:sz w:val="26"/>
          <w:szCs w:val="26"/>
          <w:lang w:eastAsia="ru-RU"/>
        </w:rPr>
        <w:t xml:space="preserve">Государственное регулирование и контроль деятельности субъектов естественных монополий в сфере услуг по передаче электрической и тепловой энергии, по водоснабжению и водоотведению с использованием централизованных системы, систем коммунальной инфраструктуры осуществляется органами регулирования в соответствии с законодательством Российской Федерации </w:t>
      </w:r>
      <w:r w:rsidRPr="006D1011">
        <w:rPr>
          <w:rFonts w:ascii="Times New Roman" w:eastAsia="Times New Roman" w:hAnsi="Times New Roman" w:cs="Times New Roman"/>
          <w:sz w:val="26"/>
          <w:szCs w:val="26"/>
          <w:lang w:eastAsia="ru-RU"/>
        </w:rPr>
        <w:br/>
      </w:r>
      <w:r w:rsidRPr="006D1011">
        <w:rPr>
          <w:rFonts w:ascii="Times New Roman" w:eastAsia="Times New Roman" w:hAnsi="Times New Roman" w:cs="Times New Roman"/>
          <w:sz w:val="26"/>
          <w:szCs w:val="26"/>
          <w:lang w:eastAsia="ru-RU"/>
        </w:rPr>
        <w:lastRenderedPageBreak/>
        <w:t>в соответствующих сферах деятельности (об электроэнергетике, о теплоснабжении, о водоснабжении и водоотведении). В 2019 году в Ненецком автономном округе деятельность в указанных сферах осуществляли 16 организаций, из них 4 относятся к субъектам естественных монополий:</w:t>
      </w:r>
    </w:p>
    <w:p w:rsidR="006D1011" w:rsidRPr="006D1011" w:rsidRDefault="006D1011" w:rsidP="006D1011">
      <w:pPr>
        <w:spacing w:after="0"/>
        <w:ind w:firstLine="708"/>
        <w:jc w:val="both"/>
        <w:rPr>
          <w:rFonts w:ascii="Times New Roman" w:eastAsia="Times New Roman" w:hAnsi="Times New Roman" w:cs="Times New Roman"/>
          <w:sz w:val="26"/>
          <w:szCs w:val="26"/>
          <w:lang w:eastAsia="ru-RU"/>
        </w:rPr>
      </w:pPr>
      <w:r w:rsidRPr="006D1011">
        <w:rPr>
          <w:rFonts w:ascii="Times New Roman" w:eastAsia="Times New Roman" w:hAnsi="Times New Roman" w:cs="Times New Roman"/>
          <w:sz w:val="26"/>
          <w:szCs w:val="26"/>
          <w:lang w:eastAsia="ru-RU"/>
        </w:rPr>
        <w:t>- МП Заполярного района «</w:t>
      </w:r>
      <w:proofErr w:type="spellStart"/>
      <w:r w:rsidRPr="006D1011">
        <w:rPr>
          <w:rFonts w:ascii="Times New Roman" w:eastAsia="Times New Roman" w:hAnsi="Times New Roman" w:cs="Times New Roman"/>
          <w:sz w:val="26"/>
          <w:szCs w:val="26"/>
          <w:lang w:eastAsia="ru-RU"/>
        </w:rPr>
        <w:t>Севержилкомсервис</w:t>
      </w:r>
      <w:proofErr w:type="spellEnd"/>
      <w:r w:rsidRPr="006D1011">
        <w:rPr>
          <w:rFonts w:ascii="Times New Roman" w:eastAsia="Times New Roman" w:hAnsi="Times New Roman" w:cs="Times New Roman"/>
          <w:sz w:val="26"/>
          <w:szCs w:val="26"/>
          <w:lang w:eastAsia="ru-RU"/>
        </w:rPr>
        <w:t>»;</w:t>
      </w:r>
    </w:p>
    <w:p w:rsidR="006D1011" w:rsidRPr="006D1011" w:rsidRDefault="006D1011" w:rsidP="006D1011">
      <w:pPr>
        <w:spacing w:after="0"/>
        <w:ind w:firstLine="708"/>
        <w:jc w:val="both"/>
        <w:rPr>
          <w:rFonts w:ascii="Times New Roman" w:eastAsia="Times New Roman" w:hAnsi="Times New Roman" w:cs="Times New Roman"/>
          <w:sz w:val="26"/>
          <w:szCs w:val="26"/>
          <w:lang w:eastAsia="ru-RU"/>
        </w:rPr>
      </w:pPr>
      <w:r w:rsidRPr="006D1011">
        <w:rPr>
          <w:rFonts w:ascii="Times New Roman" w:eastAsia="Times New Roman" w:hAnsi="Times New Roman" w:cs="Times New Roman"/>
          <w:sz w:val="26"/>
          <w:szCs w:val="26"/>
          <w:lang w:eastAsia="ru-RU"/>
        </w:rPr>
        <w:t xml:space="preserve">- </w:t>
      </w:r>
      <w:proofErr w:type="spellStart"/>
      <w:r w:rsidRPr="006D1011">
        <w:rPr>
          <w:rFonts w:ascii="Times New Roman" w:eastAsia="Times New Roman" w:hAnsi="Times New Roman" w:cs="Times New Roman"/>
          <w:sz w:val="26"/>
          <w:szCs w:val="26"/>
          <w:lang w:eastAsia="ru-RU"/>
        </w:rPr>
        <w:t>Нарьян-Марское</w:t>
      </w:r>
      <w:proofErr w:type="spellEnd"/>
      <w:r w:rsidRPr="006D1011">
        <w:rPr>
          <w:rFonts w:ascii="Times New Roman" w:eastAsia="Times New Roman" w:hAnsi="Times New Roman" w:cs="Times New Roman"/>
          <w:sz w:val="26"/>
          <w:szCs w:val="26"/>
          <w:lang w:eastAsia="ru-RU"/>
        </w:rPr>
        <w:t xml:space="preserve"> МУП объединенных котельных и тепловых сетей;</w:t>
      </w:r>
    </w:p>
    <w:p w:rsidR="006D1011" w:rsidRPr="006D1011" w:rsidRDefault="006D1011" w:rsidP="006D1011">
      <w:pPr>
        <w:spacing w:after="0"/>
        <w:ind w:firstLine="708"/>
        <w:jc w:val="both"/>
        <w:rPr>
          <w:rFonts w:ascii="Times New Roman" w:eastAsia="Times New Roman" w:hAnsi="Times New Roman" w:cs="Times New Roman"/>
          <w:sz w:val="26"/>
          <w:szCs w:val="26"/>
          <w:lang w:eastAsia="ru-RU"/>
        </w:rPr>
      </w:pPr>
      <w:r w:rsidRPr="006D1011">
        <w:rPr>
          <w:rFonts w:ascii="Times New Roman" w:eastAsia="Times New Roman" w:hAnsi="Times New Roman" w:cs="Times New Roman"/>
          <w:sz w:val="26"/>
          <w:szCs w:val="26"/>
          <w:lang w:eastAsia="ru-RU"/>
        </w:rPr>
        <w:t>- ГУП НАО «Ненецкая коммунальная компания»;</w:t>
      </w:r>
    </w:p>
    <w:p w:rsidR="006D1011" w:rsidRPr="006D1011" w:rsidRDefault="006D1011" w:rsidP="006D1011">
      <w:pPr>
        <w:spacing w:after="0"/>
        <w:ind w:firstLine="708"/>
        <w:jc w:val="both"/>
        <w:rPr>
          <w:rFonts w:ascii="Times New Roman" w:eastAsia="Times New Roman" w:hAnsi="Times New Roman" w:cs="Times New Roman"/>
          <w:sz w:val="26"/>
          <w:szCs w:val="26"/>
          <w:lang w:eastAsia="ru-RU"/>
        </w:rPr>
      </w:pPr>
      <w:r w:rsidRPr="006D1011">
        <w:rPr>
          <w:rFonts w:ascii="Times New Roman" w:eastAsia="Times New Roman" w:hAnsi="Times New Roman" w:cs="Times New Roman"/>
          <w:sz w:val="26"/>
          <w:szCs w:val="26"/>
          <w:lang w:eastAsia="ru-RU"/>
        </w:rPr>
        <w:t>- ГУП НАО «</w:t>
      </w:r>
      <w:proofErr w:type="spellStart"/>
      <w:r w:rsidRPr="006D1011">
        <w:rPr>
          <w:rFonts w:ascii="Times New Roman" w:eastAsia="Times New Roman" w:hAnsi="Times New Roman" w:cs="Times New Roman"/>
          <w:sz w:val="26"/>
          <w:szCs w:val="26"/>
          <w:lang w:eastAsia="ru-RU"/>
        </w:rPr>
        <w:t>Нарьян-Марская</w:t>
      </w:r>
      <w:proofErr w:type="spellEnd"/>
      <w:r w:rsidRPr="006D1011">
        <w:rPr>
          <w:rFonts w:ascii="Times New Roman" w:eastAsia="Times New Roman" w:hAnsi="Times New Roman" w:cs="Times New Roman"/>
          <w:sz w:val="26"/>
          <w:szCs w:val="26"/>
          <w:lang w:eastAsia="ru-RU"/>
        </w:rPr>
        <w:t xml:space="preserve"> электростанция».</w:t>
      </w:r>
    </w:p>
    <w:p w:rsidR="006D1011" w:rsidRPr="006D1011" w:rsidRDefault="006D1011" w:rsidP="006D1011">
      <w:pPr>
        <w:spacing w:after="0"/>
        <w:ind w:firstLine="708"/>
        <w:jc w:val="both"/>
        <w:rPr>
          <w:rFonts w:ascii="Times New Roman" w:eastAsia="Times New Roman" w:hAnsi="Times New Roman" w:cs="Times New Roman"/>
          <w:sz w:val="26"/>
          <w:szCs w:val="26"/>
          <w:lang w:eastAsia="ru-RU"/>
        </w:rPr>
      </w:pPr>
      <w:r w:rsidRPr="006D1011">
        <w:rPr>
          <w:rFonts w:ascii="Times New Roman" w:eastAsia="Times New Roman" w:hAnsi="Times New Roman" w:cs="Times New Roman"/>
          <w:sz w:val="26"/>
          <w:szCs w:val="26"/>
          <w:lang w:eastAsia="ru-RU"/>
        </w:rPr>
        <w:t xml:space="preserve">Участие органов регулирования в государственном регулировании деятельности субъектов естественных монополий в сфере услуг </w:t>
      </w:r>
      <w:r w:rsidRPr="006D1011">
        <w:rPr>
          <w:rFonts w:ascii="Times New Roman" w:eastAsia="Times New Roman" w:hAnsi="Times New Roman" w:cs="Times New Roman"/>
          <w:sz w:val="26"/>
          <w:szCs w:val="26"/>
          <w:lang w:eastAsia="ru-RU"/>
        </w:rPr>
        <w:br/>
        <w:t xml:space="preserve">по транспортировке газа по газораспределительным сетям осуществляется </w:t>
      </w:r>
      <w:r w:rsidRPr="006D1011">
        <w:rPr>
          <w:rFonts w:ascii="Times New Roman" w:eastAsia="Times New Roman" w:hAnsi="Times New Roman" w:cs="Times New Roman"/>
          <w:sz w:val="26"/>
          <w:szCs w:val="26"/>
          <w:lang w:eastAsia="ru-RU"/>
        </w:rPr>
        <w:br/>
        <w:t xml:space="preserve">в порядке, предусмотренном законодательством Российской Федерации </w:t>
      </w:r>
      <w:r w:rsidRPr="006D1011">
        <w:rPr>
          <w:rFonts w:ascii="Times New Roman" w:eastAsia="Times New Roman" w:hAnsi="Times New Roman" w:cs="Times New Roman"/>
          <w:sz w:val="26"/>
          <w:szCs w:val="26"/>
          <w:lang w:eastAsia="ru-RU"/>
        </w:rPr>
        <w:br/>
        <w:t xml:space="preserve">о естественных монополиях, иными нормативными правовыми актами </w:t>
      </w:r>
      <w:r w:rsidRPr="006D1011">
        <w:rPr>
          <w:rFonts w:ascii="Times New Roman" w:eastAsia="Times New Roman" w:hAnsi="Times New Roman" w:cs="Times New Roman"/>
          <w:sz w:val="26"/>
          <w:szCs w:val="26"/>
          <w:lang w:eastAsia="ru-RU"/>
        </w:rPr>
        <w:br/>
        <w:t>в установленной сфере деятельности.</w:t>
      </w:r>
    </w:p>
    <w:p w:rsidR="006D1011" w:rsidRDefault="006D1011" w:rsidP="006D1011">
      <w:pPr>
        <w:spacing w:after="0"/>
        <w:ind w:firstLine="708"/>
        <w:jc w:val="both"/>
        <w:rPr>
          <w:rFonts w:ascii="Times New Roman" w:eastAsia="Times New Roman" w:hAnsi="Times New Roman" w:cs="Times New Roman"/>
          <w:sz w:val="26"/>
          <w:szCs w:val="26"/>
          <w:lang w:eastAsia="ru-RU"/>
        </w:rPr>
      </w:pPr>
      <w:r w:rsidRPr="006D1011">
        <w:rPr>
          <w:rFonts w:ascii="Times New Roman" w:eastAsia="Times New Roman" w:hAnsi="Times New Roman" w:cs="Times New Roman"/>
          <w:sz w:val="26"/>
          <w:szCs w:val="26"/>
          <w:lang w:eastAsia="ru-RU"/>
        </w:rPr>
        <w:t xml:space="preserve">В Реестр субъектов естественных монополий в топливно-энергетическом комплексе (Раздел II «Транспортировка газа по трубопроводам») включено </w:t>
      </w:r>
      <w:r w:rsidRPr="006D1011">
        <w:rPr>
          <w:rFonts w:ascii="Times New Roman" w:eastAsia="Times New Roman" w:hAnsi="Times New Roman" w:cs="Times New Roman"/>
          <w:sz w:val="26"/>
          <w:szCs w:val="26"/>
          <w:lang w:eastAsia="ru-RU"/>
        </w:rPr>
        <w:br/>
        <w:t>ГУП НАО «Ненецкая коммунальная компания».</w:t>
      </w:r>
    </w:p>
    <w:p w:rsidR="00FD1CC4" w:rsidRPr="00FD1CC4" w:rsidRDefault="00FD1CC4" w:rsidP="00FD1CC4">
      <w:pPr>
        <w:spacing w:after="0"/>
        <w:ind w:firstLine="708"/>
        <w:jc w:val="both"/>
        <w:rPr>
          <w:rFonts w:ascii="Times New Roman" w:eastAsia="Times New Roman" w:hAnsi="Times New Roman" w:cs="Times New Roman"/>
          <w:sz w:val="26"/>
          <w:szCs w:val="26"/>
          <w:lang w:eastAsia="ru-RU"/>
        </w:rPr>
      </w:pPr>
      <w:r w:rsidRPr="00FD1CC4">
        <w:rPr>
          <w:rFonts w:ascii="Times New Roman" w:eastAsia="Times New Roman" w:hAnsi="Times New Roman" w:cs="Times New Roman"/>
          <w:sz w:val="26"/>
          <w:szCs w:val="26"/>
          <w:lang w:eastAsia="ru-RU"/>
        </w:rPr>
        <w:t>В рамках регулирования тарифов на услуги в транспортных терминалах, портах и аэропортах в 2017 году установлены предельные максимальные аэропортовые тарифы и сборы за обслуживание воздушных судов для акционерного общества «</w:t>
      </w:r>
      <w:proofErr w:type="spellStart"/>
      <w:r w:rsidRPr="00FD1CC4">
        <w:rPr>
          <w:rFonts w:ascii="Times New Roman" w:eastAsia="Times New Roman" w:hAnsi="Times New Roman" w:cs="Times New Roman"/>
          <w:sz w:val="26"/>
          <w:szCs w:val="26"/>
          <w:lang w:eastAsia="ru-RU"/>
        </w:rPr>
        <w:t>Нарьян-Марский</w:t>
      </w:r>
      <w:proofErr w:type="spellEnd"/>
      <w:r w:rsidRPr="00FD1CC4">
        <w:rPr>
          <w:rFonts w:ascii="Times New Roman" w:eastAsia="Times New Roman" w:hAnsi="Times New Roman" w:cs="Times New Roman"/>
          <w:sz w:val="26"/>
          <w:szCs w:val="26"/>
          <w:lang w:eastAsia="ru-RU"/>
        </w:rPr>
        <w:t xml:space="preserve"> объединенный авиаотряд». Из 7 тарифов и сборов – 2 тарифа остались на прежнем уровне, 4 сбора и тарифа увеличились </w:t>
      </w:r>
      <w:r w:rsidRPr="00FD1CC4">
        <w:rPr>
          <w:rFonts w:ascii="Times New Roman" w:eastAsia="Times New Roman" w:hAnsi="Times New Roman" w:cs="Times New Roman"/>
          <w:sz w:val="26"/>
          <w:szCs w:val="26"/>
          <w:lang w:eastAsia="ru-RU"/>
        </w:rPr>
        <w:br/>
        <w:t xml:space="preserve">на 3,2%, сбор за стоянку воздушных судов на аэродроме более трех часов после посадки для пассажирских и шести часов для грузовых и грузопассажирских сертифицированных типов воздушных судов при наличии грузов (почты), подлежащих обработке (погрузке и/или выгрузке) в аэропорту посадки снизился </w:t>
      </w:r>
      <w:r w:rsidRPr="00FD1CC4">
        <w:rPr>
          <w:rFonts w:ascii="Times New Roman" w:eastAsia="Times New Roman" w:hAnsi="Times New Roman" w:cs="Times New Roman"/>
          <w:sz w:val="26"/>
          <w:szCs w:val="26"/>
          <w:lang w:eastAsia="ru-RU"/>
        </w:rPr>
        <w:br/>
        <w:t>на 40%, по сравнению с ранее действовавшим. В результате в среднем тарифы и сборы снизились на 2% по сравнению с 2016 годом. В 2018 и 2019 годах тарифы не пересматривались.</w:t>
      </w:r>
    </w:p>
    <w:p w:rsidR="00FD1CC4" w:rsidRPr="00FD1CC4" w:rsidRDefault="00FD1CC4" w:rsidP="00FD1CC4">
      <w:pPr>
        <w:spacing w:after="0"/>
        <w:ind w:firstLine="708"/>
        <w:jc w:val="both"/>
        <w:rPr>
          <w:rFonts w:ascii="Times New Roman" w:eastAsia="Times New Roman" w:hAnsi="Times New Roman" w:cs="Times New Roman"/>
          <w:sz w:val="26"/>
          <w:szCs w:val="26"/>
          <w:lang w:eastAsia="ru-RU"/>
        </w:rPr>
      </w:pPr>
      <w:r w:rsidRPr="00FD1CC4">
        <w:rPr>
          <w:rFonts w:ascii="Times New Roman" w:eastAsia="Times New Roman" w:hAnsi="Times New Roman" w:cs="Times New Roman"/>
          <w:sz w:val="26"/>
          <w:szCs w:val="26"/>
          <w:lang w:eastAsia="ru-RU"/>
        </w:rPr>
        <w:t xml:space="preserve">Услуги по передаче электрической энергии оказывают 5 организаций, в том числе 3 организаций кроме услуг по передаче осуществляют генерацию и сбыт электроэнергии. </w:t>
      </w:r>
    </w:p>
    <w:p w:rsidR="00FD1CC4" w:rsidRPr="00FD1CC4" w:rsidRDefault="00FD1CC4" w:rsidP="00FD1CC4">
      <w:pPr>
        <w:spacing w:after="0"/>
        <w:ind w:firstLine="708"/>
        <w:jc w:val="both"/>
        <w:rPr>
          <w:rFonts w:ascii="Times New Roman" w:eastAsia="Times New Roman" w:hAnsi="Times New Roman" w:cs="Times New Roman"/>
          <w:sz w:val="26"/>
          <w:szCs w:val="26"/>
          <w:lang w:eastAsia="ru-RU"/>
        </w:rPr>
      </w:pPr>
      <w:r w:rsidRPr="00FD1CC4">
        <w:rPr>
          <w:rFonts w:ascii="Times New Roman" w:eastAsia="Times New Roman" w:hAnsi="Times New Roman" w:cs="Times New Roman"/>
          <w:sz w:val="26"/>
          <w:szCs w:val="26"/>
          <w:lang w:eastAsia="ru-RU"/>
        </w:rPr>
        <w:t xml:space="preserve">Тарифы на передачу электрической энергии на 2020 год установлены </w:t>
      </w:r>
      <w:r w:rsidRPr="00FD1CC4">
        <w:rPr>
          <w:rFonts w:ascii="Times New Roman" w:eastAsia="Times New Roman" w:hAnsi="Times New Roman" w:cs="Times New Roman"/>
          <w:sz w:val="26"/>
          <w:szCs w:val="26"/>
          <w:lang w:eastAsia="ru-RU"/>
        </w:rPr>
        <w:br/>
        <w:t xml:space="preserve">для 2 организаций. </w:t>
      </w:r>
      <w:proofErr w:type="spellStart"/>
      <w:r w:rsidRPr="00FD1CC4">
        <w:rPr>
          <w:rFonts w:ascii="Times New Roman" w:eastAsia="Times New Roman" w:hAnsi="Times New Roman" w:cs="Times New Roman"/>
          <w:sz w:val="26"/>
          <w:szCs w:val="26"/>
          <w:lang w:eastAsia="ru-RU"/>
        </w:rPr>
        <w:t>Среднеотпускные</w:t>
      </w:r>
      <w:proofErr w:type="spellEnd"/>
      <w:r w:rsidRPr="00FD1CC4">
        <w:rPr>
          <w:rFonts w:ascii="Times New Roman" w:eastAsia="Times New Roman" w:hAnsi="Times New Roman" w:cs="Times New Roman"/>
          <w:sz w:val="26"/>
          <w:szCs w:val="26"/>
          <w:lang w:eastAsia="ru-RU"/>
        </w:rPr>
        <w:t xml:space="preserve"> тарифы с учетом потерь снизились на 4% по сравнению с тарифами, установленными на 2019 год.</w:t>
      </w:r>
    </w:p>
    <w:p w:rsidR="00FD1CC4" w:rsidRPr="00FD1CC4" w:rsidRDefault="00FD1CC4" w:rsidP="00FD1CC4">
      <w:pPr>
        <w:spacing w:after="0"/>
        <w:ind w:firstLine="708"/>
        <w:jc w:val="both"/>
        <w:rPr>
          <w:rFonts w:ascii="Times New Roman" w:eastAsia="Times New Roman" w:hAnsi="Times New Roman" w:cs="Times New Roman"/>
          <w:sz w:val="26"/>
          <w:szCs w:val="26"/>
          <w:lang w:eastAsia="ru-RU"/>
        </w:rPr>
      </w:pPr>
      <w:r w:rsidRPr="00FD1CC4">
        <w:rPr>
          <w:rFonts w:ascii="Times New Roman" w:eastAsia="Times New Roman" w:hAnsi="Times New Roman" w:cs="Times New Roman"/>
          <w:sz w:val="26"/>
          <w:szCs w:val="26"/>
          <w:lang w:eastAsia="ru-RU"/>
        </w:rPr>
        <w:t xml:space="preserve">Для 3 организаций установлены тарифы на поставку электроэнергии. Экономически обоснованные тарифы на 2020 год в среднем увеличились на 19%. Рост тарифов на электрическую энергию для населения с 1 января 2020 года составит 0%, с 1 июля 2020 года – 102,3%. Рост экономически обоснованных тарифов произошел в основном у ООО «ЛУКОЙЛ-Коми» в связи с запланированным на 52% сокращением объема реализации электрической </w:t>
      </w:r>
      <w:r w:rsidRPr="00FD1CC4">
        <w:rPr>
          <w:rFonts w:ascii="Times New Roman" w:eastAsia="Times New Roman" w:hAnsi="Times New Roman" w:cs="Times New Roman"/>
          <w:sz w:val="26"/>
          <w:szCs w:val="26"/>
          <w:lang w:eastAsia="ru-RU"/>
        </w:rPr>
        <w:lastRenderedPageBreak/>
        <w:t>энергии потребителям и ростом стоимости топлива у МП ЗР «</w:t>
      </w:r>
      <w:proofErr w:type="spellStart"/>
      <w:r w:rsidRPr="00FD1CC4">
        <w:rPr>
          <w:rFonts w:ascii="Times New Roman" w:eastAsia="Times New Roman" w:hAnsi="Times New Roman" w:cs="Times New Roman"/>
          <w:sz w:val="26"/>
          <w:szCs w:val="26"/>
          <w:lang w:eastAsia="ru-RU"/>
        </w:rPr>
        <w:t>Севержилкомсервис</w:t>
      </w:r>
      <w:proofErr w:type="spellEnd"/>
      <w:r w:rsidRPr="00FD1CC4">
        <w:rPr>
          <w:rFonts w:ascii="Times New Roman" w:eastAsia="Times New Roman" w:hAnsi="Times New Roman" w:cs="Times New Roman"/>
          <w:sz w:val="26"/>
          <w:szCs w:val="26"/>
          <w:lang w:eastAsia="ru-RU"/>
        </w:rPr>
        <w:t>».</w:t>
      </w:r>
    </w:p>
    <w:p w:rsidR="00FD1CC4" w:rsidRPr="00FD1CC4" w:rsidRDefault="00FD1CC4" w:rsidP="00FD1CC4">
      <w:pPr>
        <w:spacing w:after="0"/>
        <w:ind w:firstLine="708"/>
        <w:jc w:val="both"/>
        <w:rPr>
          <w:rFonts w:ascii="Times New Roman" w:eastAsia="Times New Roman" w:hAnsi="Times New Roman" w:cs="Times New Roman"/>
          <w:sz w:val="26"/>
          <w:szCs w:val="26"/>
          <w:lang w:eastAsia="ru-RU"/>
        </w:rPr>
      </w:pPr>
      <w:r w:rsidRPr="00FD1CC4">
        <w:rPr>
          <w:rFonts w:ascii="Times New Roman" w:eastAsia="Times New Roman" w:hAnsi="Times New Roman" w:cs="Times New Roman"/>
          <w:sz w:val="26"/>
          <w:szCs w:val="26"/>
          <w:lang w:eastAsia="ru-RU"/>
        </w:rPr>
        <w:t xml:space="preserve">Услуги по передаче тепловой энергии оказывают 9 организаций, все они кроме услуг по передаче осуществляют производство и сбыт </w:t>
      </w:r>
      <w:proofErr w:type="spellStart"/>
      <w:r w:rsidRPr="00FD1CC4">
        <w:rPr>
          <w:rFonts w:ascii="Times New Roman" w:eastAsia="Times New Roman" w:hAnsi="Times New Roman" w:cs="Times New Roman"/>
          <w:sz w:val="26"/>
          <w:szCs w:val="26"/>
          <w:lang w:eastAsia="ru-RU"/>
        </w:rPr>
        <w:t>теплоэнергии</w:t>
      </w:r>
      <w:proofErr w:type="spellEnd"/>
      <w:r w:rsidRPr="00FD1CC4">
        <w:rPr>
          <w:rFonts w:ascii="Times New Roman" w:eastAsia="Times New Roman" w:hAnsi="Times New Roman" w:cs="Times New Roman"/>
          <w:sz w:val="26"/>
          <w:szCs w:val="26"/>
          <w:lang w:eastAsia="ru-RU"/>
        </w:rPr>
        <w:t>.</w:t>
      </w:r>
    </w:p>
    <w:p w:rsidR="00FD1CC4" w:rsidRPr="00FD1CC4" w:rsidRDefault="00FD1CC4" w:rsidP="00FD1CC4">
      <w:pPr>
        <w:spacing w:after="0"/>
        <w:ind w:firstLine="708"/>
        <w:jc w:val="both"/>
        <w:rPr>
          <w:rFonts w:ascii="Times New Roman" w:eastAsia="Times New Roman" w:hAnsi="Times New Roman" w:cs="Times New Roman"/>
          <w:sz w:val="26"/>
          <w:szCs w:val="26"/>
          <w:lang w:eastAsia="ru-RU"/>
        </w:rPr>
      </w:pPr>
      <w:r w:rsidRPr="00FD1CC4">
        <w:rPr>
          <w:rFonts w:ascii="Times New Roman" w:eastAsia="Times New Roman" w:hAnsi="Times New Roman" w:cs="Times New Roman"/>
          <w:sz w:val="26"/>
          <w:szCs w:val="26"/>
          <w:lang w:eastAsia="ru-RU"/>
        </w:rPr>
        <w:t xml:space="preserve">Экономически обоснованные тарифы на тепловую энергию на 2020 год </w:t>
      </w:r>
      <w:r w:rsidRPr="00FD1CC4">
        <w:rPr>
          <w:rFonts w:ascii="Times New Roman" w:eastAsia="Times New Roman" w:hAnsi="Times New Roman" w:cs="Times New Roman"/>
          <w:sz w:val="26"/>
          <w:szCs w:val="26"/>
          <w:lang w:eastAsia="ru-RU"/>
        </w:rPr>
        <w:br/>
        <w:t xml:space="preserve">в среднем вырастут на 1,7%, тарифы для населения установлены с учётом роста с 1 января 2020 года – 0% и на 2,4% с 1 июля 2020 года. </w:t>
      </w:r>
    </w:p>
    <w:p w:rsidR="00FD1CC4" w:rsidRPr="00FD1CC4" w:rsidRDefault="00FD1CC4" w:rsidP="00FD1CC4">
      <w:pPr>
        <w:spacing w:after="0"/>
        <w:ind w:firstLine="708"/>
        <w:jc w:val="both"/>
        <w:rPr>
          <w:rFonts w:ascii="Times New Roman" w:eastAsia="Times New Roman" w:hAnsi="Times New Roman" w:cs="Times New Roman"/>
          <w:sz w:val="26"/>
          <w:szCs w:val="26"/>
          <w:lang w:eastAsia="ru-RU"/>
        </w:rPr>
      </w:pPr>
      <w:r w:rsidRPr="00FD1CC4">
        <w:rPr>
          <w:rFonts w:ascii="Times New Roman" w:eastAsia="Times New Roman" w:hAnsi="Times New Roman" w:cs="Times New Roman"/>
          <w:sz w:val="26"/>
          <w:szCs w:val="26"/>
          <w:lang w:eastAsia="ru-RU"/>
        </w:rPr>
        <w:t>При этом, тарифы на тепловую энергию МП ЗР «</w:t>
      </w:r>
      <w:proofErr w:type="spellStart"/>
      <w:r w:rsidRPr="00FD1CC4">
        <w:rPr>
          <w:rFonts w:ascii="Times New Roman" w:eastAsia="Times New Roman" w:hAnsi="Times New Roman" w:cs="Times New Roman"/>
          <w:sz w:val="26"/>
          <w:szCs w:val="26"/>
          <w:lang w:eastAsia="ru-RU"/>
        </w:rPr>
        <w:t>Севержилкомсервис</w:t>
      </w:r>
      <w:proofErr w:type="spellEnd"/>
      <w:r w:rsidRPr="00FD1CC4">
        <w:rPr>
          <w:rFonts w:ascii="Times New Roman" w:eastAsia="Times New Roman" w:hAnsi="Times New Roman" w:cs="Times New Roman"/>
          <w:sz w:val="26"/>
          <w:szCs w:val="26"/>
          <w:lang w:eastAsia="ru-RU"/>
        </w:rPr>
        <w:t xml:space="preserve">» с 01 07.2020 вырастут на 37 %. Причиной роста послужило снижение объемов товарного отпуска тепловой энергии, в том числе в связи с изменением действующего законодательства в соответствии с которым не подлежат государственному регулированию и определяются соглашением сторон договора теплоснабжения и (или) поставки тепловой энергии (мощности) цены на тепловую энергию (мощность), поставляемые теплоснабжающей организацией, владеющей на праве собственности или на ином законном основании источником тепловой энергии, потребителю, </w:t>
      </w:r>
      <w:proofErr w:type="spellStart"/>
      <w:r w:rsidRPr="00FD1CC4">
        <w:rPr>
          <w:rFonts w:ascii="Times New Roman" w:eastAsia="Times New Roman" w:hAnsi="Times New Roman" w:cs="Times New Roman"/>
          <w:sz w:val="26"/>
          <w:szCs w:val="26"/>
          <w:lang w:eastAsia="ru-RU"/>
        </w:rPr>
        <w:t>теплопотребляющие</w:t>
      </w:r>
      <w:proofErr w:type="spellEnd"/>
      <w:r w:rsidRPr="00FD1CC4">
        <w:rPr>
          <w:rFonts w:ascii="Times New Roman" w:eastAsia="Times New Roman" w:hAnsi="Times New Roman" w:cs="Times New Roman"/>
          <w:sz w:val="26"/>
          <w:szCs w:val="26"/>
          <w:lang w:eastAsia="ru-RU"/>
        </w:rPr>
        <w:t xml:space="preserve"> установки которого технологически соединены с этим источником тепловой энергии непосредственно или через тепловую сеть, принадлежащую на праве собственности и (или) на ином законном основании указанной теплоснабжающей организации или указанному потребителю, если такие </w:t>
      </w:r>
      <w:proofErr w:type="spellStart"/>
      <w:r w:rsidRPr="00FD1CC4">
        <w:rPr>
          <w:rFonts w:ascii="Times New Roman" w:eastAsia="Times New Roman" w:hAnsi="Times New Roman" w:cs="Times New Roman"/>
          <w:sz w:val="26"/>
          <w:szCs w:val="26"/>
          <w:lang w:eastAsia="ru-RU"/>
        </w:rPr>
        <w:t>теплопотребляющие</w:t>
      </w:r>
      <w:proofErr w:type="spellEnd"/>
      <w:r w:rsidRPr="00FD1CC4">
        <w:rPr>
          <w:rFonts w:ascii="Times New Roman" w:eastAsia="Times New Roman" w:hAnsi="Times New Roman" w:cs="Times New Roman"/>
          <w:sz w:val="26"/>
          <w:szCs w:val="26"/>
          <w:lang w:eastAsia="ru-RU"/>
        </w:rPr>
        <w:t xml:space="preserve"> установки и такая тепловая сеть не имеют иного технологического соединения с системой теплоснабжения и к тепловым сетям указанного потребителя не присоединены </w:t>
      </w:r>
      <w:proofErr w:type="spellStart"/>
      <w:r w:rsidRPr="00FD1CC4">
        <w:rPr>
          <w:rFonts w:ascii="Times New Roman" w:eastAsia="Times New Roman" w:hAnsi="Times New Roman" w:cs="Times New Roman"/>
          <w:sz w:val="26"/>
          <w:szCs w:val="26"/>
          <w:lang w:eastAsia="ru-RU"/>
        </w:rPr>
        <w:t>теплопотребляющие</w:t>
      </w:r>
      <w:proofErr w:type="spellEnd"/>
      <w:r w:rsidRPr="00FD1CC4">
        <w:rPr>
          <w:rFonts w:ascii="Times New Roman" w:eastAsia="Times New Roman" w:hAnsi="Times New Roman" w:cs="Times New Roman"/>
          <w:sz w:val="26"/>
          <w:szCs w:val="26"/>
          <w:lang w:eastAsia="ru-RU"/>
        </w:rPr>
        <w:t xml:space="preserve"> установки иных потребителей.</w:t>
      </w:r>
    </w:p>
    <w:p w:rsidR="00FD1CC4" w:rsidRPr="00FD1CC4" w:rsidRDefault="00FD1CC4" w:rsidP="00FD1CC4">
      <w:pPr>
        <w:spacing w:after="0"/>
        <w:ind w:firstLine="708"/>
        <w:jc w:val="both"/>
        <w:rPr>
          <w:rFonts w:ascii="Times New Roman" w:eastAsia="Times New Roman" w:hAnsi="Times New Roman" w:cs="Times New Roman"/>
          <w:sz w:val="26"/>
          <w:szCs w:val="26"/>
          <w:lang w:eastAsia="ru-RU"/>
        </w:rPr>
      </w:pPr>
      <w:r w:rsidRPr="00FD1CC4">
        <w:rPr>
          <w:rFonts w:ascii="Times New Roman" w:eastAsia="Times New Roman" w:hAnsi="Times New Roman" w:cs="Times New Roman"/>
          <w:sz w:val="26"/>
          <w:szCs w:val="26"/>
          <w:lang w:eastAsia="ru-RU"/>
        </w:rPr>
        <w:t xml:space="preserve">В 2019 году тарифы на услуги в сфере водоснабжения с использованием централизованных систем, систем коммунальной инфраструктуры установлены </w:t>
      </w:r>
      <w:r w:rsidRPr="00FD1CC4">
        <w:rPr>
          <w:rFonts w:ascii="Times New Roman" w:eastAsia="Times New Roman" w:hAnsi="Times New Roman" w:cs="Times New Roman"/>
          <w:sz w:val="26"/>
          <w:szCs w:val="26"/>
          <w:lang w:eastAsia="ru-RU"/>
        </w:rPr>
        <w:br/>
        <w:t>для 7 организаций, в сфере водоотведения с использованием централизованных систем, систем коммунальной инфраструктуры для 2 организаций.</w:t>
      </w:r>
    </w:p>
    <w:p w:rsidR="00FD1CC4" w:rsidRPr="00FD1CC4" w:rsidRDefault="00FD1CC4" w:rsidP="00FD1CC4">
      <w:pPr>
        <w:spacing w:after="0"/>
        <w:ind w:firstLine="708"/>
        <w:jc w:val="both"/>
        <w:rPr>
          <w:rFonts w:ascii="Times New Roman" w:eastAsia="Times New Roman" w:hAnsi="Times New Roman" w:cs="Times New Roman"/>
          <w:sz w:val="26"/>
          <w:szCs w:val="26"/>
          <w:lang w:eastAsia="ru-RU"/>
        </w:rPr>
      </w:pPr>
      <w:r w:rsidRPr="00FD1CC4">
        <w:rPr>
          <w:rFonts w:ascii="Times New Roman" w:eastAsia="Times New Roman" w:hAnsi="Times New Roman" w:cs="Times New Roman"/>
          <w:sz w:val="26"/>
          <w:szCs w:val="26"/>
          <w:lang w:eastAsia="ru-RU"/>
        </w:rPr>
        <w:t xml:space="preserve">Экономически обоснованные тарифы в сфере холодного водоснабжения </w:t>
      </w:r>
      <w:r w:rsidRPr="00FD1CC4">
        <w:rPr>
          <w:rFonts w:ascii="Times New Roman" w:eastAsia="Times New Roman" w:hAnsi="Times New Roman" w:cs="Times New Roman"/>
          <w:sz w:val="26"/>
          <w:szCs w:val="26"/>
          <w:lang w:eastAsia="ru-RU"/>
        </w:rPr>
        <w:br/>
        <w:t xml:space="preserve">на 2020 год в среднем увеличились на 1,3%, тарифы для населения установлены </w:t>
      </w:r>
      <w:r w:rsidRPr="00FD1CC4">
        <w:rPr>
          <w:rFonts w:ascii="Times New Roman" w:eastAsia="Times New Roman" w:hAnsi="Times New Roman" w:cs="Times New Roman"/>
          <w:sz w:val="26"/>
          <w:szCs w:val="26"/>
          <w:lang w:eastAsia="ru-RU"/>
        </w:rPr>
        <w:br/>
        <w:t xml:space="preserve">с учётом роста с 1 января 2020 года – 0% и на 2,4% с 1 июля 2020 года. </w:t>
      </w:r>
    </w:p>
    <w:p w:rsidR="00FD1CC4" w:rsidRPr="00FD1CC4" w:rsidRDefault="00FD1CC4" w:rsidP="00FD1CC4">
      <w:pPr>
        <w:spacing w:after="0"/>
        <w:ind w:firstLine="708"/>
        <w:jc w:val="both"/>
        <w:rPr>
          <w:rFonts w:ascii="Times New Roman" w:eastAsia="Times New Roman" w:hAnsi="Times New Roman" w:cs="Times New Roman"/>
          <w:sz w:val="26"/>
          <w:szCs w:val="26"/>
          <w:lang w:eastAsia="ru-RU"/>
        </w:rPr>
      </w:pPr>
      <w:r w:rsidRPr="00FD1CC4">
        <w:rPr>
          <w:rFonts w:ascii="Times New Roman" w:eastAsia="Times New Roman" w:hAnsi="Times New Roman" w:cs="Times New Roman"/>
          <w:sz w:val="26"/>
          <w:szCs w:val="26"/>
          <w:lang w:eastAsia="ru-RU"/>
        </w:rPr>
        <w:t xml:space="preserve">Экономически обоснованные тарифы в сфере горячего водоснабжения на 2020 год в среднем увеличились на 10%, тарифы для населения установлены с учётом роста с 1 января 2020 года – 0% и на 2,4% с 1 июля 2020 года. Рост произошел по причине снижения объемов отпуска и учета недополученного дохода за прошлый период. </w:t>
      </w:r>
    </w:p>
    <w:p w:rsidR="00FD1CC4" w:rsidRPr="00FD1CC4" w:rsidRDefault="00FD1CC4" w:rsidP="00FD1CC4">
      <w:pPr>
        <w:spacing w:after="0"/>
        <w:ind w:firstLine="708"/>
        <w:jc w:val="both"/>
        <w:rPr>
          <w:rFonts w:ascii="Times New Roman" w:eastAsia="Times New Roman" w:hAnsi="Times New Roman" w:cs="Times New Roman"/>
          <w:sz w:val="26"/>
          <w:szCs w:val="26"/>
          <w:lang w:eastAsia="ru-RU"/>
        </w:rPr>
      </w:pPr>
      <w:r w:rsidRPr="00FD1CC4">
        <w:rPr>
          <w:rFonts w:ascii="Times New Roman" w:eastAsia="Times New Roman" w:hAnsi="Times New Roman" w:cs="Times New Roman"/>
          <w:sz w:val="26"/>
          <w:szCs w:val="26"/>
          <w:lang w:eastAsia="ru-RU"/>
        </w:rPr>
        <w:t xml:space="preserve">Экономически обоснованные тарифы в сфере водоотведения на 2020 год </w:t>
      </w:r>
      <w:r w:rsidRPr="00FD1CC4">
        <w:rPr>
          <w:rFonts w:ascii="Times New Roman" w:eastAsia="Times New Roman" w:hAnsi="Times New Roman" w:cs="Times New Roman"/>
          <w:sz w:val="26"/>
          <w:szCs w:val="26"/>
          <w:lang w:eastAsia="ru-RU"/>
        </w:rPr>
        <w:br/>
        <w:t xml:space="preserve">в среднем увеличились на 1%, тарифы для населения установлены с учётом роста с 1 января 2020 года – 0% и на 2,4% с 1 июля 2020 года. </w:t>
      </w:r>
    </w:p>
    <w:p w:rsidR="00FD1CC4" w:rsidRPr="00FD1CC4" w:rsidRDefault="00FD1CC4" w:rsidP="00FD1CC4">
      <w:pPr>
        <w:spacing w:after="0"/>
        <w:ind w:firstLine="708"/>
        <w:jc w:val="both"/>
        <w:rPr>
          <w:rFonts w:ascii="Times New Roman" w:eastAsia="Times New Roman" w:hAnsi="Times New Roman" w:cs="Times New Roman"/>
          <w:sz w:val="26"/>
          <w:szCs w:val="26"/>
          <w:lang w:eastAsia="ru-RU"/>
        </w:rPr>
      </w:pPr>
      <w:r w:rsidRPr="00FD1CC4">
        <w:rPr>
          <w:rFonts w:ascii="Times New Roman" w:eastAsia="Times New Roman" w:hAnsi="Times New Roman" w:cs="Times New Roman"/>
          <w:sz w:val="26"/>
          <w:szCs w:val="26"/>
          <w:lang w:eastAsia="ru-RU"/>
        </w:rPr>
        <w:t xml:space="preserve">Государственное регулирование цен, тарифов, индексов, надбавок, а также государственный контроль (надзор) в части обоснованности их установления, изменения и применения на территории Ненецкого автономного округа </w:t>
      </w:r>
      <w:r w:rsidRPr="00FD1CC4">
        <w:rPr>
          <w:rFonts w:ascii="Times New Roman" w:eastAsia="Times New Roman" w:hAnsi="Times New Roman" w:cs="Times New Roman"/>
          <w:sz w:val="26"/>
          <w:szCs w:val="26"/>
          <w:lang w:eastAsia="ru-RU"/>
        </w:rPr>
        <w:lastRenderedPageBreak/>
        <w:t>осуществляется Управлением, являющимся уполномоченным государственным органом исполнительной власти Ненецкого автономного округа.</w:t>
      </w:r>
    </w:p>
    <w:p w:rsidR="00FD1CC4" w:rsidRPr="00FD1CC4" w:rsidRDefault="00FD1CC4" w:rsidP="00FD1CC4">
      <w:pPr>
        <w:spacing w:after="0"/>
        <w:ind w:firstLine="708"/>
        <w:jc w:val="both"/>
        <w:rPr>
          <w:rFonts w:ascii="Times New Roman" w:eastAsia="Times New Roman" w:hAnsi="Times New Roman" w:cs="Times New Roman"/>
          <w:sz w:val="26"/>
          <w:szCs w:val="26"/>
          <w:lang w:eastAsia="ru-RU"/>
        </w:rPr>
      </w:pPr>
      <w:r w:rsidRPr="00FD1CC4">
        <w:rPr>
          <w:rFonts w:ascii="Times New Roman" w:eastAsia="Times New Roman" w:hAnsi="Times New Roman" w:cs="Times New Roman"/>
          <w:sz w:val="26"/>
          <w:szCs w:val="26"/>
          <w:lang w:eastAsia="ru-RU"/>
        </w:rPr>
        <w:t>Постановлением Администрации НАО от 28.06.2012 № 176-п утверждены следующие виды регионального государственного контроля, осуществляемые УГРЦТ НАО:</w:t>
      </w:r>
    </w:p>
    <w:p w:rsidR="00FD1CC4" w:rsidRPr="00FD1CC4" w:rsidRDefault="00FD1CC4" w:rsidP="00FD1CC4">
      <w:pPr>
        <w:spacing w:after="0"/>
        <w:ind w:firstLine="708"/>
        <w:jc w:val="both"/>
        <w:rPr>
          <w:rFonts w:ascii="Times New Roman" w:eastAsia="Times New Roman" w:hAnsi="Times New Roman" w:cs="Times New Roman"/>
          <w:sz w:val="26"/>
          <w:szCs w:val="26"/>
          <w:lang w:eastAsia="ru-RU"/>
        </w:rPr>
      </w:pPr>
      <w:r w:rsidRPr="00FD1CC4">
        <w:rPr>
          <w:rFonts w:ascii="Times New Roman" w:eastAsia="Times New Roman" w:hAnsi="Times New Roman" w:cs="Times New Roman"/>
          <w:sz w:val="26"/>
          <w:szCs w:val="26"/>
          <w:lang w:eastAsia="ru-RU"/>
        </w:rPr>
        <w:t>-</w:t>
      </w:r>
      <w:r w:rsidRPr="00FD1CC4">
        <w:rPr>
          <w:rFonts w:ascii="Times New Roman" w:eastAsia="Times New Roman" w:hAnsi="Times New Roman" w:cs="Times New Roman"/>
          <w:sz w:val="26"/>
          <w:szCs w:val="26"/>
          <w:lang w:eastAsia="ru-RU"/>
        </w:rPr>
        <w:tab/>
        <w:t>региональный государственный контроль (надзор) в области регулируемых государством цен (тарифов);</w:t>
      </w:r>
    </w:p>
    <w:p w:rsidR="00FD1CC4" w:rsidRPr="00FD1CC4" w:rsidRDefault="00FD1CC4" w:rsidP="00FD1CC4">
      <w:pPr>
        <w:spacing w:after="0"/>
        <w:ind w:firstLine="708"/>
        <w:jc w:val="both"/>
        <w:rPr>
          <w:rFonts w:ascii="Times New Roman" w:eastAsia="Times New Roman" w:hAnsi="Times New Roman" w:cs="Times New Roman"/>
          <w:sz w:val="26"/>
          <w:szCs w:val="26"/>
          <w:lang w:eastAsia="ru-RU"/>
        </w:rPr>
      </w:pPr>
      <w:r w:rsidRPr="00FD1CC4">
        <w:rPr>
          <w:rFonts w:ascii="Times New Roman" w:eastAsia="Times New Roman" w:hAnsi="Times New Roman" w:cs="Times New Roman"/>
          <w:sz w:val="26"/>
          <w:szCs w:val="26"/>
          <w:lang w:eastAsia="ru-RU"/>
        </w:rPr>
        <w:t>-</w:t>
      </w:r>
      <w:r w:rsidRPr="00FD1CC4">
        <w:rPr>
          <w:rFonts w:ascii="Times New Roman" w:eastAsia="Times New Roman" w:hAnsi="Times New Roman" w:cs="Times New Roman"/>
          <w:sz w:val="26"/>
          <w:szCs w:val="26"/>
          <w:lang w:eastAsia="ru-RU"/>
        </w:rPr>
        <w:tab/>
        <w:t>региональный государственный контроль за применением цен на лекарственные препараты, включенные в перечень жизненно необходимых и важнейших лекарственных препаратов, организациями оптовой торговли, аптечными организациями, индивидуальными предпринимателями, имеющими лицензию на фармацевтическую деятельность;</w:t>
      </w:r>
    </w:p>
    <w:p w:rsidR="00FD1CC4" w:rsidRPr="00FD1CC4" w:rsidRDefault="00FD1CC4" w:rsidP="00FD1CC4">
      <w:pPr>
        <w:spacing w:after="0"/>
        <w:ind w:firstLine="708"/>
        <w:jc w:val="both"/>
        <w:rPr>
          <w:rFonts w:ascii="Times New Roman" w:eastAsia="Times New Roman" w:hAnsi="Times New Roman" w:cs="Times New Roman"/>
          <w:sz w:val="26"/>
          <w:szCs w:val="26"/>
          <w:lang w:eastAsia="ru-RU"/>
        </w:rPr>
      </w:pPr>
      <w:r w:rsidRPr="00FD1CC4">
        <w:rPr>
          <w:rFonts w:ascii="Times New Roman" w:eastAsia="Times New Roman" w:hAnsi="Times New Roman" w:cs="Times New Roman"/>
          <w:sz w:val="26"/>
          <w:szCs w:val="26"/>
          <w:lang w:eastAsia="ru-RU"/>
        </w:rPr>
        <w:t>-</w:t>
      </w:r>
      <w:r w:rsidRPr="00FD1CC4">
        <w:rPr>
          <w:rFonts w:ascii="Times New Roman" w:eastAsia="Times New Roman" w:hAnsi="Times New Roman" w:cs="Times New Roman"/>
          <w:sz w:val="26"/>
          <w:szCs w:val="26"/>
          <w:lang w:eastAsia="ru-RU"/>
        </w:rPr>
        <w:tab/>
        <w:t>региональный государственный контроль (надзор) за соблюдением требований законодательства об энергосбережении и о повышении энергетической эффективности в пределах компетенции Управления;</w:t>
      </w:r>
    </w:p>
    <w:p w:rsidR="00FD1CC4" w:rsidRPr="00FD1CC4" w:rsidRDefault="00FD1CC4" w:rsidP="00FD1CC4">
      <w:pPr>
        <w:spacing w:after="0"/>
        <w:ind w:firstLine="708"/>
        <w:jc w:val="both"/>
        <w:rPr>
          <w:rFonts w:ascii="Times New Roman" w:eastAsia="Times New Roman" w:hAnsi="Times New Roman" w:cs="Times New Roman"/>
          <w:sz w:val="26"/>
          <w:szCs w:val="26"/>
          <w:lang w:eastAsia="ru-RU"/>
        </w:rPr>
      </w:pPr>
      <w:r w:rsidRPr="00FD1CC4">
        <w:rPr>
          <w:rFonts w:ascii="Times New Roman" w:eastAsia="Times New Roman" w:hAnsi="Times New Roman" w:cs="Times New Roman"/>
          <w:sz w:val="26"/>
          <w:szCs w:val="26"/>
          <w:lang w:eastAsia="ru-RU"/>
        </w:rPr>
        <w:t>-</w:t>
      </w:r>
      <w:r w:rsidRPr="00FD1CC4">
        <w:rPr>
          <w:rFonts w:ascii="Times New Roman" w:eastAsia="Times New Roman" w:hAnsi="Times New Roman" w:cs="Times New Roman"/>
          <w:sz w:val="26"/>
          <w:szCs w:val="26"/>
          <w:lang w:eastAsia="ru-RU"/>
        </w:rPr>
        <w:tab/>
        <w:t>контроль за соблюдением установленных предельного размера платы за проведение технического осмотра транспортных средств и размера платы за выдачу дубликата диагностической карты.</w:t>
      </w:r>
    </w:p>
    <w:p w:rsidR="00FD1CC4" w:rsidRPr="00FD1CC4" w:rsidRDefault="00FD1CC4" w:rsidP="00FD1CC4">
      <w:pPr>
        <w:spacing w:after="0"/>
        <w:ind w:firstLine="708"/>
        <w:jc w:val="both"/>
        <w:rPr>
          <w:rFonts w:ascii="Times New Roman" w:eastAsia="Times New Roman" w:hAnsi="Times New Roman" w:cs="Times New Roman"/>
          <w:sz w:val="26"/>
          <w:szCs w:val="26"/>
          <w:lang w:eastAsia="ru-RU"/>
        </w:rPr>
      </w:pPr>
      <w:r w:rsidRPr="00FD1CC4">
        <w:rPr>
          <w:rFonts w:ascii="Times New Roman" w:eastAsia="Times New Roman" w:hAnsi="Times New Roman" w:cs="Times New Roman"/>
          <w:sz w:val="26"/>
          <w:szCs w:val="26"/>
          <w:lang w:eastAsia="ru-RU"/>
        </w:rPr>
        <w:t>В 2019 году Управлением проведены 1 плановая и 1 внеплановая проверки в отношении 2 субъектов естественных монополий.</w:t>
      </w:r>
    </w:p>
    <w:p w:rsidR="00FD1CC4" w:rsidRPr="00FD1CC4" w:rsidRDefault="00FD1CC4" w:rsidP="00FD1CC4">
      <w:pPr>
        <w:spacing w:after="0"/>
        <w:ind w:firstLine="708"/>
        <w:jc w:val="both"/>
        <w:rPr>
          <w:rFonts w:ascii="Times New Roman" w:eastAsia="Times New Roman" w:hAnsi="Times New Roman" w:cs="Times New Roman"/>
          <w:sz w:val="26"/>
          <w:szCs w:val="26"/>
          <w:lang w:eastAsia="ru-RU"/>
        </w:rPr>
      </w:pPr>
      <w:r w:rsidRPr="00FD1CC4">
        <w:rPr>
          <w:rFonts w:ascii="Times New Roman" w:eastAsia="Times New Roman" w:hAnsi="Times New Roman" w:cs="Times New Roman"/>
          <w:sz w:val="26"/>
          <w:szCs w:val="26"/>
          <w:lang w:eastAsia="ru-RU"/>
        </w:rPr>
        <w:t>В ходе проведения контрольных мероприятий выявлены следующие нарушения:</w:t>
      </w:r>
    </w:p>
    <w:p w:rsidR="00FD1CC4" w:rsidRPr="00FD1CC4" w:rsidRDefault="00FD1CC4" w:rsidP="00FD1CC4">
      <w:pPr>
        <w:spacing w:after="0"/>
        <w:ind w:firstLine="708"/>
        <w:jc w:val="both"/>
        <w:rPr>
          <w:rFonts w:ascii="Times New Roman" w:eastAsia="Times New Roman" w:hAnsi="Times New Roman" w:cs="Times New Roman"/>
          <w:sz w:val="26"/>
          <w:szCs w:val="26"/>
          <w:lang w:eastAsia="ru-RU"/>
        </w:rPr>
      </w:pPr>
      <w:r w:rsidRPr="00FD1CC4">
        <w:rPr>
          <w:rFonts w:ascii="Times New Roman" w:eastAsia="Times New Roman" w:hAnsi="Times New Roman" w:cs="Times New Roman"/>
          <w:sz w:val="26"/>
          <w:szCs w:val="26"/>
          <w:lang w:eastAsia="ru-RU"/>
        </w:rPr>
        <w:t>- нарушение порядка ценообразования АО «</w:t>
      </w:r>
      <w:proofErr w:type="spellStart"/>
      <w:r w:rsidRPr="00FD1CC4">
        <w:rPr>
          <w:rFonts w:ascii="Times New Roman" w:eastAsia="Times New Roman" w:hAnsi="Times New Roman" w:cs="Times New Roman"/>
          <w:sz w:val="26"/>
          <w:szCs w:val="26"/>
          <w:lang w:eastAsia="ru-RU"/>
        </w:rPr>
        <w:t>Нарьян-Марский</w:t>
      </w:r>
      <w:proofErr w:type="spellEnd"/>
      <w:r w:rsidRPr="00FD1CC4">
        <w:rPr>
          <w:rFonts w:ascii="Times New Roman" w:eastAsia="Times New Roman" w:hAnsi="Times New Roman" w:cs="Times New Roman"/>
          <w:sz w:val="26"/>
          <w:szCs w:val="26"/>
          <w:lang w:eastAsia="ru-RU"/>
        </w:rPr>
        <w:t xml:space="preserve"> морской торговый порт» - нарушение Порядка ведения раздельного учета доходов и расходов по видам деятельности, связанным с оказанием услуг субъектов естественных монополий в портах, утвержденного приказом Министерства транспорта РФ от 05.12.2011 № 303. В адрес предприятия направлено предписание об устранении выявленных нарушений;</w:t>
      </w:r>
    </w:p>
    <w:p w:rsidR="00FD1CC4" w:rsidRPr="00FD1CC4" w:rsidRDefault="00FD1CC4" w:rsidP="00FD1CC4">
      <w:pPr>
        <w:spacing w:after="0"/>
        <w:ind w:firstLine="708"/>
        <w:jc w:val="both"/>
        <w:rPr>
          <w:rFonts w:ascii="Times New Roman" w:eastAsia="Times New Roman" w:hAnsi="Times New Roman" w:cs="Times New Roman"/>
          <w:sz w:val="26"/>
          <w:szCs w:val="26"/>
          <w:lang w:eastAsia="ru-RU"/>
        </w:rPr>
      </w:pPr>
      <w:r w:rsidRPr="00FD1CC4">
        <w:rPr>
          <w:rFonts w:ascii="Times New Roman" w:eastAsia="Times New Roman" w:hAnsi="Times New Roman" w:cs="Times New Roman"/>
          <w:sz w:val="26"/>
          <w:szCs w:val="26"/>
          <w:lang w:eastAsia="ru-RU"/>
        </w:rPr>
        <w:t>- факт невыполнения АО «</w:t>
      </w:r>
      <w:proofErr w:type="spellStart"/>
      <w:r w:rsidRPr="00FD1CC4">
        <w:rPr>
          <w:rFonts w:ascii="Times New Roman" w:eastAsia="Times New Roman" w:hAnsi="Times New Roman" w:cs="Times New Roman"/>
          <w:sz w:val="26"/>
          <w:szCs w:val="26"/>
          <w:lang w:eastAsia="ru-RU"/>
        </w:rPr>
        <w:t>Нарьян-Марский</w:t>
      </w:r>
      <w:proofErr w:type="spellEnd"/>
      <w:r w:rsidRPr="00FD1CC4">
        <w:rPr>
          <w:rFonts w:ascii="Times New Roman" w:eastAsia="Times New Roman" w:hAnsi="Times New Roman" w:cs="Times New Roman"/>
          <w:sz w:val="26"/>
          <w:szCs w:val="26"/>
          <w:lang w:eastAsia="ru-RU"/>
        </w:rPr>
        <w:t xml:space="preserve"> объединенный авиаотряд» предписания УГРЦТ НАО от 07.05.2018 № 1/2018 об устранении нарушения в процессе осуществления регулируемой деятельности требований законодательства в сфере деятельности субъектов естественных монополий, в частности нарушение Порядка ведения раздельного учета доходов и расходов по видам деятельности, связанным с оказанием услуг субъектов естественных монополий в аэропортах, утвержденного приказом Министерства транспорта РФ от 05.12.2011 № 303. Постановлением по делу об административном правонарушении назначено административное наказание в виде наложения административного штрафа </w:t>
      </w:r>
      <w:r w:rsidRPr="00FD1CC4">
        <w:rPr>
          <w:rFonts w:ascii="Times New Roman" w:eastAsia="Times New Roman" w:hAnsi="Times New Roman" w:cs="Times New Roman"/>
          <w:sz w:val="26"/>
          <w:szCs w:val="26"/>
          <w:lang w:eastAsia="ru-RU"/>
        </w:rPr>
        <w:br/>
        <w:t>в размере 50 000 рублей.</w:t>
      </w:r>
    </w:p>
    <w:p w:rsidR="00FD1CC4" w:rsidRPr="00FD1CC4" w:rsidRDefault="00FD1CC4" w:rsidP="00FD1CC4">
      <w:pPr>
        <w:spacing w:after="0"/>
        <w:ind w:firstLine="708"/>
        <w:jc w:val="both"/>
        <w:rPr>
          <w:rFonts w:ascii="Times New Roman" w:eastAsia="Times New Roman" w:hAnsi="Times New Roman" w:cs="Times New Roman"/>
          <w:sz w:val="26"/>
          <w:szCs w:val="26"/>
          <w:lang w:eastAsia="ru-RU"/>
        </w:rPr>
      </w:pPr>
      <w:r w:rsidRPr="00FD1CC4">
        <w:rPr>
          <w:rFonts w:ascii="Times New Roman" w:eastAsia="Times New Roman" w:hAnsi="Times New Roman" w:cs="Times New Roman"/>
          <w:sz w:val="26"/>
          <w:szCs w:val="26"/>
          <w:lang w:eastAsia="ru-RU"/>
        </w:rPr>
        <w:t>Таким образом, в 2019 году рассмотрено 1 административное дело по итогам проведенных проверок организаций, относящихся к субъектам естественных монополий.</w:t>
      </w:r>
    </w:p>
    <w:p w:rsidR="00FD1CC4" w:rsidRPr="00FD1CC4" w:rsidRDefault="00FD1CC4" w:rsidP="00FD1CC4">
      <w:pPr>
        <w:spacing w:after="0"/>
        <w:ind w:firstLine="708"/>
        <w:jc w:val="both"/>
        <w:rPr>
          <w:rFonts w:ascii="Times New Roman" w:eastAsia="Times New Roman" w:hAnsi="Times New Roman" w:cs="Times New Roman"/>
          <w:sz w:val="26"/>
          <w:szCs w:val="26"/>
          <w:lang w:eastAsia="ru-RU"/>
        </w:rPr>
      </w:pPr>
      <w:r w:rsidRPr="00FD1CC4">
        <w:rPr>
          <w:rFonts w:ascii="Times New Roman" w:eastAsia="Times New Roman" w:hAnsi="Times New Roman" w:cs="Times New Roman"/>
          <w:sz w:val="26"/>
          <w:szCs w:val="26"/>
          <w:lang w:eastAsia="ru-RU"/>
        </w:rPr>
        <w:lastRenderedPageBreak/>
        <w:t xml:space="preserve">Помимо мероприятий при проведении плановых проверок, Управлением осуществляется контроль за соблюдением стандартов раскрытия информации посредством проведения мониторинга за исполнением обязательных требований </w:t>
      </w:r>
      <w:r w:rsidRPr="00FD1CC4">
        <w:rPr>
          <w:rFonts w:ascii="Times New Roman" w:eastAsia="Times New Roman" w:hAnsi="Times New Roman" w:cs="Times New Roman"/>
          <w:sz w:val="26"/>
          <w:szCs w:val="26"/>
          <w:lang w:eastAsia="ru-RU"/>
        </w:rPr>
        <w:br/>
        <w:t>к раскрытию информации и анализа исполнения обязательных требований.</w:t>
      </w:r>
    </w:p>
    <w:p w:rsidR="00FD1CC4" w:rsidRPr="00FD1CC4" w:rsidRDefault="00FD1CC4" w:rsidP="00FD1CC4">
      <w:pPr>
        <w:spacing w:after="0"/>
        <w:ind w:firstLine="708"/>
        <w:jc w:val="both"/>
        <w:rPr>
          <w:rFonts w:ascii="Times New Roman" w:eastAsia="Times New Roman" w:hAnsi="Times New Roman" w:cs="Times New Roman"/>
          <w:sz w:val="26"/>
          <w:szCs w:val="26"/>
          <w:lang w:eastAsia="ru-RU"/>
        </w:rPr>
      </w:pPr>
      <w:r w:rsidRPr="00FD1CC4">
        <w:rPr>
          <w:rFonts w:ascii="Times New Roman" w:eastAsia="Times New Roman" w:hAnsi="Times New Roman" w:cs="Times New Roman"/>
          <w:sz w:val="26"/>
          <w:szCs w:val="26"/>
          <w:lang w:eastAsia="ru-RU"/>
        </w:rPr>
        <w:t xml:space="preserve">На официальном сайте Управления в информационно-телекоммуникационной сети Интернет размещена информация о сроках </w:t>
      </w:r>
      <w:r w:rsidRPr="00FD1CC4">
        <w:rPr>
          <w:rFonts w:ascii="Times New Roman" w:eastAsia="Times New Roman" w:hAnsi="Times New Roman" w:cs="Times New Roman"/>
          <w:sz w:val="26"/>
          <w:szCs w:val="26"/>
          <w:lang w:eastAsia="ru-RU"/>
        </w:rPr>
        <w:br/>
        <w:t>и утвержденных формах размещения информации. Управлением в текущем режиме осуществляется проверка наличия и достоверности раскрываемой информации.</w:t>
      </w:r>
    </w:p>
    <w:p w:rsidR="00FD1CC4" w:rsidRPr="00FD1CC4" w:rsidRDefault="00FD1CC4" w:rsidP="00FD1CC4">
      <w:pPr>
        <w:spacing w:after="0"/>
        <w:ind w:firstLine="708"/>
        <w:jc w:val="both"/>
        <w:rPr>
          <w:rFonts w:ascii="Times New Roman" w:eastAsia="Times New Roman" w:hAnsi="Times New Roman" w:cs="Times New Roman"/>
          <w:sz w:val="26"/>
          <w:szCs w:val="26"/>
          <w:lang w:eastAsia="ru-RU"/>
        </w:rPr>
      </w:pPr>
      <w:r w:rsidRPr="00FD1CC4">
        <w:rPr>
          <w:rFonts w:ascii="Times New Roman" w:eastAsia="Times New Roman" w:hAnsi="Times New Roman" w:cs="Times New Roman"/>
          <w:sz w:val="26"/>
          <w:szCs w:val="26"/>
          <w:lang w:eastAsia="ru-RU"/>
        </w:rPr>
        <w:t>По результатам проведения мониторинга выявлено 2 нарушения соблюдения стандартов раскрытия информации 2-мя субъектами естественных монополий. Возбуждены 2 дела об административных правонарушениях, по результатам рассмотрения которых вынесено 2 постановления о наложении административного штрафа по 50 000,00 руб.</w:t>
      </w:r>
    </w:p>
    <w:p w:rsidR="004765C7" w:rsidRPr="002576D4" w:rsidRDefault="004765C7" w:rsidP="002576D4">
      <w:pPr>
        <w:pStyle w:val="10"/>
        <w:numPr>
          <w:ilvl w:val="0"/>
          <w:numId w:val="0"/>
        </w:numPr>
        <w:ind w:left="432"/>
        <w:jc w:val="center"/>
        <w:rPr>
          <w:rFonts w:ascii="Times New Roman" w:eastAsia="Times New Roman" w:hAnsi="Times New Roman" w:cs="Times New Roman"/>
          <w:color w:val="auto"/>
          <w:kern w:val="28"/>
          <w:sz w:val="26"/>
          <w:szCs w:val="26"/>
          <w:lang w:eastAsia="ru-RU"/>
        </w:rPr>
      </w:pPr>
      <w:bookmarkStart w:id="20" w:name="_Toc34205137"/>
      <w:r w:rsidRPr="002576D4">
        <w:rPr>
          <w:rFonts w:ascii="Times New Roman" w:eastAsia="Times New Roman" w:hAnsi="Times New Roman" w:cs="Times New Roman"/>
          <w:color w:val="auto"/>
          <w:kern w:val="28"/>
          <w:sz w:val="26"/>
          <w:szCs w:val="26"/>
          <w:lang w:eastAsia="ru-RU"/>
        </w:rPr>
        <w:t xml:space="preserve">2.3.6. Результаты мониторинга деятельности хозяйствующих субъектов, доля участия </w:t>
      </w:r>
      <w:r w:rsidR="001F6D73" w:rsidRPr="002576D4">
        <w:rPr>
          <w:rFonts w:ascii="Times New Roman" w:eastAsia="Times New Roman" w:hAnsi="Times New Roman" w:cs="Times New Roman"/>
          <w:color w:val="auto"/>
          <w:kern w:val="28"/>
          <w:sz w:val="26"/>
          <w:szCs w:val="26"/>
          <w:lang w:eastAsia="ru-RU"/>
        </w:rPr>
        <w:t>Ненецкого автономного округа</w:t>
      </w:r>
      <w:r w:rsidRPr="002576D4">
        <w:rPr>
          <w:rFonts w:ascii="Times New Roman" w:eastAsia="Times New Roman" w:hAnsi="Times New Roman" w:cs="Times New Roman"/>
          <w:color w:val="auto"/>
          <w:kern w:val="28"/>
          <w:sz w:val="26"/>
          <w:szCs w:val="26"/>
          <w:lang w:eastAsia="ru-RU"/>
        </w:rPr>
        <w:t xml:space="preserve"> или муниципального образования</w:t>
      </w:r>
      <w:r w:rsidR="00F30E73" w:rsidRPr="002576D4">
        <w:rPr>
          <w:rFonts w:ascii="Times New Roman" w:eastAsia="Times New Roman" w:hAnsi="Times New Roman" w:cs="Times New Roman"/>
          <w:color w:val="auto"/>
          <w:kern w:val="28"/>
          <w:sz w:val="26"/>
          <w:szCs w:val="26"/>
          <w:lang w:eastAsia="ru-RU"/>
        </w:rPr>
        <w:t xml:space="preserve"> в которых составляет 50 и более процентов.</w:t>
      </w:r>
      <w:bookmarkEnd w:id="20"/>
    </w:p>
    <w:p w:rsidR="00F30E73" w:rsidRDefault="00F30E73" w:rsidP="006143D3">
      <w:pPr>
        <w:spacing w:after="0"/>
        <w:ind w:firstLine="709"/>
        <w:jc w:val="center"/>
        <w:rPr>
          <w:rFonts w:ascii="Times New Roman" w:eastAsia="Times New Roman" w:hAnsi="Times New Roman" w:cs="Times New Roman"/>
          <w:b/>
          <w:kern w:val="28"/>
          <w:sz w:val="26"/>
          <w:szCs w:val="26"/>
          <w:lang w:eastAsia="ru-RU"/>
        </w:rPr>
      </w:pPr>
    </w:p>
    <w:p w:rsidR="00C95FA4" w:rsidRPr="006D1011" w:rsidRDefault="00C95FA4" w:rsidP="00C95FA4">
      <w:pPr>
        <w:tabs>
          <w:tab w:val="left" w:pos="1276"/>
        </w:tabs>
        <w:spacing w:after="0"/>
        <w:ind w:firstLine="709"/>
        <w:jc w:val="both"/>
        <w:rPr>
          <w:rFonts w:ascii="Times New Roman" w:eastAsia="Calibri" w:hAnsi="Times New Roman" w:cs="Times New Roman"/>
          <w:sz w:val="26"/>
          <w:szCs w:val="26"/>
          <w:shd w:val="clear" w:color="auto" w:fill="FFFFFF"/>
        </w:rPr>
      </w:pPr>
      <w:r w:rsidRPr="006D1011">
        <w:rPr>
          <w:rFonts w:ascii="Times New Roman" w:eastAsia="Calibri" w:hAnsi="Times New Roman" w:cs="Times New Roman"/>
          <w:sz w:val="26"/>
          <w:szCs w:val="26"/>
          <w:shd w:val="clear" w:color="auto" w:fill="FFFFFF"/>
        </w:rPr>
        <w:t>Уполномоченным органом при взаимодействии с ответственными органами власти округа и органами местного самоуправления был сформирован реестр хозяйствующих субъектов, доля участия Ненецкого автономного округа или муниципального образования составляет более 50 и более процентов.</w:t>
      </w:r>
    </w:p>
    <w:p w:rsidR="00C95FA4" w:rsidRPr="006D1011" w:rsidRDefault="00C95FA4" w:rsidP="00C95FA4">
      <w:pPr>
        <w:spacing w:after="0"/>
        <w:ind w:firstLine="709"/>
        <w:jc w:val="both"/>
        <w:rPr>
          <w:rFonts w:ascii="Times New Roman" w:eastAsia="Calibri" w:hAnsi="Times New Roman" w:cs="Times New Roman"/>
          <w:sz w:val="26"/>
          <w:szCs w:val="26"/>
          <w:lang w:eastAsia="ru-RU"/>
        </w:rPr>
      </w:pPr>
      <w:r w:rsidRPr="006D1011">
        <w:rPr>
          <w:rFonts w:ascii="Times New Roman" w:eastAsia="Calibri" w:hAnsi="Times New Roman" w:cs="Times New Roman"/>
          <w:sz w:val="26"/>
          <w:szCs w:val="26"/>
          <w:lang w:eastAsia="ru-RU"/>
        </w:rPr>
        <w:t xml:space="preserve">Рыночная доля рассчитывалась исходя из предварительных данных </w:t>
      </w:r>
      <w:proofErr w:type="spellStart"/>
      <w:r w:rsidRPr="006D1011">
        <w:rPr>
          <w:rFonts w:ascii="Times New Roman" w:eastAsia="Calibri" w:hAnsi="Times New Roman" w:cs="Times New Roman"/>
          <w:sz w:val="26"/>
          <w:szCs w:val="26"/>
          <w:lang w:eastAsia="ru-RU"/>
        </w:rPr>
        <w:t>Архангельсктата</w:t>
      </w:r>
      <w:proofErr w:type="spellEnd"/>
      <w:r w:rsidRPr="006D1011">
        <w:rPr>
          <w:rFonts w:ascii="Times New Roman" w:eastAsia="Calibri" w:hAnsi="Times New Roman" w:cs="Times New Roman"/>
          <w:sz w:val="26"/>
          <w:szCs w:val="26"/>
          <w:lang w:eastAsia="ru-RU"/>
        </w:rPr>
        <w:t xml:space="preserve"> по обороту организаций в 2019 году.</w:t>
      </w:r>
    </w:p>
    <w:tbl>
      <w:tblPr>
        <w:tblStyle w:val="110"/>
        <w:tblW w:w="0" w:type="auto"/>
        <w:tblLook w:val="04A0" w:firstRow="1" w:lastRow="0" w:firstColumn="1" w:lastColumn="0" w:noHBand="0" w:noVBand="1"/>
      </w:tblPr>
      <w:tblGrid>
        <w:gridCol w:w="618"/>
        <w:gridCol w:w="2809"/>
        <w:gridCol w:w="2169"/>
        <w:gridCol w:w="1885"/>
        <w:gridCol w:w="1864"/>
      </w:tblGrid>
      <w:tr w:rsidR="0003708C" w:rsidRPr="00C95FA4" w:rsidTr="002D58F5">
        <w:tc>
          <w:tcPr>
            <w:tcW w:w="618" w:type="dxa"/>
            <w:vAlign w:val="center"/>
          </w:tcPr>
          <w:p w:rsidR="00C95FA4" w:rsidRPr="00C95FA4" w:rsidRDefault="00C95FA4" w:rsidP="00C95FA4">
            <w:pPr>
              <w:spacing w:after="0" w:line="240" w:lineRule="auto"/>
              <w:jc w:val="center"/>
              <w:rPr>
                <w:rFonts w:ascii="Times New Roman" w:eastAsia="Calibri" w:hAnsi="Times New Roman" w:cs="Times New Roman"/>
                <w:b/>
                <w:sz w:val="20"/>
                <w:szCs w:val="20"/>
              </w:rPr>
            </w:pPr>
            <w:r w:rsidRPr="00C95FA4">
              <w:rPr>
                <w:rFonts w:ascii="Times New Roman" w:eastAsia="Calibri" w:hAnsi="Times New Roman" w:cs="Times New Roman"/>
                <w:b/>
                <w:sz w:val="20"/>
                <w:szCs w:val="20"/>
              </w:rPr>
              <w:t>№ п/п</w:t>
            </w:r>
          </w:p>
        </w:tc>
        <w:tc>
          <w:tcPr>
            <w:tcW w:w="2809" w:type="dxa"/>
            <w:vAlign w:val="center"/>
          </w:tcPr>
          <w:p w:rsidR="00C95FA4" w:rsidRPr="00C95FA4" w:rsidRDefault="00C95FA4" w:rsidP="00C95FA4">
            <w:pPr>
              <w:spacing w:after="0" w:line="240" w:lineRule="auto"/>
              <w:jc w:val="center"/>
              <w:rPr>
                <w:rFonts w:ascii="Times New Roman" w:eastAsia="Calibri" w:hAnsi="Times New Roman" w:cs="Times New Roman"/>
                <w:b/>
                <w:sz w:val="20"/>
                <w:szCs w:val="20"/>
              </w:rPr>
            </w:pPr>
            <w:r w:rsidRPr="00C95FA4">
              <w:rPr>
                <w:rFonts w:ascii="Times New Roman" w:eastAsia="Calibri" w:hAnsi="Times New Roman" w:cs="Times New Roman"/>
                <w:b/>
                <w:sz w:val="20"/>
                <w:szCs w:val="20"/>
              </w:rPr>
              <w:t>Наименование хозяйствующего субъекта</w:t>
            </w:r>
          </w:p>
        </w:tc>
        <w:tc>
          <w:tcPr>
            <w:tcW w:w="2169" w:type="dxa"/>
            <w:vAlign w:val="center"/>
          </w:tcPr>
          <w:p w:rsidR="00C95FA4" w:rsidRPr="00C95FA4" w:rsidRDefault="00C95FA4" w:rsidP="00C95FA4">
            <w:pPr>
              <w:spacing w:after="0" w:line="240" w:lineRule="auto"/>
              <w:jc w:val="center"/>
              <w:rPr>
                <w:rFonts w:ascii="Times New Roman" w:eastAsia="Calibri" w:hAnsi="Times New Roman" w:cs="Times New Roman"/>
                <w:b/>
                <w:sz w:val="20"/>
                <w:szCs w:val="20"/>
              </w:rPr>
            </w:pPr>
            <w:r w:rsidRPr="00C95FA4">
              <w:rPr>
                <w:rFonts w:ascii="Times New Roman" w:eastAsia="Calibri" w:hAnsi="Times New Roman" w:cs="Times New Roman"/>
                <w:b/>
                <w:sz w:val="20"/>
                <w:szCs w:val="20"/>
              </w:rPr>
              <w:t>Рынок присутствия (по видам экономической деятельности)</w:t>
            </w:r>
          </w:p>
        </w:tc>
        <w:tc>
          <w:tcPr>
            <w:tcW w:w="1885" w:type="dxa"/>
            <w:vAlign w:val="center"/>
          </w:tcPr>
          <w:p w:rsidR="00C95FA4" w:rsidRPr="00C95FA4" w:rsidRDefault="00C95FA4" w:rsidP="00C95FA4">
            <w:pPr>
              <w:spacing w:after="0" w:line="240" w:lineRule="auto"/>
              <w:jc w:val="center"/>
              <w:rPr>
                <w:rFonts w:ascii="Times New Roman" w:eastAsia="Calibri" w:hAnsi="Times New Roman" w:cs="Times New Roman"/>
                <w:b/>
                <w:sz w:val="20"/>
                <w:szCs w:val="20"/>
              </w:rPr>
            </w:pPr>
            <w:r w:rsidRPr="00C95FA4">
              <w:rPr>
                <w:rFonts w:ascii="Times New Roman" w:eastAsia="Calibri" w:hAnsi="Times New Roman" w:cs="Times New Roman"/>
                <w:b/>
                <w:sz w:val="20"/>
                <w:szCs w:val="20"/>
              </w:rPr>
              <w:t>Рыночная доля по выручке, %</w:t>
            </w:r>
          </w:p>
        </w:tc>
        <w:tc>
          <w:tcPr>
            <w:tcW w:w="1864" w:type="dxa"/>
            <w:vAlign w:val="center"/>
          </w:tcPr>
          <w:p w:rsidR="00C95FA4" w:rsidRPr="00C95FA4" w:rsidRDefault="00C95FA4" w:rsidP="00C95FA4">
            <w:pPr>
              <w:spacing w:after="0" w:line="240" w:lineRule="auto"/>
              <w:jc w:val="center"/>
              <w:rPr>
                <w:rFonts w:ascii="Times New Roman" w:eastAsia="Calibri" w:hAnsi="Times New Roman" w:cs="Times New Roman"/>
                <w:b/>
                <w:sz w:val="20"/>
                <w:szCs w:val="20"/>
              </w:rPr>
            </w:pPr>
            <w:r w:rsidRPr="00C95FA4">
              <w:rPr>
                <w:rFonts w:ascii="Times New Roman" w:eastAsia="Calibri" w:hAnsi="Times New Roman" w:cs="Times New Roman"/>
                <w:b/>
                <w:sz w:val="20"/>
                <w:szCs w:val="20"/>
              </w:rPr>
              <w:t>Объемы финансирования со стороны субъекта РФ или МО, в тыс. руб.</w:t>
            </w:r>
          </w:p>
        </w:tc>
      </w:tr>
      <w:tr w:rsidR="0003708C" w:rsidRPr="00C95FA4" w:rsidTr="002D58F5">
        <w:tc>
          <w:tcPr>
            <w:tcW w:w="618" w:type="dxa"/>
            <w:vAlign w:val="center"/>
          </w:tcPr>
          <w:p w:rsidR="00C95FA4" w:rsidRPr="00C95FA4" w:rsidRDefault="00C95FA4" w:rsidP="00C95FA4">
            <w:pPr>
              <w:spacing w:after="0" w:line="240" w:lineRule="auto"/>
              <w:jc w:val="center"/>
              <w:rPr>
                <w:rFonts w:ascii="Times New Roman" w:eastAsia="Calibri" w:hAnsi="Times New Roman" w:cs="Times New Roman"/>
                <w:b/>
                <w:sz w:val="20"/>
                <w:szCs w:val="20"/>
              </w:rPr>
            </w:pPr>
            <w:r w:rsidRPr="00C95FA4">
              <w:rPr>
                <w:rFonts w:ascii="Times New Roman" w:eastAsia="Calibri" w:hAnsi="Times New Roman" w:cs="Times New Roman"/>
                <w:b/>
                <w:sz w:val="20"/>
                <w:szCs w:val="20"/>
              </w:rPr>
              <w:t>1</w:t>
            </w:r>
          </w:p>
        </w:tc>
        <w:tc>
          <w:tcPr>
            <w:tcW w:w="2809" w:type="dxa"/>
            <w:vAlign w:val="center"/>
          </w:tcPr>
          <w:p w:rsidR="00C95FA4" w:rsidRPr="00C95FA4" w:rsidRDefault="00C95FA4" w:rsidP="00C95FA4">
            <w:pPr>
              <w:spacing w:after="0" w:line="240" w:lineRule="auto"/>
              <w:rPr>
                <w:rFonts w:ascii="Times New Roman" w:eastAsia="Calibri" w:hAnsi="Times New Roman" w:cs="Times New Roman"/>
                <w:sz w:val="20"/>
                <w:szCs w:val="20"/>
              </w:rPr>
            </w:pPr>
            <w:r w:rsidRPr="00C95FA4">
              <w:rPr>
                <w:rFonts w:ascii="Times New Roman" w:eastAsia="Calibri" w:hAnsi="Times New Roman" w:cs="Times New Roman"/>
                <w:sz w:val="20"/>
                <w:szCs w:val="20"/>
              </w:rPr>
              <w:t>АО "Ненецкая нефтяная компания"</w:t>
            </w:r>
          </w:p>
        </w:tc>
        <w:tc>
          <w:tcPr>
            <w:tcW w:w="2169" w:type="dxa"/>
            <w:vAlign w:val="center"/>
          </w:tcPr>
          <w:p w:rsidR="00C95FA4" w:rsidRPr="00C95FA4" w:rsidRDefault="00C95FA4" w:rsidP="00C95FA4">
            <w:pPr>
              <w:spacing w:after="0" w:line="240" w:lineRule="auto"/>
              <w:rPr>
                <w:rFonts w:ascii="Times New Roman" w:eastAsia="Calibri" w:hAnsi="Times New Roman" w:cs="Times New Roman"/>
                <w:sz w:val="20"/>
                <w:szCs w:val="20"/>
              </w:rPr>
            </w:pPr>
            <w:r w:rsidRPr="00C95FA4">
              <w:rPr>
                <w:rFonts w:ascii="Times New Roman" w:eastAsia="Calibri" w:hAnsi="Times New Roman" w:cs="Times New Roman"/>
                <w:sz w:val="20"/>
                <w:szCs w:val="20"/>
              </w:rPr>
              <w:t>торговля оптовая и розничная; ремонт автотранспортных средств и мотоциклов</w:t>
            </w:r>
          </w:p>
        </w:tc>
        <w:tc>
          <w:tcPr>
            <w:tcW w:w="1885" w:type="dxa"/>
            <w:vAlign w:val="center"/>
          </w:tcPr>
          <w:p w:rsidR="00C95FA4" w:rsidRPr="00C95FA4" w:rsidRDefault="00C64DFF" w:rsidP="00C95FA4">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54</w:t>
            </w:r>
          </w:p>
        </w:tc>
        <w:tc>
          <w:tcPr>
            <w:tcW w:w="1864" w:type="dxa"/>
            <w:vAlign w:val="center"/>
          </w:tcPr>
          <w:p w:rsidR="00C95FA4" w:rsidRPr="00C95FA4" w:rsidRDefault="00276304" w:rsidP="00C95FA4">
            <w:pPr>
              <w:spacing w:after="0" w:line="240" w:lineRule="auto"/>
              <w:jc w:val="center"/>
              <w:rPr>
                <w:rFonts w:ascii="Times New Roman" w:eastAsia="Calibri" w:hAnsi="Times New Roman" w:cs="Times New Roman"/>
                <w:b/>
                <w:sz w:val="20"/>
                <w:szCs w:val="20"/>
              </w:rPr>
            </w:pPr>
            <w:r>
              <w:rPr>
                <w:rFonts w:ascii="Times New Roman" w:eastAsia="Calibri" w:hAnsi="Times New Roman" w:cs="Times New Roman"/>
                <w:b/>
                <w:sz w:val="20"/>
                <w:szCs w:val="20"/>
              </w:rPr>
              <w:t>-</w:t>
            </w:r>
          </w:p>
        </w:tc>
      </w:tr>
      <w:tr w:rsidR="0003708C" w:rsidRPr="00C95FA4" w:rsidTr="002D58F5">
        <w:tc>
          <w:tcPr>
            <w:tcW w:w="618" w:type="dxa"/>
            <w:vAlign w:val="center"/>
          </w:tcPr>
          <w:p w:rsidR="00C95FA4" w:rsidRPr="00C95FA4" w:rsidRDefault="00C95FA4" w:rsidP="00C95FA4">
            <w:pPr>
              <w:spacing w:after="0" w:line="240" w:lineRule="auto"/>
              <w:jc w:val="center"/>
              <w:rPr>
                <w:rFonts w:ascii="Times New Roman" w:eastAsia="Calibri" w:hAnsi="Times New Roman" w:cs="Times New Roman"/>
                <w:b/>
                <w:sz w:val="20"/>
                <w:szCs w:val="20"/>
              </w:rPr>
            </w:pPr>
            <w:r w:rsidRPr="00C95FA4">
              <w:rPr>
                <w:rFonts w:ascii="Times New Roman" w:eastAsia="Calibri" w:hAnsi="Times New Roman" w:cs="Times New Roman"/>
                <w:b/>
                <w:sz w:val="20"/>
                <w:szCs w:val="20"/>
              </w:rPr>
              <w:t>2</w:t>
            </w:r>
          </w:p>
        </w:tc>
        <w:tc>
          <w:tcPr>
            <w:tcW w:w="2809" w:type="dxa"/>
            <w:vAlign w:val="center"/>
          </w:tcPr>
          <w:p w:rsidR="00C95FA4" w:rsidRPr="00C95FA4" w:rsidRDefault="00C95FA4" w:rsidP="00C95FA4">
            <w:pPr>
              <w:spacing w:after="0" w:line="240" w:lineRule="auto"/>
              <w:rPr>
                <w:rFonts w:ascii="Times New Roman" w:eastAsia="Calibri" w:hAnsi="Times New Roman" w:cs="Times New Roman"/>
                <w:sz w:val="20"/>
                <w:szCs w:val="20"/>
              </w:rPr>
            </w:pPr>
            <w:r w:rsidRPr="00C95FA4">
              <w:rPr>
                <w:rFonts w:ascii="Times New Roman" w:eastAsia="Calibri" w:hAnsi="Times New Roman" w:cs="Times New Roman"/>
                <w:sz w:val="20"/>
                <w:szCs w:val="20"/>
              </w:rPr>
              <w:t>АО «Вита»</w:t>
            </w:r>
          </w:p>
        </w:tc>
        <w:tc>
          <w:tcPr>
            <w:tcW w:w="2169" w:type="dxa"/>
            <w:vAlign w:val="center"/>
          </w:tcPr>
          <w:p w:rsidR="00C95FA4" w:rsidRPr="00C95FA4" w:rsidRDefault="00C95FA4" w:rsidP="00C95FA4">
            <w:pPr>
              <w:spacing w:after="0" w:line="240" w:lineRule="auto"/>
              <w:rPr>
                <w:rFonts w:ascii="Times New Roman" w:eastAsia="Calibri" w:hAnsi="Times New Roman" w:cs="Times New Roman"/>
                <w:sz w:val="20"/>
                <w:szCs w:val="20"/>
              </w:rPr>
            </w:pPr>
            <w:r w:rsidRPr="00C95FA4">
              <w:rPr>
                <w:rFonts w:ascii="Times New Roman" w:eastAsia="Calibri" w:hAnsi="Times New Roman" w:cs="Times New Roman"/>
                <w:sz w:val="20"/>
                <w:szCs w:val="20"/>
              </w:rPr>
              <w:t>производство молочной и кисломолочной продукции</w:t>
            </w:r>
          </w:p>
        </w:tc>
        <w:tc>
          <w:tcPr>
            <w:tcW w:w="1885" w:type="dxa"/>
            <w:vAlign w:val="center"/>
          </w:tcPr>
          <w:p w:rsidR="00C95FA4" w:rsidRPr="00C95FA4" w:rsidRDefault="00C64DFF" w:rsidP="00C95FA4">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1,7</w:t>
            </w:r>
          </w:p>
        </w:tc>
        <w:tc>
          <w:tcPr>
            <w:tcW w:w="1864" w:type="dxa"/>
            <w:vAlign w:val="center"/>
          </w:tcPr>
          <w:p w:rsidR="00C95FA4" w:rsidRPr="00C95FA4" w:rsidRDefault="00D9344E" w:rsidP="00C95FA4">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r>
      <w:tr w:rsidR="0003708C" w:rsidRPr="00C95FA4" w:rsidTr="002D58F5">
        <w:tc>
          <w:tcPr>
            <w:tcW w:w="618" w:type="dxa"/>
            <w:vAlign w:val="center"/>
          </w:tcPr>
          <w:p w:rsidR="0003708C" w:rsidRPr="00C95FA4" w:rsidRDefault="0003708C" w:rsidP="00C95FA4">
            <w:pPr>
              <w:spacing w:after="0" w:line="240" w:lineRule="auto"/>
              <w:jc w:val="center"/>
              <w:rPr>
                <w:rFonts w:ascii="Times New Roman" w:eastAsia="Calibri" w:hAnsi="Times New Roman" w:cs="Times New Roman"/>
                <w:b/>
                <w:sz w:val="20"/>
                <w:szCs w:val="20"/>
              </w:rPr>
            </w:pPr>
            <w:r w:rsidRPr="00C95FA4">
              <w:rPr>
                <w:rFonts w:ascii="Times New Roman" w:eastAsia="Calibri" w:hAnsi="Times New Roman" w:cs="Times New Roman"/>
                <w:b/>
                <w:sz w:val="20"/>
                <w:szCs w:val="20"/>
              </w:rPr>
              <w:t>3</w:t>
            </w:r>
          </w:p>
        </w:tc>
        <w:tc>
          <w:tcPr>
            <w:tcW w:w="2809" w:type="dxa"/>
            <w:vAlign w:val="center"/>
          </w:tcPr>
          <w:p w:rsidR="0003708C" w:rsidRPr="00C95FA4" w:rsidRDefault="0003708C" w:rsidP="00C95FA4">
            <w:pPr>
              <w:spacing w:after="0" w:line="240" w:lineRule="auto"/>
              <w:rPr>
                <w:rFonts w:ascii="Times New Roman" w:eastAsia="Calibri" w:hAnsi="Times New Roman" w:cs="Times New Roman"/>
                <w:sz w:val="20"/>
                <w:szCs w:val="20"/>
              </w:rPr>
            </w:pPr>
            <w:r w:rsidRPr="00C95FA4">
              <w:rPr>
                <w:rFonts w:ascii="Times New Roman" w:eastAsia="Calibri" w:hAnsi="Times New Roman" w:cs="Times New Roman"/>
                <w:sz w:val="20"/>
                <w:szCs w:val="20"/>
              </w:rPr>
              <w:t>АО «</w:t>
            </w:r>
            <w:proofErr w:type="spellStart"/>
            <w:r w:rsidRPr="00C95FA4">
              <w:rPr>
                <w:rFonts w:ascii="Times New Roman" w:eastAsia="Calibri" w:hAnsi="Times New Roman" w:cs="Times New Roman"/>
                <w:sz w:val="20"/>
                <w:szCs w:val="20"/>
              </w:rPr>
              <w:t>Нарьян-Марский</w:t>
            </w:r>
            <w:proofErr w:type="spellEnd"/>
            <w:r w:rsidRPr="00C95FA4">
              <w:rPr>
                <w:rFonts w:ascii="Times New Roman" w:eastAsia="Calibri" w:hAnsi="Times New Roman" w:cs="Times New Roman"/>
                <w:sz w:val="20"/>
                <w:szCs w:val="20"/>
              </w:rPr>
              <w:t xml:space="preserve"> объединенный авиаотряд»</w:t>
            </w:r>
          </w:p>
        </w:tc>
        <w:tc>
          <w:tcPr>
            <w:tcW w:w="2169" w:type="dxa"/>
            <w:vAlign w:val="center"/>
          </w:tcPr>
          <w:p w:rsidR="0003708C" w:rsidRPr="00C95FA4" w:rsidRDefault="0003708C" w:rsidP="00C95FA4">
            <w:pPr>
              <w:spacing w:after="0" w:line="240" w:lineRule="auto"/>
              <w:rPr>
                <w:rFonts w:ascii="Times New Roman" w:eastAsia="Calibri" w:hAnsi="Times New Roman" w:cs="Times New Roman"/>
                <w:sz w:val="20"/>
                <w:szCs w:val="20"/>
              </w:rPr>
            </w:pPr>
            <w:r w:rsidRPr="00C95FA4">
              <w:rPr>
                <w:rFonts w:ascii="Times New Roman" w:eastAsia="Calibri" w:hAnsi="Times New Roman" w:cs="Times New Roman"/>
                <w:sz w:val="20"/>
                <w:szCs w:val="20"/>
              </w:rPr>
              <w:t>деятельность воздушного и космического транспорта</w:t>
            </w:r>
          </w:p>
        </w:tc>
        <w:tc>
          <w:tcPr>
            <w:tcW w:w="1885" w:type="dxa"/>
            <w:vAlign w:val="center"/>
          </w:tcPr>
          <w:p w:rsidR="0003708C" w:rsidRPr="00C95FA4" w:rsidRDefault="0003708C" w:rsidP="00C95FA4">
            <w:pPr>
              <w:spacing w:after="0" w:line="240" w:lineRule="auto"/>
              <w:jc w:val="center"/>
              <w:rPr>
                <w:rFonts w:ascii="Times New Roman" w:eastAsia="Calibri" w:hAnsi="Times New Roman" w:cs="Times New Roman"/>
                <w:b/>
                <w:sz w:val="20"/>
                <w:szCs w:val="20"/>
              </w:rPr>
            </w:pPr>
            <w:r w:rsidRPr="00C95FA4">
              <w:rPr>
                <w:rFonts w:ascii="Times New Roman" w:eastAsia="Calibri" w:hAnsi="Times New Roman" w:cs="Times New Roman"/>
                <w:b/>
                <w:sz w:val="20"/>
                <w:szCs w:val="20"/>
              </w:rPr>
              <w:t>не публикуются</w:t>
            </w:r>
          </w:p>
        </w:tc>
        <w:tc>
          <w:tcPr>
            <w:tcW w:w="1864" w:type="dxa"/>
            <w:vAlign w:val="center"/>
          </w:tcPr>
          <w:p w:rsidR="0003708C" w:rsidRPr="00C95FA4" w:rsidRDefault="0003708C" w:rsidP="00C95FA4">
            <w:pPr>
              <w:spacing w:after="0" w:line="240" w:lineRule="auto"/>
              <w:jc w:val="center"/>
              <w:rPr>
                <w:rFonts w:ascii="Times New Roman" w:eastAsia="Calibri" w:hAnsi="Times New Roman" w:cs="Times New Roman"/>
                <w:sz w:val="20"/>
                <w:szCs w:val="20"/>
              </w:rPr>
            </w:pPr>
            <w:r w:rsidRPr="0003708C">
              <w:rPr>
                <w:rFonts w:ascii="Times New Roman" w:eastAsia="Calibri" w:hAnsi="Times New Roman" w:cs="Times New Roman"/>
                <w:sz w:val="20"/>
                <w:szCs w:val="20"/>
              </w:rPr>
              <w:t>215531,30</w:t>
            </w:r>
          </w:p>
        </w:tc>
      </w:tr>
      <w:tr w:rsidR="0003708C" w:rsidRPr="00C95FA4" w:rsidTr="002D58F5">
        <w:tc>
          <w:tcPr>
            <w:tcW w:w="618" w:type="dxa"/>
            <w:vAlign w:val="center"/>
          </w:tcPr>
          <w:p w:rsidR="00C95FA4" w:rsidRPr="00C95FA4" w:rsidRDefault="00C95FA4" w:rsidP="00C95FA4">
            <w:pPr>
              <w:spacing w:after="0" w:line="240" w:lineRule="auto"/>
              <w:jc w:val="center"/>
              <w:rPr>
                <w:rFonts w:ascii="Times New Roman" w:eastAsia="Calibri" w:hAnsi="Times New Roman" w:cs="Times New Roman"/>
                <w:b/>
                <w:sz w:val="20"/>
                <w:szCs w:val="20"/>
              </w:rPr>
            </w:pPr>
            <w:r w:rsidRPr="00C95FA4">
              <w:rPr>
                <w:rFonts w:ascii="Times New Roman" w:eastAsia="Calibri" w:hAnsi="Times New Roman" w:cs="Times New Roman"/>
                <w:b/>
                <w:sz w:val="20"/>
                <w:szCs w:val="20"/>
              </w:rPr>
              <w:t>4</w:t>
            </w:r>
          </w:p>
        </w:tc>
        <w:tc>
          <w:tcPr>
            <w:tcW w:w="2809" w:type="dxa"/>
            <w:vAlign w:val="center"/>
          </w:tcPr>
          <w:p w:rsidR="00C95FA4" w:rsidRPr="00C95FA4" w:rsidRDefault="00C95FA4" w:rsidP="00C95FA4">
            <w:pPr>
              <w:spacing w:after="0" w:line="240" w:lineRule="auto"/>
              <w:rPr>
                <w:rFonts w:ascii="Times New Roman" w:eastAsia="Calibri" w:hAnsi="Times New Roman" w:cs="Times New Roman"/>
                <w:sz w:val="20"/>
                <w:szCs w:val="20"/>
              </w:rPr>
            </w:pPr>
            <w:r w:rsidRPr="00C95FA4">
              <w:rPr>
                <w:rFonts w:ascii="Times New Roman" w:eastAsia="Calibri" w:hAnsi="Times New Roman" w:cs="Times New Roman"/>
                <w:sz w:val="20"/>
                <w:szCs w:val="20"/>
              </w:rPr>
              <w:t>ГУП НАО "Ненецкая компания электросвязи"</w:t>
            </w:r>
          </w:p>
        </w:tc>
        <w:tc>
          <w:tcPr>
            <w:tcW w:w="2169" w:type="dxa"/>
            <w:vAlign w:val="center"/>
          </w:tcPr>
          <w:p w:rsidR="00C95FA4" w:rsidRPr="00C95FA4" w:rsidRDefault="00C95FA4" w:rsidP="00C95FA4">
            <w:pPr>
              <w:spacing w:after="0" w:line="240" w:lineRule="auto"/>
              <w:rPr>
                <w:rFonts w:ascii="Times New Roman" w:eastAsia="Calibri" w:hAnsi="Times New Roman" w:cs="Times New Roman"/>
                <w:sz w:val="20"/>
                <w:szCs w:val="20"/>
              </w:rPr>
            </w:pPr>
            <w:r w:rsidRPr="00C95FA4">
              <w:rPr>
                <w:rFonts w:ascii="Times New Roman" w:eastAsia="Calibri" w:hAnsi="Times New Roman" w:cs="Times New Roman"/>
                <w:sz w:val="20"/>
                <w:szCs w:val="20"/>
              </w:rPr>
              <w:t>деятельность в области информации и связи</w:t>
            </w:r>
          </w:p>
        </w:tc>
        <w:tc>
          <w:tcPr>
            <w:tcW w:w="1885" w:type="dxa"/>
            <w:vAlign w:val="center"/>
          </w:tcPr>
          <w:p w:rsidR="00C95FA4" w:rsidRPr="00BC07B4" w:rsidRDefault="00C95FA4" w:rsidP="00C95FA4">
            <w:pPr>
              <w:spacing w:after="0" w:line="240" w:lineRule="auto"/>
              <w:jc w:val="center"/>
              <w:rPr>
                <w:rFonts w:ascii="Times New Roman" w:eastAsia="Calibri" w:hAnsi="Times New Roman" w:cs="Times New Roman"/>
                <w:sz w:val="20"/>
                <w:szCs w:val="20"/>
              </w:rPr>
            </w:pPr>
          </w:p>
        </w:tc>
        <w:tc>
          <w:tcPr>
            <w:tcW w:w="1864" w:type="dxa"/>
            <w:vAlign w:val="center"/>
          </w:tcPr>
          <w:p w:rsidR="00C95FA4" w:rsidRPr="00C95FA4" w:rsidRDefault="00C95FA4" w:rsidP="00C95FA4">
            <w:pPr>
              <w:spacing w:after="0" w:line="240" w:lineRule="auto"/>
              <w:jc w:val="center"/>
              <w:rPr>
                <w:rFonts w:ascii="Times New Roman" w:eastAsia="Calibri" w:hAnsi="Times New Roman" w:cs="Times New Roman"/>
                <w:sz w:val="20"/>
                <w:szCs w:val="20"/>
              </w:rPr>
            </w:pPr>
          </w:p>
        </w:tc>
      </w:tr>
      <w:tr w:rsidR="0003708C" w:rsidRPr="00C95FA4" w:rsidTr="002D58F5">
        <w:tc>
          <w:tcPr>
            <w:tcW w:w="618" w:type="dxa"/>
            <w:vAlign w:val="center"/>
          </w:tcPr>
          <w:p w:rsidR="00C95FA4" w:rsidRPr="00C95FA4" w:rsidRDefault="00C95FA4" w:rsidP="00C95FA4">
            <w:pPr>
              <w:spacing w:after="0" w:line="240" w:lineRule="auto"/>
              <w:jc w:val="center"/>
              <w:rPr>
                <w:rFonts w:ascii="Times New Roman" w:eastAsia="Calibri" w:hAnsi="Times New Roman" w:cs="Times New Roman"/>
                <w:b/>
                <w:sz w:val="20"/>
                <w:szCs w:val="20"/>
              </w:rPr>
            </w:pPr>
            <w:r w:rsidRPr="00C95FA4">
              <w:rPr>
                <w:rFonts w:ascii="Times New Roman" w:eastAsia="Calibri" w:hAnsi="Times New Roman" w:cs="Times New Roman"/>
                <w:b/>
                <w:sz w:val="20"/>
                <w:szCs w:val="20"/>
              </w:rPr>
              <w:t>5</w:t>
            </w:r>
          </w:p>
        </w:tc>
        <w:tc>
          <w:tcPr>
            <w:tcW w:w="2809" w:type="dxa"/>
            <w:vAlign w:val="center"/>
          </w:tcPr>
          <w:p w:rsidR="00C95FA4" w:rsidRPr="00C95FA4" w:rsidRDefault="00C95FA4" w:rsidP="00C95FA4">
            <w:pPr>
              <w:spacing w:after="0" w:line="240" w:lineRule="auto"/>
              <w:rPr>
                <w:rFonts w:ascii="Times New Roman" w:eastAsia="Calibri" w:hAnsi="Times New Roman" w:cs="Times New Roman"/>
                <w:sz w:val="20"/>
                <w:szCs w:val="20"/>
              </w:rPr>
            </w:pPr>
            <w:r w:rsidRPr="00C95FA4">
              <w:rPr>
                <w:rFonts w:ascii="Times New Roman" w:eastAsia="Calibri" w:hAnsi="Times New Roman" w:cs="Times New Roman"/>
                <w:sz w:val="20"/>
                <w:szCs w:val="20"/>
              </w:rPr>
              <w:t>ГУП НАО "Ненецкая фармация"</w:t>
            </w:r>
          </w:p>
        </w:tc>
        <w:tc>
          <w:tcPr>
            <w:tcW w:w="2169" w:type="dxa"/>
            <w:vAlign w:val="center"/>
          </w:tcPr>
          <w:p w:rsidR="00C95FA4" w:rsidRPr="00C95FA4" w:rsidRDefault="00C95FA4" w:rsidP="00C95FA4">
            <w:pPr>
              <w:spacing w:after="0" w:line="240" w:lineRule="auto"/>
              <w:rPr>
                <w:rFonts w:ascii="Times New Roman" w:eastAsia="Calibri" w:hAnsi="Times New Roman" w:cs="Times New Roman"/>
                <w:sz w:val="20"/>
                <w:szCs w:val="20"/>
              </w:rPr>
            </w:pPr>
            <w:r w:rsidRPr="00C95FA4">
              <w:rPr>
                <w:rFonts w:ascii="Times New Roman" w:eastAsia="Calibri" w:hAnsi="Times New Roman" w:cs="Times New Roman"/>
                <w:sz w:val="20"/>
                <w:szCs w:val="20"/>
              </w:rPr>
              <w:t>торговля оптовая и розничная; ремонт автотранспортных средств и мотоциклов</w:t>
            </w:r>
          </w:p>
        </w:tc>
        <w:tc>
          <w:tcPr>
            <w:tcW w:w="1885" w:type="dxa"/>
            <w:vAlign w:val="center"/>
          </w:tcPr>
          <w:p w:rsidR="00C95FA4" w:rsidRPr="00C95FA4" w:rsidRDefault="00C64DFF" w:rsidP="00C95FA4">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35</w:t>
            </w:r>
          </w:p>
        </w:tc>
        <w:tc>
          <w:tcPr>
            <w:tcW w:w="1864" w:type="dxa"/>
            <w:vAlign w:val="center"/>
          </w:tcPr>
          <w:p w:rsidR="00C95FA4" w:rsidRPr="00C95FA4" w:rsidRDefault="0003708C" w:rsidP="00C95FA4">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r>
      <w:tr w:rsidR="0003708C" w:rsidRPr="00C95FA4" w:rsidTr="002D58F5">
        <w:tc>
          <w:tcPr>
            <w:tcW w:w="618" w:type="dxa"/>
            <w:vAlign w:val="center"/>
          </w:tcPr>
          <w:p w:rsidR="00C95FA4" w:rsidRPr="00C95FA4" w:rsidRDefault="00C95FA4" w:rsidP="00C95FA4">
            <w:pPr>
              <w:spacing w:after="0" w:line="240" w:lineRule="auto"/>
              <w:jc w:val="center"/>
              <w:rPr>
                <w:rFonts w:ascii="Times New Roman" w:eastAsia="Calibri" w:hAnsi="Times New Roman" w:cs="Times New Roman"/>
                <w:b/>
                <w:sz w:val="20"/>
                <w:szCs w:val="20"/>
              </w:rPr>
            </w:pPr>
            <w:r w:rsidRPr="00C95FA4">
              <w:rPr>
                <w:rFonts w:ascii="Times New Roman" w:eastAsia="Calibri" w:hAnsi="Times New Roman" w:cs="Times New Roman"/>
                <w:b/>
                <w:sz w:val="20"/>
                <w:szCs w:val="20"/>
              </w:rPr>
              <w:lastRenderedPageBreak/>
              <w:t>6</w:t>
            </w:r>
          </w:p>
        </w:tc>
        <w:tc>
          <w:tcPr>
            <w:tcW w:w="2809" w:type="dxa"/>
            <w:vAlign w:val="center"/>
          </w:tcPr>
          <w:p w:rsidR="00C95FA4" w:rsidRPr="00C95FA4" w:rsidRDefault="00C95FA4" w:rsidP="00C95FA4">
            <w:pPr>
              <w:spacing w:after="0" w:line="240" w:lineRule="auto"/>
              <w:rPr>
                <w:rFonts w:ascii="Times New Roman" w:eastAsia="Calibri" w:hAnsi="Times New Roman" w:cs="Times New Roman"/>
                <w:sz w:val="20"/>
                <w:szCs w:val="20"/>
              </w:rPr>
            </w:pPr>
            <w:r w:rsidRPr="00C95FA4">
              <w:rPr>
                <w:rFonts w:ascii="Times New Roman" w:eastAsia="Calibri" w:hAnsi="Times New Roman" w:cs="Times New Roman"/>
                <w:sz w:val="20"/>
                <w:szCs w:val="20"/>
              </w:rPr>
              <w:t>ГУП НАО «</w:t>
            </w:r>
            <w:proofErr w:type="spellStart"/>
            <w:r w:rsidRPr="00C95FA4">
              <w:rPr>
                <w:rFonts w:ascii="Times New Roman" w:eastAsia="Calibri" w:hAnsi="Times New Roman" w:cs="Times New Roman"/>
                <w:sz w:val="20"/>
                <w:szCs w:val="20"/>
              </w:rPr>
              <w:t>Нарьян-Мардорремстрой</w:t>
            </w:r>
            <w:proofErr w:type="spellEnd"/>
            <w:r w:rsidRPr="00C95FA4">
              <w:rPr>
                <w:rFonts w:ascii="Times New Roman" w:eastAsia="Calibri" w:hAnsi="Times New Roman" w:cs="Times New Roman"/>
                <w:sz w:val="20"/>
                <w:szCs w:val="20"/>
              </w:rPr>
              <w:t>»</w:t>
            </w:r>
          </w:p>
        </w:tc>
        <w:tc>
          <w:tcPr>
            <w:tcW w:w="2169" w:type="dxa"/>
            <w:vAlign w:val="center"/>
          </w:tcPr>
          <w:p w:rsidR="00C95FA4" w:rsidRPr="00C95FA4" w:rsidRDefault="00C95FA4" w:rsidP="00C95FA4">
            <w:pPr>
              <w:spacing w:after="0" w:line="240" w:lineRule="auto"/>
              <w:rPr>
                <w:rFonts w:ascii="Times New Roman" w:eastAsia="Calibri" w:hAnsi="Times New Roman" w:cs="Times New Roman"/>
                <w:sz w:val="20"/>
                <w:szCs w:val="20"/>
              </w:rPr>
            </w:pPr>
            <w:r w:rsidRPr="00C95FA4">
              <w:rPr>
                <w:rFonts w:ascii="Times New Roman" w:eastAsia="Calibri" w:hAnsi="Times New Roman" w:cs="Times New Roman"/>
                <w:sz w:val="20"/>
                <w:szCs w:val="20"/>
              </w:rPr>
              <w:t>строительство</w:t>
            </w:r>
          </w:p>
        </w:tc>
        <w:tc>
          <w:tcPr>
            <w:tcW w:w="1885" w:type="dxa"/>
            <w:vAlign w:val="center"/>
          </w:tcPr>
          <w:p w:rsidR="00C95FA4" w:rsidRPr="00C95FA4" w:rsidRDefault="00C64DFF" w:rsidP="00C95FA4">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1,8</w:t>
            </w:r>
          </w:p>
        </w:tc>
        <w:tc>
          <w:tcPr>
            <w:tcW w:w="1864" w:type="dxa"/>
            <w:vAlign w:val="center"/>
          </w:tcPr>
          <w:p w:rsidR="00C95FA4" w:rsidRPr="00C95FA4" w:rsidRDefault="0003708C" w:rsidP="00C95FA4">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r>
      <w:tr w:rsidR="0003708C" w:rsidRPr="00C95FA4" w:rsidTr="002D58F5">
        <w:tc>
          <w:tcPr>
            <w:tcW w:w="618" w:type="dxa"/>
            <w:vAlign w:val="center"/>
          </w:tcPr>
          <w:p w:rsidR="00C95FA4" w:rsidRPr="00C95FA4" w:rsidRDefault="00C95FA4" w:rsidP="00C95FA4">
            <w:pPr>
              <w:spacing w:after="0" w:line="240" w:lineRule="auto"/>
              <w:jc w:val="center"/>
              <w:rPr>
                <w:rFonts w:ascii="Times New Roman" w:eastAsia="Calibri" w:hAnsi="Times New Roman" w:cs="Times New Roman"/>
                <w:b/>
                <w:sz w:val="20"/>
                <w:szCs w:val="20"/>
              </w:rPr>
            </w:pPr>
            <w:r w:rsidRPr="00C95FA4">
              <w:rPr>
                <w:rFonts w:ascii="Times New Roman" w:eastAsia="Calibri" w:hAnsi="Times New Roman" w:cs="Times New Roman"/>
                <w:b/>
                <w:sz w:val="20"/>
                <w:szCs w:val="20"/>
              </w:rPr>
              <w:t>7</w:t>
            </w:r>
          </w:p>
        </w:tc>
        <w:tc>
          <w:tcPr>
            <w:tcW w:w="2809" w:type="dxa"/>
            <w:vAlign w:val="center"/>
          </w:tcPr>
          <w:p w:rsidR="00C95FA4" w:rsidRPr="00C95FA4" w:rsidRDefault="00C95FA4" w:rsidP="00C95FA4">
            <w:pPr>
              <w:spacing w:after="0" w:line="240" w:lineRule="auto"/>
              <w:rPr>
                <w:rFonts w:ascii="Times New Roman" w:eastAsia="Calibri" w:hAnsi="Times New Roman" w:cs="Times New Roman"/>
                <w:sz w:val="20"/>
                <w:szCs w:val="20"/>
              </w:rPr>
            </w:pPr>
            <w:r w:rsidRPr="00C95FA4">
              <w:rPr>
                <w:rFonts w:ascii="Times New Roman" w:eastAsia="Calibri" w:hAnsi="Times New Roman" w:cs="Times New Roman"/>
                <w:sz w:val="20"/>
                <w:szCs w:val="20"/>
              </w:rPr>
              <w:t>ГУП НАО «</w:t>
            </w:r>
            <w:proofErr w:type="spellStart"/>
            <w:r w:rsidRPr="00C95FA4">
              <w:rPr>
                <w:rFonts w:ascii="Times New Roman" w:eastAsia="Calibri" w:hAnsi="Times New Roman" w:cs="Times New Roman"/>
                <w:sz w:val="20"/>
                <w:szCs w:val="20"/>
              </w:rPr>
              <w:t>Нарьян-Марская</w:t>
            </w:r>
            <w:proofErr w:type="spellEnd"/>
            <w:r w:rsidRPr="00C95FA4">
              <w:rPr>
                <w:rFonts w:ascii="Times New Roman" w:eastAsia="Calibri" w:hAnsi="Times New Roman" w:cs="Times New Roman"/>
                <w:sz w:val="20"/>
                <w:szCs w:val="20"/>
              </w:rPr>
              <w:t xml:space="preserve"> электростанция»</w:t>
            </w:r>
          </w:p>
        </w:tc>
        <w:tc>
          <w:tcPr>
            <w:tcW w:w="2169" w:type="dxa"/>
            <w:vAlign w:val="center"/>
          </w:tcPr>
          <w:p w:rsidR="00C95FA4" w:rsidRPr="00C95FA4" w:rsidRDefault="00C95FA4" w:rsidP="00C95FA4">
            <w:pPr>
              <w:spacing w:after="0" w:line="240" w:lineRule="auto"/>
              <w:rPr>
                <w:rFonts w:ascii="Times New Roman" w:eastAsia="Calibri" w:hAnsi="Times New Roman" w:cs="Times New Roman"/>
                <w:sz w:val="20"/>
                <w:szCs w:val="20"/>
              </w:rPr>
            </w:pPr>
            <w:r w:rsidRPr="00C95FA4">
              <w:rPr>
                <w:rFonts w:ascii="Times New Roman" w:eastAsia="Calibri" w:hAnsi="Times New Roman" w:cs="Times New Roman"/>
                <w:sz w:val="20"/>
                <w:szCs w:val="20"/>
              </w:rPr>
              <w:t>обеспечение электрической энергией, газом и паром; кондиционирование воздуха, водоснабжение</w:t>
            </w:r>
          </w:p>
        </w:tc>
        <w:tc>
          <w:tcPr>
            <w:tcW w:w="1885" w:type="dxa"/>
            <w:vAlign w:val="center"/>
          </w:tcPr>
          <w:p w:rsidR="00C95FA4" w:rsidRPr="00C95FA4" w:rsidRDefault="00BC07B4" w:rsidP="00C95FA4">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71</w:t>
            </w:r>
            <w:r w:rsidR="00C64DFF">
              <w:rPr>
                <w:rFonts w:ascii="Times New Roman" w:eastAsia="Calibri" w:hAnsi="Times New Roman" w:cs="Times New Roman"/>
                <w:sz w:val="20"/>
                <w:szCs w:val="20"/>
              </w:rPr>
              <w:t>,2</w:t>
            </w:r>
          </w:p>
        </w:tc>
        <w:tc>
          <w:tcPr>
            <w:tcW w:w="1864" w:type="dxa"/>
            <w:vAlign w:val="center"/>
          </w:tcPr>
          <w:p w:rsidR="00C95FA4" w:rsidRPr="00C95FA4" w:rsidRDefault="0003708C" w:rsidP="00C95FA4">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32207,60</w:t>
            </w:r>
          </w:p>
        </w:tc>
      </w:tr>
      <w:tr w:rsidR="0003708C" w:rsidRPr="00C95FA4" w:rsidTr="002D58F5">
        <w:tc>
          <w:tcPr>
            <w:tcW w:w="618" w:type="dxa"/>
            <w:vAlign w:val="center"/>
          </w:tcPr>
          <w:p w:rsidR="00C95FA4" w:rsidRPr="00C95FA4" w:rsidRDefault="00C95FA4" w:rsidP="00C95FA4">
            <w:pPr>
              <w:spacing w:after="0" w:line="240" w:lineRule="auto"/>
              <w:jc w:val="center"/>
              <w:rPr>
                <w:rFonts w:ascii="Times New Roman" w:eastAsia="Calibri" w:hAnsi="Times New Roman" w:cs="Times New Roman"/>
                <w:b/>
                <w:sz w:val="20"/>
                <w:szCs w:val="20"/>
              </w:rPr>
            </w:pPr>
            <w:r w:rsidRPr="00C95FA4">
              <w:rPr>
                <w:rFonts w:ascii="Times New Roman" w:eastAsia="Calibri" w:hAnsi="Times New Roman" w:cs="Times New Roman"/>
                <w:b/>
                <w:sz w:val="20"/>
                <w:szCs w:val="20"/>
              </w:rPr>
              <w:t>8</w:t>
            </w:r>
          </w:p>
        </w:tc>
        <w:tc>
          <w:tcPr>
            <w:tcW w:w="2809" w:type="dxa"/>
            <w:vAlign w:val="center"/>
          </w:tcPr>
          <w:p w:rsidR="00C95FA4" w:rsidRPr="00C95FA4" w:rsidRDefault="00C95FA4" w:rsidP="00C95FA4">
            <w:pPr>
              <w:spacing w:after="0" w:line="240" w:lineRule="auto"/>
              <w:rPr>
                <w:rFonts w:ascii="Times New Roman" w:eastAsia="Calibri" w:hAnsi="Times New Roman" w:cs="Times New Roman"/>
                <w:sz w:val="20"/>
                <w:szCs w:val="20"/>
              </w:rPr>
            </w:pPr>
            <w:r w:rsidRPr="00C95FA4">
              <w:rPr>
                <w:rFonts w:ascii="Times New Roman" w:eastAsia="Calibri" w:hAnsi="Times New Roman" w:cs="Times New Roman"/>
                <w:sz w:val="20"/>
                <w:szCs w:val="20"/>
              </w:rPr>
              <w:t>ГУП НАО «Ненецкая агропромышленная компания»</w:t>
            </w:r>
          </w:p>
        </w:tc>
        <w:tc>
          <w:tcPr>
            <w:tcW w:w="2169" w:type="dxa"/>
            <w:vAlign w:val="center"/>
          </w:tcPr>
          <w:p w:rsidR="00C95FA4" w:rsidRPr="00C95FA4" w:rsidRDefault="00C95FA4" w:rsidP="00C95FA4">
            <w:pPr>
              <w:spacing w:after="0" w:line="240" w:lineRule="auto"/>
              <w:rPr>
                <w:rFonts w:ascii="Times New Roman" w:eastAsia="Calibri" w:hAnsi="Times New Roman" w:cs="Times New Roman"/>
                <w:sz w:val="20"/>
                <w:szCs w:val="20"/>
              </w:rPr>
            </w:pPr>
            <w:r w:rsidRPr="00C95FA4">
              <w:rPr>
                <w:rFonts w:ascii="Times New Roman" w:eastAsia="Calibri" w:hAnsi="Times New Roman" w:cs="Times New Roman"/>
                <w:sz w:val="20"/>
                <w:szCs w:val="20"/>
              </w:rPr>
              <w:t>Основными отраслями являются молочное животноводство, овощеводство, оленеводство</w:t>
            </w:r>
          </w:p>
          <w:p w:rsidR="00C95FA4" w:rsidRPr="00C95FA4" w:rsidRDefault="00C95FA4" w:rsidP="00C95FA4">
            <w:pPr>
              <w:spacing w:after="0" w:line="240" w:lineRule="auto"/>
              <w:rPr>
                <w:rFonts w:ascii="Times New Roman" w:eastAsia="Calibri" w:hAnsi="Times New Roman" w:cs="Times New Roman"/>
                <w:sz w:val="20"/>
                <w:szCs w:val="20"/>
              </w:rPr>
            </w:pPr>
          </w:p>
        </w:tc>
        <w:tc>
          <w:tcPr>
            <w:tcW w:w="1885" w:type="dxa"/>
            <w:vAlign w:val="center"/>
          </w:tcPr>
          <w:p w:rsidR="00C95FA4" w:rsidRPr="00C95FA4" w:rsidRDefault="00D9344E" w:rsidP="00C95FA4">
            <w:pPr>
              <w:spacing w:after="0" w:line="240" w:lineRule="auto"/>
              <w:jc w:val="center"/>
              <w:rPr>
                <w:rFonts w:ascii="Times New Roman" w:eastAsia="Calibri" w:hAnsi="Times New Roman" w:cs="Times New Roman"/>
                <w:sz w:val="20"/>
                <w:szCs w:val="20"/>
              </w:rPr>
            </w:pPr>
            <w:r w:rsidRPr="00D9344E">
              <w:rPr>
                <w:rFonts w:ascii="Times New Roman" w:eastAsia="Calibri" w:hAnsi="Times New Roman" w:cs="Times New Roman"/>
                <w:sz w:val="20"/>
                <w:szCs w:val="20"/>
              </w:rPr>
              <w:t>Молочное животноводство - 84%, продукция растениеводства – 10,2%, продукция оленеводства – 2,9%, прочая деятельность –2,9%</w:t>
            </w:r>
          </w:p>
        </w:tc>
        <w:tc>
          <w:tcPr>
            <w:tcW w:w="1864" w:type="dxa"/>
            <w:vAlign w:val="center"/>
          </w:tcPr>
          <w:p w:rsidR="00C95FA4" w:rsidRPr="00C95FA4" w:rsidRDefault="00D9344E" w:rsidP="00C95FA4">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203532,5</w:t>
            </w:r>
          </w:p>
        </w:tc>
      </w:tr>
      <w:tr w:rsidR="0003708C" w:rsidRPr="00C95FA4" w:rsidTr="002D58F5">
        <w:tc>
          <w:tcPr>
            <w:tcW w:w="618" w:type="dxa"/>
            <w:vAlign w:val="center"/>
          </w:tcPr>
          <w:p w:rsidR="00C95FA4" w:rsidRPr="00C95FA4" w:rsidRDefault="00C95FA4" w:rsidP="00C95FA4">
            <w:pPr>
              <w:spacing w:after="0" w:line="240" w:lineRule="auto"/>
              <w:jc w:val="center"/>
              <w:rPr>
                <w:rFonts w:ascii="Times New Roman" w:eastAsia="Calibri" w:hAnsi="Times New Roman" w:cs="Times New Roman"/>
                <w:b/>
                <w:sz w:val="20"/>
                <w:szCs w:val="20"/>
              </w:rPr>
            </w:pPr>
            <w:r w:rsidRPr="00C95FA4">
              <w:rPr>
                <w:rFonts w:ascii="Times New Roman" w:eastAsia="Calibri" w:hAnsi="Times New Roman" w:cs="Times New Roman"/>
                <w:b/>
                <w:sz w:val="20"/>
                <w:szCs w:val="20"/>
              </w:rPr>
              <w:t>9</w:t>
            </w:r>
          </w:p>
        </w:tc>
        <w:tc>
          <w:tcPr>
            <w:tcW w:w="2809" w:type="dxa"/>
            <w:vAlign w:val="center"/>
          </w:tcPr>
          <w:p w:rsidR="00C95FA4" w:rsidRPr="00C95FA4" w:rsidRDefault="00C95FA4" w:rsidP="00C95FA4">
            <w:pPr>
              <w:spacing w:after="0" w:line="240" w:lineRule="auto"/>
              <w:rPr>
                <w:rFonts w:ascii="Times New Roman" w:eastAsia="Calibri" w:hAnsi="Times New Roman" w:cs="Times New Roman"/>
                <w:sz w:val="20"/>
                <w:szCs w:val="20"/>
              </w:rPr>
            </w:pPr>
            <w:r w:rsidRPr="00C95FA4">
              <w:rPr>
                <w:rFonts w:ascii="Times New Roman" w:eastAsia="Calibri" w:hAnsi="Times New Roman" w:cs="Times New Roman"/>
                <w:sz w:val="20"/>
                <w:szCs w:val="20"/>
              </w:rPr>
              <w:t>ГУП НАО «Ненецкая коммунальная компания»</w:t>
            </w:r>
          </w:p>
        </w:tc>
        <w:tc>
          <w:tcPr>
            <w:tcW w:w="2169" w:type="dxa"/>
            <w:vAlign w:val="center"/>
          </w:tcPr>
          <w:p w:rsidR="00C95FA4" w:rsidRPr="00C95FA4" w:rsidRDefault="00C95FA4" w:rsidP="00C95FA4">
            <w:pPr>
              <w:spacing w:after="0" w:line="240" w:lineRule="auto"/>
              <w:rPr>
                <w:rFonts w:ascii="Times New Roman" w:eastAsia="Calibri" w:hAnsi="Times New Roman" w:cs="Times New Roman"/>
                <w:sz w:val="20"/>
                <w:szCs w:val="20"/>
              </w:rPr>
            </w:pPr>
            <w:r w:rsidRPr="00C95FA4">
              <w:rPr>
                <w:rFonts w:ascii="Times New Roman" w:eastAsia="Calibri" w:hAnsi="Times New Roman" w:cs="Times New Roman"/>
                <w:sz w:val="20"/>
                <w:szCs w:val="20"/>
              </w:rPr>
              <w:t>обеспечение электрической энергией, газом и паром; кондиционирование воздуха, водоснабжение</w:t>
            </w:r>
          </w:p>
        </w:tc>
        <w:tc>
          <w:tcPr>
            <w:tcW w:w="1885" w:type="dxa"/>
            <w:vAlign w:val="center"/>
          </w:tcPr>
          <w:p w:rsidR="00C95FA4" w:rsidRDefault="00BC07B4" w:rsidP="00C95FA4">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 xml:space="preserve">Выработка и передача тепловой энергии </w:t>
            </w:r>
            <w:r w:rsidR="00032800">
              <w:rPr>
                <w:rFonts w:ascii="Times New Roman" w:eastAsia="Calibri" w:hAnsi="Times New Roman" w:cs="Times New Roman"/>
                <w:sz w:val="20"/>
                <w:szCs w:val="20"/>
              </w:rPr>
              <w:t>–21,3%;</w:t>
            </w:r>
          </w:p>
          <w:p w:rsidR="00032800" w:rsidRPr="00C95FA4" w:rsidRDefault="00032800" w:rsidP="00C95FA4">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транспортировка газа – 6,6%4 водоотведение – данные стат. отчетности отсутствуют.</w:t>
            </w:r>
          </w:p>
        </w:tc>
        <w:tc>
          <w:tcPr>
            <w:tcW w:w="1864" w:type="dxa"/>
            <w:vAlign w:val="center"/>
          </w:tcPr>
          <w:p w:rsidR="00C95FA4" w:rsidRPr="00C95FA4" w:rsidRDefault="0003708C" w:rsidP="00C95FA4">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90305,94</w:t>
            </w:r>
          </w:p>
        </w:tc>
      </w:tr>
      <w:tr w:rsidR="0003708C" w:rsidRPr="00C95FA4" w:rsidTr="002D58F5">
        <w:tc>
          <w:tcPr>
            <w:tcW w:w="618" w:type="dxa"/>
            <w:vAlign w:val="center"/>
          </w:tcPr>
          <w:p w:rsidR="00C95FA4" w:rsidRPr="00C95FA4" w:rsidRDefault="00C95FA4" w:rsidP="00C95FA4">
            <w:pPr>
              <w:spacing w:after="0" w:line="240" w:lineRule="auto"/>
              <w:jc w:val="center"/>
              <w:rPr>
                <w:rFonts w:ascii="Times New Roman" w:eastAsia="Calibri" w:hAnsi="Times New Roman" w:cs="Times New Roman"/>
                <w:b/>
                <w:sz w:val="20"/>
                <w:szCs w:val="20"/>
              </w:rPr>
            </w:pPr>
            <w:r w:rsidRPr="00C95FA4">
              <w:rPr>
                <w:rFonts w:ascii="Times New Roman" w:eastAsia="Calibri" w:hAnsi="Times New Roman" w:cs="Times New Roman"/>
                <w:b/>
                <w:sz w:val="20"/>
                <w:szCs w:val="20"/>
              </w:rPr>
              <w:t>10</w:t>
            </w:r>
          </w:p>
        </w:tc>
        <w:tc>
          <w:tcPr>
            <w:tcW w:w="2809" w:type="dxa"/>
            <w:vAlign w:val="center"/>
          </w:tcPr>
          <w:p w:rsidR="00C95FA4" w:rsidRPr="00C95FA4" w:rsidRDefault="00C95FA4" w:rsidP="00C95FA4">
            <w:pPr>
              <w:spacing w:after="0" w:line="240" w:lineRule="auto"/>
              <w:rPr>
                <w:rFonts w:ascii="Times New Roman" w:eastAsia="Calibri" w:hAnsi="Times New Roman" w:cs="Times New Roman"/>
                <w:sz w:val="20"/>
                <w:szCs w:val="20"/>
              </w:rPr>
            </w:pPr>
            <w:r w:rsidRPr="00C95FA4">
              <w:rPr>
                <w:rFonts w:ascii="Times New Roman" w:eastAsia="Calibri" w:hAnsi="Times New Roman" w:cs="Times New Roman"/>
                <w:sz w:val="20"/>
                <w:szCs w:val="20"/>
              </w:rPr>
              <w:t>АО «Центр развития бизнеса НАО»</w:t>
            </w:r>
          </w:p>
        </w:tc>
        <w:tc>
          <w:tcPr>
            <w:tcW w:w="2169" w:type="dxa"/>
            <w:vAlign w:val="center"/>
          </w:tcPr>
          <w:p w:rsidR="00C95FA4" w:rsidRPr="00C95FA4" w:rsidRDefault="00C95FA4" w:rsidP="00C95FA4">
            <w:pPr>
              <w:spacing w:after="0" w:line="240" w:lineRule="auto"/>
              <w:rPr>
                <w:rFonts w:ascii="Times New Roman" w:eastAsia="Calibri" w:hAnsi="Times New Roman" w:cs="Times New Roman"/>
                <w:sz w:val="20"/>
                <w:szCs w:val="20"/>
              </w:rPr>
            </w:pPr>
            <w:r w:rsidRPr="00C95FA4">
              <w:rPr>
                <w:rFonts w:ascii="Times New Roman" w:eastAsia="Calibri" w:hAnsi="Times New Roman" w:cs="Times New Roman"/>
                <w:sz w:val="20"/>
                <w:szCs w:val="20"/>
              </w:rPr>
              <w:t>Финансовый лизинг. Бизнес-инкубатор</w:t>
            </w:r>
          </w:p>
        </w:tc>
        <w:tc>
          <w:tcPr>
            <w:tcW w:w="1885" w:type="dxa"/>
            <w:vAlign w:val="center"/>
          </w:tcPr>
          <w:p w:rsidR="00C95FA4" w:rsidRPr="00C95FA4" w:rsidRDefault="00C64DFF" w:rsidP="00C95FA4">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100</w:t>
            </w:r>
          </w:p>
        </w:tc>
        <w:tc>
          <w:tcPr>
            <w:tcW w:w="1864" w:type="dxa"/>
            <w:vAlign w:val="center"/>
          </w:tcPr>
          <w:p w:rsidR="00C95FA4" w:rsidRPr="00C95FA4" w:rsidRDefault="00D9344E" w:rsidP="00C95FA4">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74980,4</w:t>
            </w:r>
          </w:p>
        </w:tc>
      </w:tr>
      <w:tr w:rsidR="0003708C" w:rsidRPr="00C95FA4" w:rsidTr="002D58F5">
        <w:tc>
          <w:tcPr>
            <w:tcW w:w="618" w:type="dxa"/>
            <w:vAlign w:val="center"/>
          </w:tcPr>
          <w:p w:rsidR="00C95FA4" w:rsidRPr="00C95FA4" w:rsidRDefault="00C95FA4" w:rsidP="00C95FA4">
            <w:pPr>
              <w:spacing w:after="0" w:line="240" w:lineRule="auto"/>
              <w:jc w:val="center"/>
              <w:rPr>
                <w:rFonts w:ascii="Times New Roman" w:eastAsia="Calibri" w:hAnsi="Times New Roman" w:cs="Times New Roman"/>
                <w:b/>
                <w:sz w:val="20"/>
                <w:szCs w:val="20"/>
              </w:rPr>
            </w:pPr>
            <w:r w:rsidRPr="00C95FA4">
              <w:rPr>
                <w:rFonts w:ascii="Times New Roman" w:eastAsia="Calibri" w:hAnsi="Times New Roman" w:cs="Times New Roman"/>
                <w:b/>
                <w:sz w:val="20"/>
                <w:szCs w:val="20"/>
              </w:rPr>
              <w:t>11</w:t>
            </w:r>
          </w:p>
        </w:tc>
        <w:tc>
          <w:tcPr>
            <w:tcW w:w="2809" w:type="dxa"/>
            <w:vAlign w:val="center"/>
          </w:tcPr>
          <w:p w:rsidR="00C95FA4" w:rsidRPr="00C95FA4" w:rsidRDefault="00C95FA4" w:rsidP="00C95FA4">
            <w:pPr>
              <w:spacing w:after="0" w:line="240" w:lineRule="auto"/>
              <w:rPr>
                <w:rFonts w:ascii="Times New Roman" w:eastAsia="Calibri" w:hAnsi="Times New Roman" w:cs="Times New Roman"/>
                <w:sz w:val="20"/>
                <w:szCs w:val="20"/>
              </w:rPr>
            </w:pPr>
            <w:r w:rsidRPr="00C95FA4">
              <w:rPr>
                <w:rFonts w:ascii="Times New Roman" w:eastAsia="Calibri" w:hAnsi="Times New Roman" w:cs="Times New Roman"/>
                <w:sz w:val="20"/>
                <w:szCs w:val="20"/>
              </w:rPr>
              <w:t>АО "Мясопродукты"</w:t>
            </w:r>
          </w:p>
        </w:tc>
        <w:tc>
          <w:tcPr>
            <w:tcW w:w="2169" w:type="dxa"/>
            <w:vAlign w:val="center"/>
          </w:tcPr>
          <w:p w:rsidR="00C95FA4" w:rsidRPr="00C95FA4" w:rsidRDefault="00C95FA4" w:rsidP="00C95FA4">
            <w:pPr>
              <w:spacing w:after="0" w:line="240" w:lineRule="auto"/>
              <w:rPr>
                <w:rFonts w:ascii="Times New Roman" w:eastAsia="Calibri" w:hAnsi="Times New Roman" w:cs="Times New Roman"/>
                <w:sz w:val="20"/>
                <w:szCs w:val="20"/>
              </w:rPr>
            </w:pPr>
            <w:r w:rsidRPr="00C95FA4">
              <w:rPr>
                <w:rFonts w:ascii="Times New Roman" w:eastAsia="Calibri" w:hAnsi="Times New Roman" w:cs="Times New Roman"/>
                <w:sz w:val="20"/>
                <w:szCs w:val="20"/>
              </w:rPr>
              <w:t>мясная промышленность</w:t>
            </w:r>
          </w:p>
        </w:tc>
        <w:tc>
          <w:tcPr>
            <w:tcW w:w="1885" w:type="dxa"/>
            <w:vAlign w:val="center"/>
          </w:tcPr>
          <w:p w:rsidR="00C95FA4" w:rsidRPr="00C95FA4" w:rsidRDefault="00D9344E" w:rsidP="00C95FA4">
            <w:pPr>
              <w:spacing w:after="0" w:line="240" w:lineRule="auto"/>
              <w:jc w:val="center"/>
              <w:rPr>
                <w:rFonts w:ascii="Times New Roman" w:eastAsia="Calibri" w:hAnsi="Times New Roman" w:cs="Times New Roman"/>
                <w:sz w:val="20"/>
                <w:szCs w:val="20"/>
              </w:rPr>
            </w:pPr>
            <w:r w:rsidRPr="00D9344E">
              <w:rPr>
                <w:rFonts w:ascii="Times New Roman" w:eastAsia="Calibri" w:hAnsi="Times New Roman" w:cs="Times New Roman"/>
                <w:sz w:val="20"/>
                <w:szCs w:val="20"/>
              </w:rPr>
              <w:t xml:space="preserve">реализация продукции </w:t>
            </w:r>
            <w:proofErr w:type="spellStart"/>
            <w:r w:rsidRPr="00D9344E">
              <w:rPr>
                <w:rFonts w:ascii="Times New Roman" w:eastAsia="Calibri" w:hAnsi="Times New Roman" w:cs="Times New Roman"/>
                <w:sz w:val="20"/>
                <w:szCs w:val="20"/>
              </w:rPr>
              <w:t>собст.производства</w:t>
            </w:r>
            <w:proofErr w:type="spellEnd"/>
            <w:r w:rsidRPr="00D9344E">
              <w:rPr>
                <w:rFonts w:ascii="Times New Roman" w:eastAsia="Calibri" w:hAnsi="Times New Roman" w:cs="Times New Roman"/>
                <w:sz w:val="20"/>
                <w:szCs w:val="20"/>
              </w:rPr>
              <w:t xml:space="preserve"> - 85,14%, реализация товаров для перепродажи- 14,19%, оказание услуг -0,67%</w:t>
            </w:r>
          </w:p>
        </w:tc>
        <w:tc>
          <w:tcPr>
            <w:tcW w:w="1864" w:type="dxa"/>
            <w:vAlign w:val="center"/>
          </w:tcPr>
          <w:p w:rsidR="00C95FA4" w:rsidRPr="00C95FA4" w:rsidRDefault="00D9344E" w:rsidP="00D9344E">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14708,8</w:t>
            </w:r>
          </w:p>
          <w:p w:rsidR="00C95FA4" w:rsidRPr="00C95FA4" w:rsidRDefault="00C95FA4" w:rsidP="00D9344E">
            <w:pPr>
              <w:spacing w:after="0" w:line="240" w:lineRule="auto"/>
              <w:jc w:val="center"/>
              <w:rPr>
                <w:rFonts w:ascii="Times New Roman" w:eastAsia="Calibri" w:hAnsi="Times New Roman" w:cs="Times New Roman"/>
                <w:sz w:val="20"/>
                <w:szCs w:val="20"/>
              </w:rPr>
            </w:pPr>
          </w:p>
          <w:p w:rsidR="00C95FA4" w:rsidRPr="00C95FA4" w:rsidRDefault="00C95FA4" w:rsidP="00C95FA4">
            <w:pPr>
              <w:spacing w:after="0" w:line="240" w:lineRule="auto"/>
              <w:rPr>
                <w:rFonts w:ascii="Times New Roman" w:eastAsia="Calibri" w:hAnsi="Times New Roman" w:cs="Times New Roman"/>
                <w:sz w:val="20"/>
                <w:szCs w:val="20"/>
              </w:rPr>
            </w:pPr>
          </w:p>
          <w:p w:rsidR="00C95FA4" w:rsidRPr="00C95FA4" w:rsidRDefault="00C95FA4" w:rsidP="00C95FA4">
            <w:pPr>
              <w:spacing w:after="0" w:line="240" w:lineRule="auto"/>
              <w:rPr>
                <w:rFonts w:ascii="Times New Roman" w:eastAsia="Calibri" w:hAnsi="Times New Roman" w:cs="Times New Roman"/>
                <w:sz w:val="20"/>
                <w:szCs w:val="20"/>
              </w:rPr>
            </w:pPr>
          </w:p>
          <w:p w:rsidR="00C95FA4" w:rsidRPr="00C95FA4" w:rsidRDefault="00C95FA4" w:rsidP="00C95FA4">
            <w:pPr>
              <w:spacing w:after="0" w:line="240" w:lineRule="auto"/>
              <w:rPr>
                <w:rFonts w:ascii="Times New Roman" w:eastAsia="Calibri" w:hAnsi="Times New Roman" w:cs="Times New Roman"/>
                <w:sz w:val="20"/>
                <w:szCs w:val="20"/>
              </w:rPr>
            </w:pPr>
          </w:p>
        </w:tc>
      </w:tr>
      <w:tr w:rsidR="0003708C" w:rsidRPr="00C95FA4" w:rsidTr="002D58F5">
        <w:tc>
          <w:tcPr>
            <w:tcW w:w="618" w:type="dxa"/>
            <w:vAlign w:val="center"/>
          </w:tcPr>
          <w:p w:rsidR="00C95FA4" w:rsidRPr="00C95FA4" w:rsidRDefault="00C95FA4" w:rsidP="00C95FA4">
            <w:pPr>
              <w:spacing w:after="0" w:line="240" w:lineRule="auto"/>
              <w:jc w:val="center"/>
              <w:rPr>
                <w:rFonts w:ascii="Times New Roman" w:eastAsia="Calibri" w:hAnsi="Times New Roman" w:cs="Times New Roman"/>
                <w:b/>
                <w:sz w:val="20"/>
                <w:szCs w:val="20"/>
              </w:rPr>
            </w:pPr>
            <w:r w:rsidRPr="00C95FA4">
              <w:rPr>
                <w:rFonts w:ascii="Times New Roman" w:eastAsia="Calibri" w:hAnsi="Times New Roman" w:cs="Times New Roman"/>
                <w:b/>
                <w:sz w:val="20"/>
                <w:szCs w:val="20"/>
              </w:rPr>
              <w:t>12</w:t>
            </w:r>
          </w:p>
        </w:tc>
        <w:tc>
          <w:tcPr>
            <w:tcW w:w="2809" w:type="dxa"/>
            <w:vAlign w:val="center"/>
          </w:tcPr>
          <w:p w:rsidR="00C95FA4" w:rsidRPr="00C95FA4" w:rsidRDefault="00C95FA4" w:rsidP="00C95FA4">
            <w:pPr>
              <w:spacing w:after="0" w:line="240" w:lineRule="auto"/>
              <w:rPr>
                <w:rFonts w:ascii="Times New Roman" w:eastAsia="Calibri" w:hAnsi="Times New Roman" w:cs="Times New Roman"/>
                <w:sz w:val="20"/>
                <w:szCs w:val="20"/>
              </w:rPr>
            </w:pPr>
            <w:r w:rsidRPr="00C95FA4">
              <w:rPr>
                <w:rFonts w:ascii="Times New Roman" w:eastAsia="Calibri" w:hAnsi="Times New Roman" w:cs="Times New Roman"/>
                <w:sz w:val="20"/>
                <w:szCs w:val="20"/>
              </w:rPr>
              <w:t>Муниципальное унитарное предприятие "Комбинат по благоустройству и бытовому обслуживанию</w:t>
            </w:r>
          </w:p>
        </w:tc>
        <w:tc>
          <w:tcPr>
            <w:tcW w:w="2169" w:type="dxa"/>
            <w:vAlign w:val="center"/>
          </w:tcPr>
          <w:p w:rsidR="00C95FA4" w:rsidRPr="00C95FA4" w:rsidRDefault="00C95FA4" w:rsidP="00C95FA4">
            <w:pPr>
              <w:spacing w:after="0" w:line="240" w:lineRule="auto"/>
              <w:rPr>
                <w:rFonts w:ascii="Times New Roman" w:eastAsia="Calibri" w:hAnsi="Times New Roman" w:cs="Times New Roman"/>
                <w:sz w:val="20"/>
                <w:szCs w:val="20"/>
              </w:rPr>
            </w:pPr>
            <w:r w:rsidRPr="00C95FA4">
              <w:rPr>
                <w:rFonts w:ascii="Times New Roman" w:eastAsia="Calibri" w:hAnsi="Times New Roman" w:cs="Times New Roman"/>
                <w:sz w:val="20"/>
                <w:szCs w:val="20"/>
              </w:rPr>
              <w:t>деятельность административная и сопутствующие дополнительные услуги</w:t>
            </w:r>
          </w:p>
        </w:tc>
        <w:tc>
          <w:tcPr>
            <w:tcW w:w="1885" w:type="dxa"/>
            <w:vAlign w:val="center"/>
          </w:tcPr>
          <w:p w:rsidR="00C95FA4" w:rsidRPr="00C95FA4" w:rsidRDefault="00C64DFF" w:rsidP="00C95FA4">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48</w:t>
            </w:r>
          </w:p>
        </w:tc>
        <w:tc>
          <w:tcPr>
            <w:tcW w:w="1864" w:type="dxa"/>
            <w:vAlign w:val="center"/>
          </w:tcPr>
          <w:p w:rsidR="00C95FA4" w:rsidRPr="00C95FA4" w:rsidRDefault="002D58F5" w:rsidP="00C95FA4">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28297,74</w:t>
            </w:r>
          </w:p>
        </w:tc>
      </w:tr>
      <w:tr w:rsidR="0003708C" w:rsidRPr="00C95FA4" w:rsidTr="002D58F5">
        <w:tc>
          <w:tcPr>
            <w:tcW w:w="618" w:type="dxa"/>
            <w:vAlign w:val="center"/>
          </w:tcPr>
          <w:p w:rsidR="00C95FA4" w:rsidRPr="00C95FA4" w:rsidRDefault="00C95FA4" w:rsidP="00C95FA4">
            <w:pPr>
              <w:spacing w:after="0" w:line="240" w:lineRule="auto"/>
              <w:jc w:val="center"/>
              <w:rPr>
                <w:rFonts w:ascii="Times New Roman" w:eastAsia="Calibri" w:hAnsi="Times New Roman" w:cs="Times New Roman"/>
                <w:b/>
                <w:sz w:val="20"/>
                <w:szCs w:val="20"/>
              </w:rPr>
            </w:pPr>
            <w:r w:rsidRPr="00C95FA4">
              <w:rPr>
                <w:rFonts w:ascii="Times New Roman" w:eastAsia="Calibri" w:hAnsi="Times New Roman" w:cs="Times New Roman"/>
                <w:b/>
                <w:sz w:val="20"/>
                <w:szCs w:val="20"/>
              </w:rPr>
              <w:t>13</w:t>
            </w:r>
          </w:p>
        </w:tc>
        <w:tc>
          <w:tcPr>
            <w:tcW w:w="2809" w:type="dxa"/>
            <w:vAlign w:val="center"/>
          </w:tcPr>
          <w:p w:rsidR="00C95FA4" w:rsidRPr="00C95FA4" w:rsidRDefault="00C95FA4" w:rsidP="00C95FA4">
            <w:pPr>
              <w:spacing w:after="0" w:line="240" w:lineRule="auto"/>
              <w:rPr>
                <w:rFonts w:ascii="Times New Roman" w:eastAsia="Calibri" w:hAnsi="Times New Roman" w:cs="Times New Roman"/>
                <w:sz w:val="20"/>
                <w:szCs w:val="20"/>
              </w:rPr>
            </w:pPr>
            <w:r w:rsidRPr="00C95FA4">
              <w:rPr>
                <w:rFonts w:ascii="Times New Roman" w:eastAsia="Calibri" w:hAnsi="Times New Roman" w:cs="Times New Roman"/>
                <w:sz w:val="20"/>
                <w:szCs w:val="20"/>
              </w:rPr>
              <w:t>Муниципальное унитарное предприятие "</w:t>
            </w:r>
            <w:proofErr w:type="spellStart"/>
            <w:r w:rsidRPr="00C95FA4">
              <w:rPr>
                <w:rFonts w:ascii="Times New Roman" w:eastAsia="Calibri" w:hAnsi="Times New Roman" w:cs="Times New Roman"/>
                <w:sz w:val="20"/>
                <w:szCs w:val="20"/>
              </w:rPr>
              <w:t>Нарьян-Марское</w:t>
            </w:r>
            <w:proofErr w:type="spellEnd"/>
            <w:r w:rsidRPr="00C95FA4">
              <w:rPr>
                <w:rFonts w:ascii="Times New Roman" w:eastAsia="Calibri" w:hAnsi="Times New Roman" w:cs="Times New Roman"/>
                <w:sz w:val="20"/>
                <w:szCs w:val="20"/>
              </w:rPr>
              <w:t xml:space="preserve"> автотранспортное </w:t>
            </w:r>
            <w:proofErr w:type="spellStart"/>
            <w:r w:rsidRPr="00C95FA4">
              <w:rPr>
                <w:rFonts w:ascii="Times New Roman" w:eastAsia="Calibri" w:hAnsi="Times New Roman" w:cs="Times New Roman"/>
                <w:sz w:val="20"/>
                <w:szCs w:val="20"/>
              </w:rPr>
              <w:t>предпряитие</w:t>
            </w:r>
            <w:proofErr w:type="spellEnd"/>
            <w:r w:rsidRPr="00C95FA4">
              <w:rPr>
                <w:rFonts w:ascii="Times New Roman" w:eastAsia="Calibri" w:hAnsi="Times New Roman" w:cs="Times New Roman"/>
                <w:sz w:val="20"/>
                <w:szCs w:val="20"/>
              </w:rPr>
              <w:t>"</w:t>
            </w:r>
          </w:p>
        </w:tc>
        <w:tc>
          <w:tcPr>
            <w:tcW w:w="2169" w:type="dxa"/>
            <w:vAlign w:val="center"/>
          </w:tcPr>
          <w:p w:rsidR="00C95FA4" w:rsidRPr="00C95FA4" w:rsidRDefault="00C95FA4" w:rsidP="00C95FA4">
            <w:pPr>
              <w:spacing w:after="0" w:line="240" w:lineRule="auto"/>
              <w:rPr>
                <w:rFonts w:ascii="Times New Roman" w:eastAsia="Calibri" w:hAnsi="Times New Roman" w:cs="Times New Roman"/>
                <w:sz w:val="20"/>
                <w:szCs w:val="20"/>
              </w:rPr>
            </w:pPr>
            <w:r w:rsidRPr="00C95FA4">
              <w:rPr>
                <w:rFonts w:ascii="Times New Roman" w:eastAsia="Calibri" w:hAnsi="Times New Roman" w:cs="Times New Roman"/>
                <w:sz w:val="20"/>
                <w:szCs w:val="20"/>
              </w:rPr>
              <w:t>перевозки наземным транспортом на межмуниципальных маршрутах</w:t>
            </w:r>
          </w:p>
        </w:tc>
        <w:tc>
          <w:tcPr>
            <w:tcW w:w="1885" w:type="dxa"/>
            <w:vAlign w:val="center"/>
          </w:tcPr>
          <w:p w:rsidR="00C95FA4" w:rsidRPr="00C95FA4" w:rsidRDefault="00BF6040" w:rsidP="00C95FA4">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99</w:t>
            </w:r>
          </w:p>
        </w:tc>
        <w:tc>
          <w:tcPr>
            <w:tcW w:w="1864" w:type="dxa"/>
            <w:vAlign w:val="center"/>
          </w:tcPr>
          <w:p w:rsidR="00C95FA4" w:rsidRDefault="002D58F5" w:rsidP="00C95FA4">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ОБ – 5796,75</w:t>
            </w:r>
          </w:p>
          <w:p w:rsidR="002D58F5" w:rsidRPr="00C95FA4" w:rsidRDefault="002D58F5" w:rsidP="00C95FA4">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МО – 7558,40</w:t>
            </w:r>
          </w:p>
        </w:tc>
      </w:tr>
      <w:tr w:rsidR="0003708C" w:rsidRPr="00C95FA4" w:rsidTr="002D58F5">
        <w:tc>
          <w:tcPr>
            <w:tcW w:w="618" w:type="dxa"/>
            <w:vAlign w:val="center"/>
          </w:tcPr>
          <w:p w:rsidR="00C95FA4" w:rsidRPr="00C95FA4" w:rsidRDefault="00C95FA4" w:rsidP="00C95FA4">
            <w:pPr>
              <w:spacing w:after="0" w:line="240" w:lineRule="auto"/>
              <w:jc w:val="center"/>
              <w:rPr>
                <w:rFonts w:ascii="Times New Roman" w:eastAsia="Calibri" w:hAnsi="Times New Roman" w:cs="Times New Roman"/>
                <w:b/>
                <w:sz w:val="20"/>
                <w:szCs w:val="20"/>
              </w:rPr>
            </w:pPr>
            <w:r w:rsidRPr="00C95FA4">
              <w:rPr>
                <w:rFonts w:ascii="Times New Roman" w:eastAsia="Calibri" w:hAnsi="Times New Roman" w:cs="Times New Roman"/>
                <w:b/>
                <w:sz w:val="20"/>
                <w:szCs w:val="20"/>
              </w:rPr>
              <w:t>14</w:t>
            </w:r>
          </w:p>
        </w:tc>
        <w:tc>
          <w:tcPr>
            <w:tcW w:w="2809" w:type="dxa"/>
            <w:vAlign w:val="center"/>
          </w:tcPr>
          <w:p w:rsidR="00C95FA4" w:rsidRPr="00C95FA4" w:rsidRDefault="00C95FA4" w:rsidP="00C95FA4">
            <w:pPr>
              <w:spacing w:after="0" w:line="240" w:lineRule="auto"/>
              <w:rPr>
                <w:rFonts w:ascii="Times New Roman" w:eastAsia="Calibri" w:hAnsi="Times New Roman" w:cs="Times New Roman"/>
                <w:sz w:val="20"/>
                <w:szCs w:val="20"/>
              </w:rPr>
            </w:pPr>
            <w:proofErr w:type="spellStart"/>
            <w:r w:rsidRPr="00C95FA4">
              <w:rPr>
                <w:rFonts w:ascii="Times New Roman" w:eastAsia="Calibri" w:hAnsi="Times New Roman" w:cs="Times New Roman"/>
                <w:sz w:val="20"/>
                <w:szCs w:val="20"/>
              </w:rPr>
              <w:t>Нарьян-Марское</w:t>
            </w:r>
            <w:proofErr w:type="spellEnd"/>
            <w:r w:rsidRPr="00C95FA4">
              <w:rPr>
                <w:rFonts w:ascii="Times New Roman" w:eastAsia="Calibri" w:hAnsi="Times New Roman" w:cs="Times New Roman"/>
                <w:sz w:val="20"/>
                <w:szCs w:val="20"/>
              </w:rPr>
              <w:t xml:space="preserve"> муниципальное унитарное предприятие объединенных котельных и тепловых сетей</w:t>
            </w:r>
          </w:p>
        </w:tc>
        <w:tc>
          <w:tcPr>
            <w:tcW w:w="2169" w:type="dxa"/>
            <w:vAlign w:val="center"/>
          </w:tcPr>
          <w:p w:rsidR="00C95FA4" w:rsidRPr="00C95FA4" w:rsidRDefault="00C95FA4" w:rsidP="00C95FA4">
            <w:pPr>
              <w:spacing w:after="0" w:line="240" w:lineRule="auto"/>
              <w:rPr>
                <w:rFonts w:ascii="Times New Roman" w:eastAsia="Calibri" w:hAnsi="Times New Roman" w:cs="Times New Roman"/>
                <w:sz w:val="20"/>
                <w:szCs w:val="20"/>
              </w:rPr>
            </w:pPr>
            <w:r w:rsidRPr="00C95FA4">
              <w:rPr>
                <w:rFonts w:ascii="Times New Roman" w:eastAsia="Calibri" w:hAnsi="Times New Roman" w:cs="Times New Roman"/>
                <w:sz w:val="20"/>
                <w:szCs w:val="20"/>
              </w:rPr>
              <w:t>обеспечение электрической энергией, газом и паром; кондиционирование воздуха, водоснабжение</w:t>
            </w:r>
          </w:p>
        </w:tc>
        <w:tc>
          <w:tcPr>
            <w:tcW w:w="1885" w:type="dxa"/>
            <w:vAlign w:val="center"/>
          </w:tcPr>
          <w:p w:rsidR="00C95FA4" w:rsidRPr="00C95FA4" w:rsidRDefault="00C64DFF" w:rsidP="00C95FA4">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79</w:t>
            </w:r>
          </w:p>
        </w:tc>
        <w:tc>
          <w:tcPr>
            <w:tcW w:w="1864" w:type="dxa"/>
            <w:vAlign w:val="center"/>
          </w:tcPr>
          <w:p w:rsidR="00C95FA4" w:rsidRPr="00C95FA4" w:rsidRDefault="002D58F5" w:rsidP="00C95FA4">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117911,13</w:t>
            </w:r>
          </w:p>
        </w:tc>
      </w:tr>
      <w:tr w:rsidR="0003708C" w:rsidRPr="00C95FA4" w:rsidTr="002D58F5">
        <w:tc>
          <w:tcPr>
            <w:tcW w:w="618" w:type="dxa"/>
            <w:vAlign w:val="center"/>
          </w:tcPr>
          <w:p w:rsidR="00C95FA4" w:rsidRPr="00C95FA4" w:rsidRDefault="00C95FA4" w:rsidP="00C95FA4">
            <w:pPr>
              <w:spacing w:after="0" w:line="240" w:lineRule="auto"/>
              <w:jc w:val="center"/>
              <w:rPr>
                <w:rFonts w:ascii="Times New Roman" w:eastAsia="Calibri" w:hAnsi="Times New Roman" w:cs="Times New Roman"/>
                <w:b/>
                <w:sz w:val="20"/>
                <w:szCs w:val="20"/>
              </w:rPr>
            </w:pPr>
            <w:r w:rsidRPr="00C95FA4">
              <w:rPr>
                <w:rFonts w:ascii="Times New Roman" w:eastAsia="Calibri" w:hAnsi="Times New Roman" w:cs="Times New Roman"/>
                <w:b/>
                <w:sz w:val="20"/>
                <w:szCs w:val="20"/>
              </w:rPr>
              <w:t>15</w:t>
            </w:r>
          </w:p>
        </w:tc>
        <w:tc>
          <w:tcPr>
            <w:tcW w:w="2809" w:type="dxa"/>
            <w:vAlign w:val="center"/>
          </w:tcPr>
          <w:p w:rsidR="00C95FA4" w:rsidRPr="00C95FA4" w:rsidRDefault="00C95FA4" w:rsidP="00C95FA4">
            <w:pPr>
              <w:spacing w:after="0" w:line="240" w:lineRule="auto"/>
              <w:rPr>
                <w:rFonts w:ascii="Times New Roman" w:eastAsia="Calibri" w:hAnsi="Times New Roman" w:cs="Times New Roman"/>
                <w:sz w:val="20"/>
                <w:szCs w:val="20"/>
              </w:rPr>
            </w:pPr>
            <w:r w:rsidRPr="00C95FA4">
              <w:rPr>
                <w:rFonts w:ascii="Times New Roman" w:eastAsia="Calibri" w:hAnsi="Times New Roman" w:cs="Times New Roman"/>
                <w:sz w:val="20"/>
                <w:szCs w:val="20"/>
              </w:rPr>
              <w:t>МП ЗР "</w:t>
            </w:r>
            <w:proofErr w:type="spellStart"/>
            <w:r w:rsidRPr="00C95FA4">
              <w:rPr>
                <w:rFonts w:ascii="Times New Roman" w:eastAsia="Calibri" w:hAnsi="Times New Roman" w:cs="Times New Roman"/>
                <w:sz w:val="20"/>
                <w:szCs w:val="20"/>
              </w:rPr>
              <w:t>Севержилкомсервис</w:t>
            </w:r>
            <w:proofErr w:type="spellEnd"/>
            <w:r w:rsidRPr="00C95FA4">
              <w:rPr>
                <w:rFonts w:ascii="Times New Roman" w:eastAsia="Calibri" w:hAnsi="Times New Roman" w:cs="Times New Roman"/>
                <w:sz w:val="20"/>
                <w:szCs w:val="20"/>
              </w:rPr>
              <w:t>"</w:t>
            </w:r>
          </w:p>
        </w:tc>
        <w:tc>
          <w:tcPr>
            <w:tcW w:w="2169" w:type="dxa"/>
            <w:vAlign w:val="center"/>
          </w:tcPr>
          <w:p w:rsidR="00C95FA4" w:rsidRPr="00C95FA4" w:rsidRDefault="00C95FA4" w:rsidP="00C95FA4">
            <w:pPr>
              <w:spacing w:after="0" w:line="240" w:lineRule="auto"/>
              <w:rPr>
                <w:rFonts w:ascii="Times New Roman" w:eastAsia="Calibri" w:hAnsi="Times New Roman" w:cs="Times New Roman"/>
                <w:sz w:val="20"/>
                <w:szCs w:val="20"/>
              </w:rPr>
            </w:pPr>
            <w:r w:rsidRPr="00C95FA4">
              <w:rPr>
                <w:rFonts w:ascii="Times New Roman" w:eastAsia="Calibri" w:hAnsi="Times New Roman" w:cs="Times New Roman"/>
                <w:sz w:val="20"/>
                <w:szCs w:val="20"/>
              </w:rPr>
              <w:t>обеспечение электрической энергией, газом и паром; кондиционирование воздуха, водоснабжение</w:t>
            </w:r>
          </w:p>
        </w:tc>
        <w:tc>
          <w:tcPr>
            <w:tcW w:w="1885" w:type="dxa"/>
            <w:vAlign w:val="center"/>
          </w:tcPr>
          <w:p w:rsidR="00C95FA4" w:rsidRPr="00C95FA4" w:rsidRDefault="00B9765E" w:rsidP="00B9765E">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9,2</w:t>
            </w:r>
          </w:p>
        </w:tc>
        <w:tc>
          <w:tcPr>
            <w:tcW w:w="1864" w:type="dxa"/>
            <w:vAlign w:val="center"/>
          </w:tcPr>
          <w:p w:rsidR="00C95FA4" w:rsidRPr="00C95FA4" w:rsidRDefault="00514458" w:rsidP="00C95FA4">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951918,32</w:t>
            </w:r>
          </w:p>
        </w:tc>
      </w:tr>
      <w:tr w:rsidR="0003708C" w:rsidRPr="00C95FA4" w:rsidTr="002D58F5">
        <w:tc>
          <w:tcPr>
            <w:tcW w:w="618" w:type="dxa"/>
            <w:vAlign w:val="center"/>
          </w:tcPr>
          <w:p w:rsidR="00C95FA4" w:rsidRPr="00C95FA4" w:rsidRDefault="00C95FA4" w:rsidP="00C95FA4">
            <w:pPr>
              <w:spacing w:after="0" w:line="240" w:lineRule="auto"/>
              <w:jc w:val="center"/>
              <w:rPr>
                <w:rFonts w:ascii="Times New Roman" w:eastAsia="Calibri" w:hAnsi="Times New Roman" w:cs="Times New Roman"/>
                <w:b/>
                <w:sz w:val="20"/>
                <w:szCs w:val="20"/>
              </w:rPr>
            </w:pPr>
            <w:r w:rsidRPr="00C95FA4">
              <w:rPr>
                <w:rFonts w:ascii="Times New Roman" w:eastAsia="Calibri" w:hAnsi="Times New Roman" w:cs="Times New Roman"/>
                <w:b/>
                <w:sz w:val="20"/>
                <w:szCs w:val="20"/>
              </w:rPr>
              <w:t>16</w:t>
            </w:r>
          </w:p>
        </w:tc>
        <w:tc>
          <w:tcPr>
            <w:tcW w:w="2809" w:type="dxa"/>
            <w:vAlign w:val="center"/>
          </w:tcPr>
          <w:p w:rsidR="00C95FA4" w:rsidRPr="00C95FA4" w:rsidRDefault="00C95FA4" w:rsidP="00C95FA4">
            <w:pPr>
              <w:spacing w:after="0" w:line="240" w:lineRule="auto"/>
              <w:rPr>
                <w:rFonts w:ascii="Times New Roman" w:eastAsia="Calibri" w:hAnsi="Times New Roman" w:cs="Times New Roman"/>
                <w:sz w:val="20"/>
                <w:szCs w:val="20"/>
              </w:rPr>
            </w:pPr>
            <w:r w:rsidRPr="00C95FA4">
              <w:rPr>
                <w:rFonts w:ascii="Times New Roman" w:eastAsia="Calibri" w:hAnsi="Times New Roman" w:cs="Times New Roman"/>
                <w:sz w:val="20"/>
                <w:szCs w:val="20"/>
              </w:rPr>
              <w:t xml:space="preserve">МП ЗР "Северная </w:t>
            </w:r>
            <w:r w:rsidRPr="00C95FA4">
              <w:rPr>
                <w:rFonts w:ascii="Times New Roman" w:eastAsia="Calibri" w:hAnsi="Times New Roman" w:cs="Times New Roman"/>
                <w:sz w:val="20"/>
                <w:szCs w:val="20"/>
              </w:rPr>
              <w:lastRenderedPageBreak/>
              <w:t>транспортная компания"</w:t>
            </w:r>
          </w:p>
        </w:tc>
        <w:tc>
          <w:tcPr>
            <w:tcW w:w="2169" w:type="dxa"/>
            <w:vAlign w:val="center"/>
          </w:tcPr>
          <w:p w:rsidR="00C95FA4" w:rsidRPr="00C95FA4" w:rsidRDefault="00C95FA4" w:rsidP="00C95FA4">
            <w:pPr>
              <w:spacing w:after="0" w:line="240" w:lineRule="auto"/>
              <w:rPr>
                <w:rFonts w:ascii="Times New Roman" w:eastAsia="Calibri" w:hAnsi="Times New Roman" w:cs="Times New Roman"/>
                <w:sz w:val="20"/>
                <w:szCs w:val="20"/>
              </w:rPr>
            </w:pPr>
            <w:r w:rsidRPr="00C95FA4">
              <w:rPr>
                <w:rFonts w:ascii="Times New Roman" w:eastAsia="Calibri" w:hAnsi="Times New Roman" w:cs="Times New Roman"/>
                <w:sz w:val="20"/>
                <w:szCs w:val="20"/>
              </w:rPr>
              <w:lastRenderedPageBreak/>
              <w:t xml:space="preserve">деятельность водного </w:t>
            </w:r>
            <w:r w:rsidRPr="00C95FA4">
              <w:rPr>
                <w:rFonts w:ascii="Times New Roman" w:eastAsia="Calibri" w:hAnsi="Times New Roman" w:cs="Times New Roman"/>
                <w:sz w:val="20"/>
                <w:szCs w:val="20"/>
              </w:rPr>
              <w:lastRenderedPageBreak/>
              <w:t>транспорта</w:t>
            </w:r>
          </w:p>
        </w:tc>
        <w:tc>
          <w:tcPr>
            <w:tcW w:w="1885" w:type="dxa"/>
            <w:vAlign w:val="center"/>
          </w:tcPr>
          <w:p w:rsidR="00C95FA4" w:rsidRPr="00C95FA4" w:rsidRDefault="00C64DFF" w:rsidP="00C95FA4">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lastRenderedPageBreak/>
              <w:t>2,1</w:t>
            </w:r>
          </w:p>
        </w:tc>
        <w:tc>
          <w:tcPr>
            <w:tcW w:w="1864" w:type="dxa"/>
            <w:vAlign w:val="center"/>
          </w:tcPr>
          <w:p w:rsidR="00514458" w:rsidRPr="00C95FA4" w:rsidRDefault="00514458" w:rsidP="00514458">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32677</w:t>
            </w:r>
          </w:p>
        </w:tc>
      </w:tr>
      <w:tr w:rsidR="0003708C" w:rsidRPr="00C95FA4" w:rsidTr="002D58F5">
        <w:tc>
          <w:tcPr>
            <w:tcW w:w="618" w:type="dxa"/>
            <w:vAlign w:val="center"/>
          </w:tcPr>
          <w:p w:rsidR="00C95FA4" w:rsidRPr="00C95FA4" w:rsidRDefault="00C95FA4" w:rsidP="00C95FA4">
            <w:pPr>
              <w:spacing w:after="0" w:line="240" w:lineRule="auto"/>
              <w:jc w:val="center"/>
              <w:rPr>
                <w:rFonts w:ascii="Times New Roman" w:eastAsia="Calibri" w:hAnsi="Times New Roman" w:cs="Times New Roman"/>
                <w:b/>
                <w:sz w:val="20"/>
                <w:szCs w:val="20"/>
              </w:rPr>
            </w:pPr>
            <w:r w:rsidRPr="00C95FA4">
              <w:rPr>
                <w:rFonts w:ascii="Times New Roman" w:eastAsia="Calibri" w:hAnsi="Times New Roman" w:cs="Times New Roman"/>
                <w:b/>
                <w:sz w:val="20"/>
                <w:szCs w:val="20"/>
              </w:rPr>
              <w:t>17</w:t>
            </w:r>
          </w:p>
        </w:tc>
        <w:tc>
          <w:tcPr>
            <w:tcW w:w="2809" w:type="dxa"/>
            <w:vAlign w:val="center"/>
          </w:tcPr>
          <w:p w:rsidR="00C95FA4" w:rsidRPr="00C95FA4" w:rsidRDefault="00C95FA4" w:rsidP="00C95FA4">
            <w:pPr>
              <w:spacing w:after="0" w:line="240" w:lineRule="auto"/>
              <w:rPr>
                <w:rFonts w:ascii="Times New Roman" w:eastAsia="Calibri" w:hAnsi="Times New Roman" w:cs="Times New Roman"/>
                <w:sz w:val="20"/>
                <w:szCs w:val="20"/>
              </w:rPr>
            </w:pPr>
            <w:r w:rsidRPr="00C95FA4">
              <w:rPr>
                <w:rFonts w:ascii="Times New Roman" w:eastAsia="Calibri" w:hAnsi="Times New Roman" w:cs="Times New Roman"/>
                <w:sz w:val="20"/>
                <w:szCs w:val="20"/>
              </w:rPr>
              <w:t>МУП "Служба заказчика по ЖКУ п. Искателей"</w:t>
            </w:r>
          </w:p>
        </w:tc>
        <w:tc>
          <w:tcPr>
            <w:tcW w:w="2169" w:type="dxa"/>
            <w:vAlign w:val="center"/>
          </w:tcPr>
          <w:p w:rsidR="00C95FA4" w:rsidRPr="00C95FA4" w:rsidRDefault="00C95FA4" w:rsidP="00C95FA4">
            <w:pPr>
              <w:spacing w:after="0" w:line="240" w:lineRule="auto"/>
              <w:rPr>
                <w:rFonts w:ascii="Times New Roman" w:eastAsia="Calibri" w:hAnsi="Times New Roman" w:cs="Times New Roman"/>
                <w:sz w:val="20"/>
                <w:szCs w:val="20"/>
              </w:rPr>
            </w:pPr>
            <w:r w:rsidRPr="00C95FA4">
              <w:rPr>
                <w:rFonts w:ascii="Times New Roman" w:eastAsia="Calibri" w:hAnsi="Times New Roman" w:cs="Times New Roman"/>
                <w:sz w:val="20"/>
                <w:szCs w:val="20"/>
              </w:rPr>
              <w:t>деятельность административная и сопутствующие дополнительные услуги</w:t>
            </w:r>
          </w:p>
        </w:tc>
        <w:tc>
          <w:tcPr>
            <w:tcW w:w="1885" w:type="dxa"/>
            <w:vAlign w:val="center"/>
          </w:tcPr>
          <w:p w:rsidR="00C95FA4" w:rsidRPr="00C95FA4" w:rsidRDefault="00C64DFF" w:rsidP="00C95FA4">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8,5</w:t>
            </w:r>
          </w:p>
        </w:tc>
        <w:tc>
          <w:tcPr>
            <w:tcW w:w="1864" w:type="dxa"/>
            <w:vAlign w:val="center"/>
          </w:tcPr>
          <w:p w:rsidR="00C95FA4" w:rsidRPr="00C95FA4" w:rsidRDefault="00276304" w:rsidP="00C95FA4">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r>
      <w:tr w:rsidR="0003708C" w:rsidRPr="00C95FA4" w:rsidTr="002D58F5">
        <w:tc>
          <w:tcPr>
            <w:tcW w:w="618" w:type="dxa"/>
            <w:vAlign w:val="center"/>
          </w:tcPr>
          <w:p w:rsidR="00C95FA4" w:rsidRPr="00C95FA4" w:rsidRDefault="00C95FA4" w:rsidP="00C95FA4">
            <w:pPr>
              <w:spacing w:after="0" w:line="240" w:lineRule="auto"/>
              <w:jc w:val="center"/>
              <w:rPr>
                <w:rFonts w:ascii="Times New Roman" w:eastAsia="Calibri" w:hAnsi="Times New Roman" w:cs="Times New Roman"/>
                <w:b/>
                <w:sz w:val="20"/>
                <w:szCs w:val="20"/>
              </w:rPr>
            </w:pPr>
            <w:r w:rsidRPr="00C95FA4">
              <w:rPr>
                <w:rFonts w:ascii="Times New Roman" w:eastAsia="Calibri" w:hAnsi="Times New Roman" w:cs="Times New Roman"/>
                <w:b/>
                <w:sz w:val="20"/>
                <w:szCs w:val="20"/>
              </w:rPr>
              <w:t>18</w:t>
            </w:r>
          </w:p>
        </w:tc>
        <w:tc>
          <w:tcPr>
            <w:tcW w:w="2809" w:type="dxa"/>
            <w:vAlign w:val="center"/>
          </w:tcPr>
          <w:p w:rsidR="00C95FA4" w:rsidRPr="00C95FA4" w:rsidRDefault="00C95FA4" w:rsidP="00C95FA4">
            <w:pPr>
              <w:spacing w:after="0" w:line="240" w:lineRule="auto"/>
              <w:rPr>
                <w:rFonts w:ascii="Times New Roman" w:eastAsia="Calibri" w:hAnsi="Times New Roman" w:cs="Times New Roman"/>
                <w:sz w:val="20"/>
                <w:szCs w:val="20"/>
              </w:rPr>
            </w:pPr>
            <w:r w:rsidRPr="00C95FA4">
              <w:rPr>
                <w:rFonts w:ascii="Times New Roman" w:eastAsia="Calibri" w:hAnsi="Times New Roman" w:cs="Times New Roman"/>
                <w:sz w:val="20"/>
                <w:szCs w:val="20"/>
              </w:rPr>
              <w:t>МКП "Север"</w:t>
            </w:r>
          </w:p>
        </w:tc>
        <w:tc>
          <w:tcPr>
            <w:tcW w:w="2169" w:type="dxa"/>
            <w:vAlign w:val="center"/>
          </w:tcPr>
          <w:p w:rsidR="00C95FA4" w:rsidRPr="00C95FA4" w:rsidRDefault="00C95FA4" w:rsidP="00C95FA4">
            <w:pPr>
              <w:spacing w:after="0" w:line="240" w:lineRule="auto"/>
              <w:rPr>
                <w:rFonts w:ascii="Times New Roman" w:eastAsia="Calibri" w:hAnsi="Times New Roman" w:cs="Times New Roman"/>
                <w:sz w:val="20"/>
                <w:szCs w:val="20"/>
              </w:rPr>
            </w:pPr>
            <w:r w:rsidRPr="00C95FA4">
              <w:rPr>
                <w:rFonts w:ascii="Times New Roman" w:eastAsia="Calibri" w:hAnsi="Times New Roman" w:cs="Times New Roman"/>
                <w:sz w:val="20"/>
                <w:szCs w:val="20"/>
              </w:rPr>
              <w:t>обеспечение электрической энергией, газом и паром; кондиционирование воздуха, водоснабжение</w:t>
            </w:r>
          </w:p>
        </w:tc>
        <w:tc>
          <w:tcPr>
            <w:tcW w:w="1885" w:type="dxa"/>
            <w:vAlign w:val="center"/>
          </w:tcPr>
          <w:p w:rsidR="00C95FA4" w:rsidRPr="00C95FA4" w:rsidRDefault="006D1011" w:rsidP="00C95FA4">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0,6</w:t>
            </w:r>
          </w:p>
        </w:tc>
        <w:tc>
          <w:tcPr>
            <w:tcW w:w="1864" w:type="dxa"/>
            <w:vAlign w:val="center"/>
          </w:tcPr>
          <w:p w:rsidR="00C95FA4" w:rsidRPr="00C95FA4" w:rsidRDefault="006D1011" w:rsidP="00C95FA4">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12564,2</w:t>
            </w:r>
          </w:p>
        </w:tc>
      </w:tr>
      <w:tr w:rsidR="0003708C" w:rsidRPr="00C95FA4" w:rsidTr="002D58F5">
        <w:tc>
          <w:tcPr>
            <w:tcW w:w="618" w:type="dxa"/>
            <w:vAlign w:val="center"/>
          </w:tcPr>
          <w:p w:rsidR="00C95FA4" w:rsidRPr="00C95FA4" w:rsidRDefault="00C95FA4" w:rsidP="00C95FA4">
            <w:pPr>
              <w:spacing w:after="0" w:line="240" w:lineRule="auto"/>
              <w:jc w:val="center"/>
              <w:rPr>
                <w:rFonts w:ascii="Times New Roman" w:eastAsia="Calibri" w:hAnsi="Times New Roman" w:cs="Times New Roman"/>
                <w:b/>
                <w:sz w:val="20"/>
                <w:szCs w:val="20"/>
              </w:rPr>
            </w:pPr>
            <w:r w:rsidRPr="00C95FA4">
              <w:rPr>
                <w:rFonts w:ascii="Times New Roman" w:eastAsia="Calibri" w:hAnsi="Times New Roman" w:cs="Times New Roman"/>
                <w:b/>
                <w:sz w:val="20"/>
                <w:szCs w:val="20"/>
              </w:rPr>
              <w:t>19</w:t>
            </w:r>
          </w:p>
        </w:tc>
        <w:tc>
          <w:tcPr>
            <w:tcW w:w="2809" w:type="dxa"/>
            <w:vAlign w:val="center"/>
          </w:tcPr>
          <w:p w:rsidR="00C95FA4" w:rsidRPr="00C95FA4" w:rsidRDefault="00C95FA4" w:rsidP="00C95FA4">
            <w:pPr>
              <w:spacing w:after="0" w:line="240" w:lineRule="auto"/>
              <w:rPr>
                <w:rFonts w:ascii="Times New Roman" w:eastAsia="Calibri" w:hAnsi="Times New Roman" w:cs="Times New Roman"/>
                <w:sz w:val="20"/>
                <w:szCs w:val="20"/>
              </w:rPr>
            </w:pPr>
            <w:r w:rsidRPr="00C95FA4">
              <w:rPr>
                <w:rFonts w:ascii="Times New Roman" w:eastAsia="Calibri" w:hAnsi="Times New Roman" w:cs="Times New Roman"/>
                <w:sz w:val="20"/>
                <w:szCs w:val="20"/>
              </w:rPr>
              <w:t>МКП "Великовисочный животноводческий комплекс"</w:t>
            </w:r>
          </w:p>
        </w:tc>
        <w:tc>
          <w:tcPr>
            <w:tcW w:w="2169" w:type="dxa"/>
            <w:vAlign w:val="center"/>
          </w:tcPr>
          <w:p w:rsidR="00C95FA4" w:rsidRPr="00C95FA4" w:rsidRDefault="00C95FA4" w:rsidP="00C95FA4">
            <w:pPr>
              <w:spacing w:after="0" w:line="240" w:lineRule="auto"/>
              <w:rPr>
                <w:rFonts w:ascii="Times New Roman" w:eastAsia="Calibri" w:hAnsi="Times New Roman" w:cs="Times New Roman"/>
                <w:sz w:val="20"/>
                <w:szCs w:val="20"/>
              </w:rPr>
            </w:pPr>
            <w:r w:rsidRPr="00C95FA4">
              <w:rPr>
                <w:rFonts w:ascii="Times New Roman" w:eastAsia="Calibri" w:hAnsi="Times New Roman" w:cs="Times New Roman"/>
                <w:sz w:val="20"/>
                <w:szCs w:val="20"/>
              </w:rPr>
              <w:t>растениеводство и животноводство, охота и предоставление соответствующих услуг</w:t>
            </w:r>
          </w:p>
        </w:tc>
        <w:tc>
          <w:tcPr>
            <w:tcW w:w="1885" w:type="dxa"/>
            <w:vAlign w:val="center"/>
          </w:tcPr>
          <w:p w:rsidR="00C95FA4" w:rsidRPr="00C95FA4" w:rsidRDefault="006D1011" w:rsidP="00C95FA4">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29</w:t>
            </w:r>
          </w:p>
        </w:tc>
        <w:tc>
          <w:tcPr>
            <w:tcW w:w="1864" w:type="dxa"/>
            <w:vAlign w:val="center"/>
          </w:tcPr>
          <w:p w:rsidR="00C95FA4" w:rsidRPr="00C95FA4" w:rsidRDefault="006D1011" w:rsidP="00C95FA4">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22280,5</w:t>
            </w:r>
          </w:p>
        </w:tc>
      </w:tr>
      <w:tr w:rsidR="0003708C" w:rsidRPr="00C95FA4" w:rsidTr="002D58F5">
        <w:trPr>
          <w:trHeight w:val="1403"/>
        </w:trPr>
        <w:tc>
          <w:tcPr>
            <w:tcW w:w="618" w:type="dxa"/>
            <w:vAlign w:val="center"/>
          </w:tcPr>
          <w:p w:rsidR="00C95FA4" w:rsidRPr="00C95FA4" w:rsidRDefault="00C95FA4" w:rsidP="00C95FA4">
            <w:pPr>
              <w:spacing w:after="0" w:line="240" w:lineRule="auto"/>
              <w:jc w:val="center"/>
              <w:rPr>
                <w:rFonts w:ascii="Times New Roman" w:eastAsia="Calibri" w:hAnsi="Times New Roman" w:cs="Times New Roman"/>
                <w:b/>
                <w:sz w:val="20"/>
                <w:szCs w:val="20"/>
              </w:rPr>
            </w:pPr>
            <w:r w:rsidRPr="00C95FA4">
              <w:rPr>
                <w:rFonts w:ascii="Times New Roman" w:eastAsia="Calibri" w:hAnsi="Times New Roman" w:cs="Times New Roman"/>
                <w:b/>
                <w:sz w:val="20"/>
                <w:szCs w:val="20"/>
              </w:rPr>
              <w:t>20</w:t>
            </w:r>
          </w:p>
        </w:tc>
        <w:tc>
          <w:tcPr>
            <w:tcW w:w="2809" w:type="dxa"/>
            <w:vAlign w:val="center"/>
          </w:tcPr>
          <w:p w:rsidR="00C95FA4" w:rsidRPr="00C95FA4" w:rsidRDefault="00C95FA4" w:rsidP="00C95FA4">
            <w:pPr>
              <w:spacing w:after="0" w:line="240" w:lineRule="auto"/>
              <w:rPr>
                <w:rFonts w:ascii="Times New Roman" w:eastAsia="Calibri" w:hAnsi="Times New Roman" w:cs="Times New Roman"/>
                <w:sz w:val="20"/>
                <w:szCs w:val="20"/>
              </w:rPr>
            </w:pPr>
            <w:r w:rsidRPr="00C95FA4">
              <w:rPr>
                <w:rFonts w:ascii="Times New Roman" w:eastAsia="Calibri" w:hAnsi="Times New Roman" w:cs="Times New Roman"/>
                <w:sz w:val="20"/>
                <w:szCs w:val="20"/>
              </w:rPr>
              <w:t>МКП "Омский животноводческий комплекс"</w:t>
            </w:r>
          </w:p>
        </w:tc>
        <w:tc>
          <w:tcPr>
            <w:tcW w:w="2169" w:type="dxa"/>
            <w:vAlign w:val="center"/>
          </w:tcPr>
          <w:p w:rsidR="00C95FA4" w:rsidRPr="00C95FA4" w:rsidRDefault="00C95FA4" w:rsidP="00C95FA4">
            <w:pPr>
              <w:spacing w:after="0" w:line="240" w:lineRule="auto"/>
              <w:rPr>
                <w:rFonts w:ascii="Times New Roman" w:eastAsia="Calibri" w:hAnsi="Times New Roman" w:cs="Times New Roman"/>
                <w:sz w:val="20"/>
                <w:szCs w:val="20"/>
              </w:rPr>
            </w:pPr>
            <w:r w:rsidRPr="00C95FA4">
              <w:rPr>
                <w:rFonts w:ascii="Times New Roman" w:eastAsia="Calibri" w:hAnsi="Times New Roman" w:cs="Times New Roman"/>
                <w:sz w:val="20"/>
                <w:szCs w:val="20"/>
              </w:rPr>
              <w:t>растениеводство и животноводство, охота и предоставление соответствующих услуг</w:t>
            </w:r>
          </w:p>
        </w:tc>
        <w:tc>
          <w:tcPr>
            <w:tcW w:w="1885" w:type="dxa"/>
            <w:vAlign w:val="center"/>
          </w:tcPr>
          <w:p w:rsidR="00C95FA4" w:rsidRPr="00C95FA4" w:rsidRDefault="006D1011" w:rsidP="00C95FA4">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11</w:t>
            </w:r>
          </w:p>
        </w:tc>
        <w:tc>
          <w:tcPr>
            <w:tcW w:w="1864" w:type="dxa"/>
            <w:vAlign w:val="center"/>
          </w:tcPr>
          <w:p w:rsidR="00C95FA4" w:rsidRPr="00C95FA4" w:rsidRDefault="006D1011" w:rsidP="00C95FA4">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r>
      <w:tr w:rsidR="0003708C" w:rsidRPr="00C95FA4" w:rsidTr="002D58F5">
        <w:tc>
          <w:tcPr>
            <w:tcW w:w="618" w:type="dxa"/>
            <w:vAlign w:val="center"/>
          </w:tcPr>
          <w:p w:rsidR="00C95FA4" w:rsidRPr="00C95FA4" w:rsidRDefault="00C95FA4" w:rsidP="00C95FA4">
            <w:pPr>
              <w:spacing w:after="0" w:line="240" w:lineRule="auto"/>
              <w:jc w:val="center"/>
              <w:rPr>
                <w:rFonts w:ascii="Times New Roman" w:eastAsia="Calibri" w:hAnsi="Times New Roman" w:cs="Times New Roman"/>
                <w:b/>
                <w:sz w:val="20"/>
                <w:szCs w:val="20"/>
              </w:rPr>
            </w:pPr>
            <w:r w:rsidRPr="00C95FA4">
              <w:rPr>
                <w:rFonts w:ascii="Times New Roman" w:eastAsia="Calibri" w:hAnsi="Times New Roman" w:cs="Times New Roman"/>
                <w:b/>
                <w:sz w:val="20"/>
                <w:szCs w:val="20"/>
              </w:rPr>
              <w:t>21</w:t>
            </w:r>
          </w:p>
        </w:tc>
        <w:tc>
          <w:tcPr>
            <w:tcW w:w="2809" w:type="dxa"/>
            <w:vAlign w:val="center"/>
          </w:tcPr>
          <w:p w:rsidR="00C95FA4" w:rsidRPr="00C95FA4" w:rsidRDefault="00C95FA4" w:rsidP="00C95FA4">
            <w:pPr>
              <w:spacing w:after="0" w:line="240" w:lineRule="auto"/>
              <w:rPr>
                <w:rFonts w:ascii="Times New Roman" w:eastAsia="Calibri" w:hAnsi="Times New Roman" w:cs="Times New Roman"/>
                <w:sz w:val="20"/>
                <w:szCs w:val="20"/>
              </w:rPr>
            </w:pPr>
            <w:r w:rsidRPr="00C95FA4">
              <w:rPr>
                <w:rFonts w:ascii="Times New Roman" w:eastAsia="Calibri" w:hAnsi="Times New Roman" w:cs="Times New Roman"/>
                <w:sz w:val="20"/>
                <w:szCs w:val="20"/>
              </w:rPr>
              <w:t>МКП "Пешский животноводческий комплекс"</w:t>
            </w:r>
          </w:p>
        </w:tc>
        <w:tc>
          <w:tcPr>
            <w:tcW w:w="2169" w:type="dxa"/>
            <w:vAlign w:val="center"/>
          </w:tcPr>
          <w:p w:rsidR="00C95FA4" w:rsidRPr="00C95FA4" w:rsidRDefault="00C95FA4" w:rsidP="00C95FA4">
            <w:pPr>
              <w:spacing w:after="0" w:line="240" w:lineRule="auto"/>
              <w:rPr>
                <w:rFonts w:ascii="Times New Roman" w:eastAsia="Calibri" w:hAnsi="Times New Roman" w:cs="Times New Roman"/>
                <w:sz w:val="20"/>
                <w:szCs w:val="20"/>
              </w:rPr>
            </w:pPr>
            <w:r w:rsidRPr="00C95FA4">
              <w:rPr>
                <w:rFonts w:ascii="Times New Roman" w:eastAsia="Calibri" w:hAnsi="Times New Roman" w:cs="Times New Roman"/>
                <w:sz w:val="20"/>
                <w:szCs w:val="20"/>
              </w:rPr>
              <w:t>растениеводство и животноводство, охота и предоставление соответствующих услуг</w:t>
            </w:r>
          </w:p>
        </w:tc>
        <w:tc>
          <w:tcPr>
            <w:tcW w:w="1885" w:type="dxa"/>
            <w:vAlign w:val="center"/>
          </w:tcPr>
          <w:p w:rsidR="00C95FA4" w:rsidRPr="00C95FA4" w:rsidRDefault="00C64DFF" w:rsidP="00276304">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1864" w:type="dxa"/>
            <w:vAlign w:val="center"/>
          </w:tcPr>
          <w:p w:rsidR="00C95FA4" w:rsidRPr="00C95FA4" w:rsidRDefault="00276304" w:rsidP="00C95FA4">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6969,5</w:t>
            </w:r>
          </w:p>
        </w:tc>
      </w:tr>
      <w:tr w:rsidR="0003708C" w:rsidRPr="00C95FA4" w:rsidTr="002D58F5">
        <w:tc>
          <w:tcPr>
            <w:tcW w:w="618" w:type="dxa"/>
            <w:vAlign w:val="center"/>
          </w:tcPr>
          <w:p w:rsidR="00C95FA4" w:rsidRPr="00C95FA4" w:rsidRDefault="00C95FA4" w:rsidP="00C95FA4">
            <w:pPr>
              <w:spacing w:after="0" w:line="240" w:lineRule="auto"/>
              <w:jc w:val="center"/>
              <w:rPr>
                <w:rFonts w:ascii="Times New Roman" w:eastAsia="Calibri" w:hAnsi="Times New Roman" w:cs="Times New Roman"/>
                <w:b/>
                <w:sz w:val="20"/>
                <w:szCs w:val="20"/>
              </w:rPr>
            </w:pPr>
            <w:r w:rsidRPr="00C95FA4">
              <w:rPr>
                <w:rFonts w:ascii="Times New Roman" w:eastAsia="Calibri" w:hAnsi="Times New Roman" w:cs="Times New Roman"/>
                <w:b/>
                <w:sz w:val="20"/>
                <w:szCs w:val="20"/>
              </w:rPr>
              <w:t>22</w:t>
            </w:r>
          </w:p>
        </w:tc>
        <w:tc>
          <w:tcPr>
            <w:tcW w:w="2809" w:type="dxa"/>
            <w:vAlign w:val="center"/>
          </w:tcPr>
          <w:p w:rsidR="00C95FA4" w:rsidRPr="00C95FA4" w:rsidRDefault="00C95FA4" w:rsidP="00C95FA4">
            <w:pPr>
              <w:spacing w:after="0" w:line="240" w:lineRule="auto"/>
              <w:rPr>
                <w:rFonts w:ascii="Times New Roman" w:eastAsia="Calibri" w:hAnsi="Times New Roman" w:cs="Times New Roman"/>
                <w:sz w:val="20"/>
                <w:szCs w:val="20"/>
              </w:rPr>
            </w:pPr>
            <w:r w:rsidRPr="00C95FA4">
              <w:rPr>
                <w:rFonts w:ascii="Times New Roman" w:eastAsia="Calibri" w:hAnsi="Times New Roman" w:cs="Times New Roman"/>
                <w:sz w:val="20"/>
                <w:szCs w:val="20"/>
              </w:rPr>
              <w:t>МУП "Коммунальщик"</w:t>
            </w:r>
          </w:p>
        </w:tc>
        <w:tc>
          <w:tcPr>
            <w:tcW w:w="2169" w:type="dxa"/>
            <w:vAlign w:val="center"/>
          </w:tcPr>
          <w:p w:rsidR="00C95FA4" w:rsidRPr="00C95FA4" w:rsidRDefault="00C95FA4" w:rsidP="00C95FA4">
            <w:pPr>
              <w:spacing w:after="0" w:line="240" w:lineRule="auto"/>
              <w:rPr>
                <w:rFonts w:ascii="Times New Roman" w:eastAsia="Calibri" w:hAnsi="Times New Roman" w:cs="Times New Roman"/>
                <w:sz w:val="20"/>
                <w:szCs w:val="20"/>
              </w:rPr>
            </w:pPr>
            <w:r w:rsidRPr="00C95FA4">
              <w:rPr>
                <w:rFonts w:ascii="Times New Roman" w:eastAsia="Calibri" w:hAnsi="Times New Roman" w:cs="Times New Roman"/>
                <w:sz w:val="20"/>
                <w:szCs w:val="20"/>
              </w:rPr>
              <w:t>обеспечение электрической энергией, газом и паром; кондиционирование воздуха, водоснабжение</w:t>
            </w:r>
          </w:p>
        </w:tc>
        <w:tc>
          <w:tcPr>
            <w:tcW w:w="1885" w:type="dxa"/>
            <w:vAlign w:val="center"/>
          </w:tcPr>
          <w:p w:rsidR="00C95FA4" w:rsidRPr="00C95FA4" w:rsidRDefault="00C95FA4" w:rsidP="00C95FA4">
            <w:pPr>
              <w:spacing w:after="0" w:line="240" w:lineRule="auto"/>
              <w:jc w:val="center"/>
              <w:rPr>
                <w:rFonts w:ascii="Times New Roman" w:eastAsia="Calibri" w:hAnsi="Times New Roman" w:cs="Times New Roman"/>
                <w:sz w:val="20"/>
                <w:szCs w:val="20"/>
              </w:rPr>
            </w:pPr>
          </w:p>
          <w:p w:rsidR="00C95FA4" w:rsidRPr="00C95FA4" w:rsidRDefault="00BF6040" w:rsidP="00C95FA4">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0,2</w:t>
            </w:r>
          </w:p>
        </w:tc>
        <w:tc>
          <w:tcPr>
            <w:tcW w:w="1864" w:type="dxa"/>
            <w:vAlign w:val="center"/>
          </w:tcPr>
          <w:p w:rsidR="00C95FA4" w:rsidRPr="00C95FA4" w:rsidRDefault="00276304" w:rsidP="00C95FA4">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8480</w:t>
            </w:r>
          </w:p>
        </w:tc>
      </w:tr>
      <w:tr w:rsidR="0003708C" w:rsidRPr="00C95FA4" w:rsidTr="002D58F5">
        <w:tc>
          <w:tcPr>
            <w:tcW w:w="618" w:type="dxa"/>
            <w:vAlign w:val="center"/>
          </w:tcPr>
          <w:p w:rsidR="00C95FA4" w:rsidRPr="00C95FA4" w:rsidRDefault="00C95FA4" w:rsidP="00C95FA4">
            <w:pPr>
              <w:spacing w:after="0" w:line="240" w:lineRule="auto"/>
              <w:jc w:val="center"/>
              <w:rPr>
                <w:rFonts w:ascii="Times New Roman" w:eastAsia="Calibri" w:hAnsi="Times New Roman" w:cs="Times New Roman"/>
                <w:b/>
                <w:sz w:val="20"/>
                <w:szCs w:val="20"/>
              </w:rPr>
            </w:pPr>
            <w:r w:rsidRPr="00C95FA4">
              <w:rPr>
                <w:rFonts w:ascii="Times New Roman" w:eastAsia="Calibri" w:hAnsi="Times New Roman" w:cs="Times New Roman"/>
                <w:b/>
                <w:sz w:val="20"/>
                <w:szCs w:val="20"/>
              </w:rPr>
              <w:t>23</w:t>
            </w:r>
          </w:p>
        </w:tc>
        <w:tc>
          <w:tcPr>
            <w:tcW w:w="2809" w:type="dxa"/>
            <w:vAlign w:val="center"/>
          </w:tcPr>
          <w:p w:rsidR="00C95FA4" w:rsidRPr="00C95FA4" w:rsidRDefault="00C95FA4" w:rsidP="00C95FA4">
            <w:pPr>
              <w:spacing w:after="0" w:line="240" w:lineRule="auto"/>
              <w:rPr>
                <w:rFonts w:ascii="Times New Roman" w:eastAsia="Calibri" w:hAnsi="Times New Roman" w:cs="Times New Roman"/>
                <w:sz w:val="20"/>
                <w:szCs w:val="20"/>
              </w:rPr>
            </w:pPr>
            <w:r w:rsidRPr="00C95FA4">
              <w:rPr>
                <w:rFonts w:ascii="Times New Roman" w:eastAsia="Calibri" w:hAnsi="Times New Roman" w:cs="Times New Roman"/>
                <w:sz w:val="20"/>
                <w:szCs w:val="20"/>
              </w:rPr>
              <w:t>МКП "Энергия"</w:t>
            </w:r>
          </w:p>
        </w:tc>
        <w:tc>
          <w:tcPr>
            <w:tcW w:w="2169" w:type="dxa"/>
            <w:vAlign w:val="center"/>
          </w:tcPr>
          <w:p w:rsidR="00C95FA4" w:rsidRPr="00C95FA4" w:rsidRDefault="00C95FA4" w:rsidP="00C95FA4">
            <w:pPr>
              <w:spacing w:after="0" w:line="240" w:lineRule="auto"/>
              <w:rPr>
                <w:rFonts w:ascii="Times New Roman" w:eastAsia="Calibri" w:hAnsi="Times New Roman" w:cs="Times New Roman"/>
                <w:sz w:val="20"/>
                <w:szCs w:val="20"/>
              </w:rPr>
            </w:pPr>
            <w:r w:rsidRPr="00C95FA4">
              <w:rPr>
                <w:rFonts w:ascii="Times New Roman" w:eastAsia="Calibri" w:hAnsi="Times New Roman" w:cs="Times New Roman"/>
                <w:sz w:val="20"/>
                <w:szCs w:val="20"/>
              </w:rPr>
              <w:t>деятельность административная и сопутствующие дополнительные услуги</w:t>
            </w:r>
          </w:p>
        </w:tc>
        <w:tc>
          <w:tcPr>
            <w:tcW w:w="1885" w:type="dxa"/>
            <w:vAlign w:val="center"/>
          </w:tcPr>
          <w:p w:rsidR="00C95FA4" w:rsidRPr="00C95FA4" w:rsidRDefault="00BF6040" w:rsidP="00C95FA4">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0,7</w:t>
            </w:r>
          </w:p>
        </w:tc>
        <w:tc>
          <w:tcPr>
            <w:tcW w:w="1864" w:type="dxa"/>
            <w:vAlign w:val="center"/>
          </w:tcPr>
          <w:p w:rsidR="00C95FA4" w:rsidRPr="00C95FA4" w:rsidRDefault="00514458" w:rsidP="00C95FA4">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6034,2</w:t>
            </w:r>
          </w:p>
        </w:tc>
      </w:tr>
      <w:tr w:rsidR="00514458" w:rsidRPr="00C95FA4" w:rsidTr="002D58F5">
        <w:tc>
          <w:tcPr>
            <w:tcW w:w="618" w:type="dxa"/>
            <w:vAlign w:val="center"/>
          </w:tcPr>
          <w:p w:rsidR="00514458" w:rsidRPr="00C95FA4" w:rsidRDefault="00B80D43" w:rsidP="00C95FA4">
            <w:pPr>
              <w:spacing w:after="0" w:line="240" w:lineRule="auto"/>
              <w:jc w:val="center"/>
              <w:rPr>
                <w:rFonts w:ascii="Times New Roman" w:eastAsia="Calibri" w:hAnsi="Times New Roman" w:cs="Times New Roman"/>
                <w:b/>
                <w:sz w:val="20"/>
                <w:szCs w:val="20"/>
              </w:rPr>
            </w:pPr>
            <w:r>
              <w:rPr>
                <w:rFonts w:ascii="Times New Roman" w:eastAsia="Calibri" w:hAnsi="Times New Roman" w:cs="Times New Roman"/>
                <w:b/>
                <w:sz w:val="20"/>
                <w:szCs w:val="20"/>
              </w:rPr>
              <w:t>24</w:t>
            </w:r>
          </w:p>
        </w:tc>
        <w:tc>
          <w:tcPr>
            <w:tcW w:w="2809" w:type="dxa"/>
            <w:vAlign w:val="center"/>
          </w:tcPr>
          <w:p w:rsidR="00514458" w:rsidRPr="00C95FA4" w:rsidRDefault="00514458" w:rsidP="00C95FA4">
            <w:pPr>
              <w:spacing w:after="0" w:line="240" w:lineRule="auto"/>
              <w:jc w:val="center"/>
              <w:rPr>
                <w:rFonts w:ascii="Times New Roman" w:eastAsia="Calibri" w:hAnsi="Times New Roman" w:cs="Times New Roman"/>
                <w:sz w:val="20"/>
                <w:szCs w:val="20"/>
              </w:rPr>
            </w:pPr>
            <w:proofErr w:type="spellStart"/>
            <w:r>
              <w:rPr>
                <w:rFonts w:ascii="Times New Roman" w:eastAsia="Calibri" w:hAnsi="Times New Roman" w:cs="Times New Roman"/>
                <w:sz w:val="20"/>
                <w:szCs w:val="20"/>
              </w:rPr>
              <w:t>Микрокредитная</w:t>
            </w:r>
            <w:proofErr w:type="spellEnd"/>
            <w:r>
              <w:rPr>
                <w:rFonts w:ascii="Times New Roman" w:eastAsia="Calibri" w:hAnsi="Times New Roman" w:cs="Times New Roman"/>
                <w:sz w:val="20"/>
                <w:szCs w:val="20"/>
              </w:rPr>
              <w:t xml:space="preserve"> компания Фонд поддержки предпринимательства и предоставления гарантий НАО</w:t>
            </w:r>
          </w:p>
        </w:tc>
        <w:tc>
          <w:tcPr>
            <w:tcW w:w="2169" w:type="dxa"/>
            <w:vAlign w:val="center"/>
          </w:tcPr>
          <w:p w:rsidR="00514458" w:rsidRPr="00C95FA4" w:rsidRDefault="00514458" w:rsidP="00C95FA4">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микрофинансирование</w:t>
            </w:r>
          </w:p>
        </w:tc>
        <w:tc>
          <w:tcPr>
            <w:tcW w:w="1885" w:type="dxa"/>
            <w:vAlign w:val="center"/>
          </w:tcPr>
          <w:p w:rsidR="00BF6040" w:rsidRPr="00C95FA4" w:rsidRDefault="00BF6040" w:rsidP="00BF6040">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100</w:t>
            </w:r>
          </w:p>
        </w:tc>
        <w:tc>
          <w:tcPr>
            <w:tcW w:w="1864" w:type="dxa"/>
            <w:vAlign w:val="center"/>
          </w:tcPr>
          <w:p w:rsidR="00514458" w:rsidRPr="00C95FA4" w:rsidRDefault="00514458" w:rsidP="00C95FA4">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188719,6</w:t>
            </w:r>
          </w:p>
        </w:tc>
      </w:tr>
    </w:tbl>
    <w:p w:rsidR="00A8234A" w:rsidRPr="00A8234A" w:rsidRDefault="00A8234A" w:rsidP="00A8234A">
      <w:pPr>
        <w:tabs>
          <w:tab w:val="left" w:pos="1276"/>
        </w:tabs>
        <w:spacing w:after="0"/>
        <w:jc w:val="center"/>
        <w:rPr>
          <w:rFonts w:ascii="Times New Roman" w:hAnsi="Times New Roman" w:cs="Times New Roman"/>
          <w:sz w:val="26"/>
          <w:szCs w:val="26"/>
          <w:shd w:val="clear" w:color="auto" w:fill="FFFFFF"/>
        </w:rPr>
      </w:pPr>
      <w:r w:rsidRPr="006C146F">
        <w:rPr>
          <w:rFonts w:ascii="Times New Roman" w:hAnsi="Times New Roman" w:cs="Times New Roman"/>
          <w:sz w:val="26"/>
          <w:szCs w:val="26"/>
          <w:shd w:val="clear" w:color="auto" w:fill="FFFFFF"/>
        </w:rPr>
        <w:t xml:space="preserve">Таблица </w:t>
      </w:r>
      <w:r w:rsidR="006C146F" w:rsidRPr="00C07688">
        <w:rPr>
          <w:rFonts w:ascii="Times New Roman" w:hAnsi="Times New Roman" w:cs="Times New Roman"/>
          <w:sz w:val="26"/>
          <w:szCs w:val="26"/>
          <w:shd w:val="clear" w:color="auto" w:fill="FFFFFF"/>
        </w:rPr>
        <w:t>2</w:t>
      </w:r>
      <w:r w:rsidRPr="006C146F">
        <w:rPr>
          <w:rFonts w:ascii="Times New Roman" w:hAnsi="Times New Roman" w:cs="Times New Roman"/>
          <w:sz w:val="26"/>
          <w:szCs w:val="26"/>
          <w:shd w:val="clear" w:color="auto" w:fill="FFFFFF"/>
        </w:rPr>
        <w:t>.</w:t>
      </w:r>
      <w:r w:rsidRPr="00A8234A">
        <w:rPr>
          <w:rFonts w:ascii="Times New Roman" w:hAnsi="Times New Roman" w:cs="Times New Roman"/>
          <w:sz w:val="26"/>
          <w:szCs w:val="26"/>
          <w:shd w:val="clear" w:color="auto" w:fill="FFFFFF"/>
        </w:rPr>
        <w:t xml:space="preserve"> Реестр, хозяйствующий субъектов НАО, доля участия НАО или органов местного самоуправления в которых превышает 50 %</w:t>
      </w:r>
    </w:p>
    <w:p w:rsidR="00F30E73" w:rsidRPr="002576D4" w:rsidRDefault="00F30E73" w:rsidP="002576D4">
      <w:pPr>
        <w:pStyle w:val="10"/>
        <w:numPr>
          <w:ilvl w:val="0"/>
          <w:numId w:val="0"/>
        </w:numPr>
        <w:ind w:left="432"/>
        <w:jc w:val="center"/>
        <w:rPr>
          <w:rFonts w:ascii="Times New Roman" w:eastAsia="Times New Roman" w:hAnsi="Times New Roman" w:cs="Times New Roman"/>
          <w:color w:val="auto"/>
          <w:kern w:val="28"/>
          <w:sz w:val="26"/>
          <w:szCs w:val="26"/>
          <w:lang w:eastAsia="ru-RU"/>
        </w:rPr>
      </w:pPr>
      <w:bookmarkStart w:id="21" w:name="_Toc34205138"/>
      <w:r w:rsidRPr="002576D4">
        <w:rPr>
          <w:rFonts w:ascii="Times New Roman" w:eastAsia="Times New Roman" w:hAnsi="Times New Roman" w:cs="Times New Roman"/>
          <w:color w:val="auto"/>
          <w:kern w:val="28"/>
          <w:sz w:val="26"/>
          <w:szCs w:val="26"/>
          <w:lang w:eastAsia="ru-RU"/>
        </w:rPr>
        <w:t xml:space="preserve">2.3.7. Результаты мониторинга удовлетворенности населения и субъектов малого и среднего предпринимательства деятельностью в сфере финансовых услуг, осуществляемой на территории </w:t>
      </w:r>
      <w:r w:rsidR="001F6D73" w:rsidRPr="002576D4">
        <w:rPr>
          <w:rFonts w:ascii="Times New Roman" w:eastAsia="Times New Roman" w:hAnsi="Times New Roman" w:cs="Times New Roman"/>
          <w:color w:val="auto"/>
          <w:kern w:val="28"/>
          <w:sz w:val="26"/>
          <w:szCs w:val="26"/>
          <w:lang w:eastAsia="ru-RU"/>
        </w:rPr>
        <w:t>Ненецкого автономного округа</w:t>
      </w:r>
      <w:r w:rsidRPr="002576D4">
        <w:rPr>
          <w:rFonts w:ascii="Times New Roman" w:eastAsia="Times New Roman" w:hAnsi="Times New Roman" w:cs="Times New Roman"/>
          <w:color w:val="auto"/>
          <w:kern w:val="28"/>
          <w:sz w:val="26"/>
          <w:szCs w:val="26"/>
          <w:lang w:eastAsia="ru-RU"/>
        </w:rPr>
        <w:t>.</w:t>
      </w:r>
      <w:bookmarkEnd w:id="21"/>
    </w:p>
    <w:p w:rsidR="00F30E73" w:rsidRDefault="00F30E73" w:rsidP="00AC23A8">
      <w:pPr>
        <w:spacing w:after="0"/>
        <w:ind w:firstLine="709"/>
        <w:jc w:val="both"/>
        <w:rPr>
          <w:rFonts w:ascii="Times New Roman" w:eastAsia="Times New Roman" w:hAnsi="Times New Roman" w:cs="Times New Roman"/>
          <w:b/>
          <w:kern w:val="28"/>
          <w:sz w:val="26"/>
          <w:szCs w:val="26"/>
          <w:lang w:eastAsia="ru-RU"/>
        </w:rPr>
      </w:pPr>
    </w:p>
    <w:p w:rsidR="00AC23A8" w:rsidRDefault="00AC23A8" w:rsidP="00AC23A8">
      <w:pPr>
        <w:spacing w:after="0"/>
        <w:ind w:firstLine="709"/>
        <w:jc w:val="both"/>
        <w:rPr>
          <w:rFonts w:ascii="Times New Roman" w:eastAsia="Times New Roman" w:hAnsi="Times New Roman" w:cs="Times New Roman"/>
          <w:kern w:val="28"/>
          <w:sz w:val="26"/>
          <w:szCs w:val="26"/>
          <w:lang w:eastAsia="ru-RU"/>
        </w:rPr>
      </w:pPr>
      <w:r w:rsidRPr="00AC23A8">
        <w:rPr>
          <w:rFonts w:ascii="Times New Roman" w:eastAsia="Times New Roman" w:hAnsi="Times New Roman" w:cs="Times New Roman"/>
          <w:kern w:val="28"/>
          <w:sz w:val="26"/>
          <w:szCs w:val="26"/>
          <w:lang w:eastAsia="ru-RU"/>
        </w:rPr>
        <w:t xml:space="preserve">В рамках </w:t>
      </w:r>
      <w:r>
        <w:rPr>
          <w:rFonts w:ascii="Times New Roman" w:eastAsia="Times New Roman" w:hAnsi="Times New Roman" w:cs="Times New Roman"/>
          <w:kern w:val="28"/>
          <w:sz w:val="26"/>
          <w:szCs w:val="26"/>
          <w:lang w:eastAsia="ru-RU"/>
        </w:rPr>
        <w:t>проведения данного м</w:t>
      </w:r>
      <w:r w:rsidR="00370704">
        <w:rPr>
          <w:rFonts w:ascii="Times New Roman" w:eastAsia="Times New Roman" w:hAnsi="Times New Roman" w:cs="Times New Roman"/>
          <w:kern w:val="28"/>
          <w:sz w:val="26"/>
          <w:szCs w:val="26"/>
          <w:lang w:eastAsia="ru-RU"/>
        </w:rPr>
        <w:t>ониторинга проведен опрос.</w:t>
      </w:r>
    </w:p>
    <w:p w:rsidR="005F09EC" w:rsidRDefault="005F09EC" w:rsidP="00AC23A8">
      <w:pPr>
        <w:spacing w:after="0"/>
        <w:ind w:firstLine="709"/>
        <w:jc w:val="both"/>
        <w:rPr>
          <w:rFonts w:ascii="Times New Roman" w:eastAsia="Times New Roman" w:hAnsi="Times New Roman" w:cs="Times New Roman"/>
          <w:kern w:val="28"/>
          <w:sz w:val="26"/>
          <w:szCs w:val="26"/>
          <w:lang w:eastAsia="ru-RU"/>
        </w:rPr>
      </w:pPr>
    </w:p>
    <w:p w:rsidR="00BF640C" w:rsidRDefault="00BF640C" w:rsidP="006C146F">
      <w:pPr>
        <w:spacing w:after="0"/>
        <w:ind w:firstLine="426"/>
        <w:jc w:val="both"/>
        <w:rPr>
          <w:rFonts w:ascii="Times New Roman" w:eastAsia="Times New Roman" w:hAnsi="Times New Roman" w:cs="Times New Roman"/>
          <w:kern w:val="28"/>
          <w:sz w:val="26"/>
          <w:szCs w:val="26"/>
          <w:lang w:eastAsia="ru-RU"/>
        </w:rPr>
      </w:pPr>
      <w:r>
        <w:rPr>
          <w:rFonts w:ascii="Times New Roman" w:eastAsia="Times New Roman" w:hAnsi="Times New Roman" w:cs="Times New Roman"/>
          <w:noProof/>
          <w:kern w:val="28"/>
          <w:sz w:val="26"/>
          <w:szCs w:val="26"/>
          <w:lang w:eastAsia="ru-RU"/>
        </w:rPr>
        <w:drawing>
          <wp:inline distT="0" distB="0" distL="0" distR="0">
            <wp:extent cx="5372100" cy="1819275"/>
            <wp:effectExtent l="0" t="0" r="0" b="952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5F09EC" w:rsidRDefault="00BF640C" w:rsidP="00BF640C">
      <w:pPr>
        <w:spacing w:after="0"/>
        <w:jc w:val="center"/>
        <w:rPr>
          <w:rFonts w:ascii="Times New Roman" w:eastAsia="Times New Roman" w:hAnsi="Times New Roman" w:cs="Times New Roman"/>
          <w:kern w:val="28"/>
          <w:sz w:val="26"/>
          <w:szCs w:val="26"/>
          <w:lang w:eastAsia="ru-RU"/>
        </w:rPr>
      </w:pPr>
      <w:r>
        <w:rPr>
          <w:rFonts w:ascii="Times New Roman" w:eastAsia="Times New Roman" w:hAnsi="Times New Roman" w:cs="Times New Roman"/>
          <w:kern w:val="28"/>
          <w:sz w:val="26"/>
          <w:szCs w:val="26"/>
          <w:lang w:eastAsia="ru-RU"/>
        </w:rPr>
        <w:t>Рисунок 5</w:t>
      </w:r>
      <w:r w:rsidR="006C146F" w:rsidRPr="00C07688">
        <w:rPr>
          <w:rFonts w:ascii="Times New Roman" w:eastAsia="Times New Roman" w:hAnsi="Times New Roman" w:cs="Times New Roman"/>
          <w:kern w:val="28"/>
          <w:sz w:val="26"/>
          <w:szCs w:val="26"/>
          <w:lang w:eastAsia="ru-RU"/>
        </w:rPr>
        <w:t>2</w:t>
      </w:r>
      <w:r>
        <w:rPr>
          <w:rFonts w:ascii="Times New Roman" w:eastAsia="Times New Roman" w:hAnsi="Times New Roman" w:cs="Times New Roman"/>
          <w:kern w:val="28"/>
          <w:sz w:val="26"/>
          <w:szCs w:val="26"/>
          <w:lang w:eastAsia="ru-RU"/>
        </w:rPr>
        <w:t xml:space="preserve">. </w:t>
      </w:r>
      <w:r w:rsidR="00200C51">
        <w:rPr>
          <w:rFonts w:ascii="Times New Roman" w:eastAsia="Times New Roman" w:hAnsi="Times New Roman" w:cs="Times New Roman"/>
          <w:kern w:val="28"/>
          <w:sz w:val="26"/>
          <w:szCs w:val="26"/>
          <w:lang w:eastAsia="ru-RU"/>
        </w:rPr>
        <w:t>Насколько удовлетворены деятельностью финансовых организаций</w:t>
      </w:r>
    </w:p>
    <w:p w:rsidR="00200C51" w:rsidRDefault="00200C51" w:rsidP="00BF640C">
      <w:pPr>
        <w:spacing w:after="0"/>
        <w:jc w:val="center"/>
        <w:rPr>
          <w:rFonts w:ascii="Times New Roman" w:eastAsia="Times New Roman" w:hAnsi="Times New Roman" w:cs="Times New Roman"/>
          <w:kern w:val="28"/>
          <w:sz w:val="26"/>
          <w:szCs w:val="26"/>
          <w:lang w:eastAsia="ru-RU"/>
        </w:rPr>
      </w:pPr>
    </w:p>
    <w:p w:rsidR="00200C51" w:rsidRDefault="00200C51" w:rsidP="00200C51">
      <w:pPr>
        <w:spacing w:after="0"/>
        <w:ind w:firstLine="709"/>
        <w:jc w:val="both"/>
        <w:rPr>
          <w:rFonts w:ascii="Times New Roman" w:eastAsia="Times New Roman" w:hAnsi="Times New Roman" w:cs="Times New Roman"/>
          <w:kern w:val="28"/>
          <w:sz w:val="26"/>
          <w:szCs w:val="26"/>
          <w:lang w:eastAsia="ru-RU"/>
        </w:rPr>
      </w:pPr>
      <w:r>
        <w:rPr>
          <w:rFonts w:ascii="Times New Roman" w:eastAsia="Times New Roman" w:hAnsi="Times New Roman" w:cs="Times New Roman"/>
          <w:kern w:val="28"/>
          <w:sz w:val="26"/>
          <w:szCs w:val="26"/>
          <w:lang w:eastAsia="ru-RU"/>
        </w:rPr>
        <w:t>По данному опросу большинство жителей в большей мере удовлетворены деятельностью финансовых организаций – 82%, затруднились ответить – 7%.</w:t>
      </w:r>
    </w:p>
    <w:p w:rsidR="00200C51" w:rsidRDefault="00200C51" w:rsidP="00200C51">
      <w:pPr>
        <w:spacing w:after="0"/>
        <w:ind w:firstLine="709"/>
        <w:jc w:val="both"/>
        <w:rPr>
          <w:rFonts w:ascii="Times New Roman" w:eastAsia="Times New Roman" w:hAnsi="Times New Roman" w:cs="Times New Roman"/>
          <w:kern w:val="28"/>
          <w:sz w:val="26"/>
          <w:szCs w:val="26"/>
          <w:lang w:eastAsia="ru-RU"/>
        </w:rPr>
      </w:pPr>
    </w:p>
    <w:p w:rsidR="00200C51" w:rsidRPr="00AC23A8" w:rsidRDefault="00200C51" w:rsidP="006C146F">
      <w:pPr>
        <w:spacing w:after="0"/>
        <w:ind w:firstLine="426"/>
        <w:jc w:val="both"/>
        <w:rPr>
          <w:rFonts w:ascii="Times New Roman" w:eastAsia="Times New Roman" w:hAnsi="Times New Roman" w:cs="Times New Roman"/>
          <w:kern w:val="28"/>
          <w:sz w:val="26"/>
          <w:szCs w:val="26"/>
          <w:lang w:eastAsia="ru-RU"/>
        </w:rPr>
      </w:pPr>
      <w:r>
        <w:rPr>
          <w:rFonts w:ascii="Times New Roman" w:eastAsia="Times New Roman" w:hAnsi="Times New Roman" w:cs="Times New Roman"/>
          <w:noProof/>
          <w:kern w:val="28"/>
          <w:sz w:val="26"/>
          <w:szCs w:val="26"/>
          <w:lang w:eastAsia="ru-RU"/>
        </w:rPr>
        <w:drawing>
          <wp:inline distT="0" distB="0" distL="0" distR="0">
            <wp:extent cx="5372100" cy="278130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7F1413" w:rsidRPr="00503EFC" w:rsidRDefault="00503EFC" w:rsidP="006143D3">
      <w:pPr>
        <w:spacing w:after="0"/>
        <w:ind w:firstLine="709"/>
        <w:jc w:val="center"/>
        <w:rPr>
          <w:rFonts w:ascii="Times New Roman" w:eastAsia="Times New Roman" w:hAnsi="Times New Roman" w:cs="Times New Roman"/>
          <w:kern w:val="28"/>
          <w:sz w:val="26"/>
          <w:szCs w:val="26"/>
          <w:lang w:eastAsia="ru-RU"/>
        </w:rPr>
      </w:pPr>
      <w:r>
        <w:rPr>
          <w:rFonts w:ascii="Times New Roman" w:eastAsia="Times New Roman" w:hAnsi="Times New Roman" w:cs="Times New Roman"/>
          <w:kern w:val="28"/>
          <w:sz w:val="26"/>
          <w:szCs w:val="26"/>
          <w:lang w:eastAsia="ru-RU"/>
        </w:rPr>
        <w:t>Рисунок 5</w:t>
      </w:r>
      <w:r w:rsidR="006C146F" w:rsidRPr="00C07688">
        <w:rPr>
          <w:rFonts w:ascii="Times New Roman" w:eastAsia="Times New Roman" w:hAnsi="Times New Roman" w:cs="Times New Roman"/>
          <w:kern w:val="28"/>
          <w:sz w:val="26"/>
          <w:szCs w:val="26"/>
          <w:lang w:eastAsia="ru-RU"/>
        </w:rPr>
        <w:t>3</w:t>
      </w:r>
      <w:r>
        <w:rPr>
          <w:rFonts w:ascii="Times New Roman" w:eastAsia="Times New Roman" w:hAnsi="Times New Roman" w:cs="Times New Roman"/>
          <w:kern w:val="28"/>
          <w:sz w:val="26"/>
          <w:szCs w:val="26"/>
          <w:lang w:eastAsia="ru-RU"/>
        </w:rPr>
        <w:t>. Знания и навыки в сфере финансовых продуктов и услуг</w:t>
      </w:r>
    </w:p>
    <w:p w:rsidR="00200C51" w:rsidRDefault="00200C51" w:rsidP="006143D3">
      <w:pPr>
        <w:spacing w:after="0"/>
        <w:ind w:firstLine="709"/>
        <w:jc w:val="center"/>
        <w:rPr>
          <w:rFonts w:ascii="Times New Roman" w:eastAsia="Times New Roman" w:hAnsi="Times New Roman" w:cs="Times New Roman"/>
          <w:b/>
          <w:kern w:val="28"/>
          <w:sz w:val="26"/>
          <w:szCs w:val="26"/>
          <w:lang w:eastAsia="ru-RU"/>
        </w:rPr>
      </w:pPr>
    </w:p>
    <w:p w:rsidR="00370704" w:rsidRPr="00370704" w:rsidRDefault="00012F3B" w:rsidP="00370704">
      <w:pPr>
        <w:spacing w:after="0"/>
        <w:ind w:firstLine="709"/>
        <w:jc w:val="both"/>
        <w:rPr>
          <w:rFonts w:ascii="Times New Roman" w:eastAsia="Times New Roman" w:hAnsi="Times New Roman" w:cs="Times New Roman"/>
          <w:kern w:val="28"/>
          <w:sz w:val="26"/>
          <w:szCs w:val="26"/>
          <w:lang w:eastAsia="ru-RU"/>
        </w:rPr>
      </w:pPr>
      <w:r>
        <w:rPr>
          <w:rFonts w:ascii="Times New Roman" w:eastAsia="Times New Roman" w:hAnsi="Times New Roman" w:cs="Times New Roman"/>
          <w:kern w:val="28"/>
          <w:sz w:val="26"/>
          <w:szCs w:val="26"/>
          <w:lang w:eastAsia="ru-RU"/>
        </w:rPr>
        <w:t>Большинство опрошенных считают, что у них отличные знания в области планирования доходов и расходов</w:t>
      </w:r>
      <w:r w:rsidR="00E9328A">
        <w:rPr>
          <w:rFonts w:ascii="Times New Roman" w:eastAsia="Times New Roman" w:hAnsi="Times New Roman" w:cs="Times New Roman"/>
          <w:kern w:val="28"/>
          <w:sz w:val="26"/>
          <w:szCs w:val="26"/>
          <w:lang w:eastAsia="ru-RU"/>
        </w:rPr>
        <w:t xml:space="preserve"> (36%)</w:t>
      </w:r>
      <w:r>
        <w:rPr>
          <w:rFonts w:ascii="Times New Roman" w:eastAsia="Times New Roman" w:hAnsi="Times New Roman" w:cs="Times New Roman"/>
          <w:kern w:val="28"/>
          <w:sz w:val="26"/>
          <w:szCs w:val="26"/>
          <w:lang w:eastAsia="ru-RU"/>
        </w:rPr>
        <w:t>, а также по поиску необходимой финансовой информации</w:t>
      </w:r>
      <w:r w:rsidR="00E9328A">
        <w:rPr>
          <w:rFonts w:ascii="Times New Roman" w:eastAsia="Times New Roman" w:hAnsi="Times New Roman" w:cs="Times New Roman"/>
          <w:kern w:val="28"/>
          <w:sz w:val="26"/>
          <w:szCs w:val="26"/>
          <w:lang w:eastAsia="ru-RU"/>
        </w:rPr>
        <w:t xml:space="preserve"> (43%)</w:t>
      </w:r>
      <w:r>
        <w:rPr>
          <w:rFonts w:ascii="Times New Roman" w:eastAsia="Times New Roman" w:hAnsi="Times New Roman" w:cs="Times New Roman"/>
          <w:kern w:val="28"/>
          <w:sz w:val="26"/>
          <w:szCs w:val="26"/>
          <w:lang w:eastAsia="ru-RU"/>
        </w:rPr>
        <w:t xml:space="preserve">. </w:t>
      </w:r>
      <w:r w:rsidR="00E9328A">
        <w:rPr>
          <w:rFonts w:ascii="Times New Roman" w:eastAsia="Times New Roman" w:hAnsi="Times New Roman" w:cs="Times New Roman"/>
          <w:kern w:val="28"/>
          <w:sz w:val="26"/>
          <w:szCs w:val="26"/>
          <w:lang w:eastAsia="ru-RU"/>
        </w:rPr>
        <w:t>Знания в области анализа и сравнения финансовых услуг, опрошенные считают удовлетворительными – 36%.</w:t>
      </w:r>
    </w:p>
    <w:p w:rsidR="00370704" w:rsidRDefault="00370704" w:rsidP="006143D3">
      <w:pPr>
        <w:spacing w:after="0"/>
        <w:ind w:firstLine="709"/>
        <w:jc w:val="center"/>
        <w:rPr>
          <w:rFonts w:ascii="Times New Roman" w:eastAsia="Times New Roman" w:hAnsi="Times New Roman" w:cs="Times New Roman"/>
          <w:b/>
          <w:kern w:val="28"/>
          <w:sz w:val="26"/>
          <w:szCs w:val="26"/>
          <w:lang w:eastAsia="ru-RU"/>
        </w:rPr>
      </w:pPr>
    </w:p>
    <w:p w:rsidR="00200C51" w:rsidRDefault="00503EFC" w:rsidP="006C146F">
      <w:pPr>
        <w:spacing w:after="0"/>
        <w:ind w:firstLine="426"/>
        <w:jc w:val="center"/>
        <w:rPr>
          <w:rFonts w:ascii="Times New Roman" w:eastAsia="Times New Roman" w:hAnsi="Times New Roman" w:cs="Times New Roman"/>
          <w:b/>
          <w:kern w:val="28"/>
          <w:sz w:val="26"/>
          <w:szCs w:val="26"/>
          <w:lang w:eastAsia="ru-RU"/>
        </w:rPr>
      </w:pPr>
      <w:r>
        <w:rPr>
          <w:rFonts w:ascii="Times New Roman" w:eastAsia="Times New Roman" w:hAnsi="Times New Roman" w:cs="Times New Roman"/>
          <w:b/>
          <w:noProof/>
          <w:kern w:val="28"/>
          <w:sz w:val="26"/>
          <w:szCs w:val="26"/>
          <w:lang w:eastAsia="ru-RU"/>
        </w:rPr>
        <w:lastRenderedPageBreak/>
        <w:drawing>
          <wp:inline distT="0" distB="0" distL="0" distR="0">
            <wp:extent cx="5553075" cy="2619375"/>
            <wp:effectExtent l="0" t="0" r="9525" b="952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503EFC" w:rsidRPr="00503EFC" w:rsidRDefault="00503EFC" w:rsidP="00503EFC">
      <w:pPr>
        <w:spacing w:after="0"/>
        <w:ind w:firstLine="709"/>
        <w:jc w:val="center"/>
        <w:rPr>
          <w:rFonts w:ascii="Times New Roman" w:eastAsia="Times New Roman" w:hAnsi="Times New Roman" w:cs="Times New Roman"/>
          <w:kern w:val="28"/>
          <w:sz w:val="26"/>
          <w:szCs w:val="26"/>
          <w:lang w:eastAsia="ru-RU"/>
        </w:rPr>
      </w:pPr>
      <w:r>
        <w:rPr>
          <w:rFonts w:ascii="Times New Roman" w:eastAsia="Times New Roman" w:hAnsi="Times New Roman" w:cs="Times New Roman"/>
          <w:kern w:val="28"/>
          <w:sz w:val="26"/>
          <w:szCs w:val="26"/>
          <w:lang w:eastAsia="ru-RU"/>
        </w:rPr>
        <w:t>Рисунок 5</w:t>
      </w:r>
      <w:r w:rsidR="006C146F" w:rsidRPr="00C07688">
        <w:rPr>
          <w:rFonts w:ascii="Times New Roman" w:eastAsia="Times New Roman" w:hAnsi="Times New Roman" w:cs="Times New Roman"/>
          <w:kern w:val="28"/>
          <w:sz w:val="26"/>
          <w:szCs w:val="26"/>
          <w:lang w:eastAsia="ru-RU"/>
        </w:rPr>
        <w:t>4</w:t>
      </w:r>
      <w:r>
        <w:rPr>
          <w:rFonts w:ascii="Times New Roman" w:eastAsia="Times New Roman" w:hAnsi="Times New Roman" w:cs="Times New Roman"/>
          <w:kern w:val="28"/>
          <w:sz w:val="26"/>
          <w:szCs w:val="26"/>
          <w:lang w:eastAsia="ru-RU"/>
        </w:rPr>
        <w:t>. Знания и навыки в сфере финансовых продуктов и услуг</w:t>
      </w:r>
    </w:p>
    <w:p w:rsidR="00200C51" w:rsidRDefault="00200C51" w:rsidP="00E9328A">
      <w:pPr>
        <w:spacing w:after="0"/>
        <w:ind w:firstLine="709"/>
        <w:jc w:val="both"/>
        <w:rPr>
          <w:rFonts w:ascii="Times New Roman" w:eastAsia="Times New Roman" w:hAnsi="Times New Roman" w:cs="Times New Roman"/>
          <w:kern w:val="28"/>
          <w:sz w:val="26"/>
          <w:szCs w:val="26"/>
          <w:lang w:eastAsia="ru-RU"/>
        </w:rPr>
      </w:pPr>
    </w:p>
    <w:p w:rsidR="00E9328A" w:rsidRDefault="00E9328A" w:rsidP="00E9328A">
      <w:pPr>
        <w:spacing w:after="0"/>
        <w:ind w:firstLine="709"/>
        <w:jc w:val="both"/>
        <w:rPr>
          <w:rFonts w:ascii="Times New Roman" w:eastAsia="Times New Roman" w:hAnsi="Times New Roman" w:cs="Times New Roman"/>
          <w:kern w:val="28"/>
          <w:sz w:val="26"/>
          <w:szCs w:val="26"/>
          <w:lang w:eastAsia="ru-RU"/>
        </w:rPr>
      </w:pPr>
      <w:r>
        <w:rPr>
          <w:rFonts w:ascii="Times New Roman" w:eastAsia="Times New Roman" w:hAnsi="Times New Roman" w:cs="Times New Roman"/>
          <w:kern w:val="28"/>
          <w:sz w:val="26"/>
          <w:szCs w:val="26"/>
          <w:lang w:eastAsia="ru-RU"/>
        </w:rPr>
        <w:t>Мнение по знанию своих прав как потребителей финансовых услуг разделилось на удовлетворительные (32%), хорошие (28%) и отличные (29%). Риски на финансовом рынке смогут распознать только 18 % опрошенных, у 14% опрошенных отсутствуют знания в данной области, 32% считают свои знания удовлетворительными. Способность распознать признаки финансового мошенничества у 32% опрошенных,</w:t>
      </w:r>
      <w:r w:rsidR="00FE41FD">
        <w:rPr>
          <w:rFonts w:ascii="Times New Roman" w:eastAsia="Times New Roman" w:hAnsi="Times New Roman" w:cs="Times New Roman"/>
          <w:kern w:val="28"/>
          <w:sz w:val="26"/>
          <w:szCs w:val="26"/>
          <w:lang w:eastAsia="ru-RU"/>
        </w:rPr>
        <w:t xml:space="preserve"> только у 11% отсутствуют навыки распознать мошенничество. В среднем опрошенные владеют знаниями и навыками распознать признаки финансового мошенничества.</w:t>
      </w:r>
    </w:p>
    <w:p w:rsidR="00E9328A" w:rsidRDefault="00E9328A" w:rsidP="00E9328A">
      <w:pPr>
        <w:spacing w:after="0"/>
        <w:ind w:firstLine="709"/>
        <w:jc w:val="both"/>
        <w:rPr>
          <w:rFonts w:ascii="Times New Roman" w:eastAsia="Times New Roman" w:hAnsi="Times New Roman" w:cs="Times New Roman"/>
          <w:kern w:val="28"/>
          <w:sz w:val="26"/>
          <w:szCs w:val="26"/>
          <w:lang w:eastAsia="ru-RU"/>
        </w:rPr>
      </w:pPr>
    </w:p>
    <w:p w:rsidR="00E9328A" w:rsidRPr="00E9328A" w:rsidRDefault="00E9328A" w:rsidP="00E9328A">
      <w:pPr>
        <w:spacing w:after="0"/>
        <w:ind w:firstLine="709"/>
        <w:jc w:val="both"/>
        <w:rPr>
          <w:rFonts w:ascii="Times New Roman" w:eastAsia="Times New Roman" w:hAnsi="Times New Roman" w:cs="Times New Roman"/>
          <w:kern w:val="28"/>
          <w:sz w:val="26"/>
          <w:szCs w:val="26"/>
          <w:lang w:eastAsia="ru-RU"/>
        </w:rPr>
      </w:pPr>
    </w:p>
    <w:p w:rsidR="00503EFC" w:rsidRDefault="00370704" w:rsidP="006C146F">
      <w:pPr>
        <w:spacing w:after="0"/>
        <w:ind w:firstLine="426"/>
        <w:jc w:val="center"/>
        <w:rPr>
          <w:rFonts w:ascii="Times New Roman" w:eastAsia="Times New Roman" w:hAnsi="Times New Roman" w:cs="Times New Roman"/>
          <w:b/>
          <w:kern w:val="28"/>
          <w:sz w:val="26"/>
          <w:szCs w:val="26"/>
          <w:lang w:eastAsia="ru-RU"/>
        </w:rPr>
      </w:pPr>
      <w:r>
        <w:rPr>
          <w:rFonts w:ascii="Times New Roman" w:eastAsia="Times New Roman" w:hAnsi="Times New Roman" w:cs="Times New Roman"/>
          <w:b/>
          <w:noProof/>
          <w:kern w:val="28"/>
          <w:sz w:val="26"/>
          <w:szCs w:val="26"/>
          <w:lang w:eastAsia="ru-RU"/>
        </w:rPr>
        <w:drawing>
          <wp:inline distT="0" distB="0" distL="0" distR="0">
            <wp:extent cx="5172075" cy="2276475"/>
            <wp:effectExtent l="0" t="0" r="9525" b="952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370704" w:rsidRPr="00503EFC" w:rsidRDefault="00370704" w:rsidP="00370704">
      <w:pPr>
        <w:spacing w:after="0"/>
        <w:ind w:firstLine="709"/>
        <w:jc w:val="center"/>
        <w:rPr>
          <w:rFonts w:ascii="Times New Roman" w:eastAsia="Times New Roman" w:hAnsi="Times New Roman" w:cs="Times New Roman"/>
          <w:kern w:val="28"/>
          <w:sz w:val="26"/>
          <w:szCs w:val="26"/>
          <w:lang w:eastAsia="ru-RU"/>
        </w:rPr>
      </w:pPr>
      <w:r>
        <w:rPr>
          <w:rFonts w:ascii="Times New Roman" w:eastAsia="Times New Roman" w:hAnsi="Times New Roman" w:cs="Times New Roman"/>
          <w:kern w:val="28"/>
          <w:sz w:val="26"/>
          <w:szCs w:val="26"/>
          <w:lang w:eastAsia="ru-RU"/>
        </w:rPr>
        <w:t>Рисунок 5</w:t>
      </w:r>
      <w:r w:rsidR="006C146F" w:rsidRPr="00C07688">
        <w:rPr>
          <w:rFonts w:ascii="Times New Roman" w:eastAsia="Times New Roman" w:hAnsi="Times New Roman" w:cs="Times New Roman"/>
          <w:kern w:val="28"/>
          <w:sz w:val="26"/>
          <w:szCs w:val="26"/>
          <w:lang w:eastAsia="ru-RU"/>
        </w:rPr>
        <w:t>5</w:t>
      </w:r>
      <w:r>
        <w:rPr>
          <w:rFonts w:ascii="Times New Roman" w:eastAsia="Times New Roman" w:hAnsi="Times New Roman" w:cs="Times New Roman"/>
          <w:kern w:val="28"/>
          <w:sz w:val="26"/>
          <w:szCs w:val="26"/>
          <w:lang w:eastAsia="ru-RU"/>
        </w:rPr>
        <w:t>. Знания и навыки в сфере финансовых продуктов и услуг</w:t>
      </w:r>
    </w:p>
    <w:p w:rsidR="00503EFC" w:rsidRDefault="00503EFC" w:rsidP="006143D3">
      <w:pPr>
        <w:spacing w:after="0"/>
        <w:ind w:firstLine="709"/>
        <w:jc w:val="center"/>
        <w:rPr>
          <w:rFonts w:ascii="Times New Roman" w:eastAsia="Times New Roman" w:hAnsi="Times New Roman" w:cs="Times New Roman"/>
          <w:b/>
          <w:kern w:val="28"/>
          <w:sz w:val="26"/>
          <w:szCs w:val="26"/>
          <w:lang w:eastAsia="ru-RU"/>
        </w:rPr>
      </w:pPr>
    </w:p>
    <w:p w:rsidR="002550C2" w:rsidRDefault="00F51E74" w:rsidP="00F51E74">
      <w:pPr>
        <w:spacing w:after="0"/>
        <w:ind w:firstLine="709"/>
        <w:jc w:val="both"/>
        <w:rPr>
          <w:rFonts w:ascii="Times New Roman" w:eastAsia="Times New Roman" w:hAnsi="Times New Roman" w:cs="Times New Roman"/>
          <w:kern w:val="28"/>
          <w:sz w:val="26"/>
          <w:szCs w:val="26"/>
          <w:lang w:eastAsia="ru-RU"/>
        </w:rPr>
      </w:pPr>
      <w:r>
        <w:rPr>
          <w:rFonts w:ascii="Times New Roman" w:eastAsia="Times New Roman" w:hAnsi="Times New Roman" w:cs="Times New Roman"/>
          <w:kern w:val="28"/>
          <w:sz w:val="26"/>
          <w:szCs w:val="26"/>
          <w:lang w:eastAsia="ru-RU"/>
        </w:rPr>
        <w:t xml:space="preserve">Большинство опрошенных считают, что способны избежать избыточной </w:t>
      </w:r>
      <w:proofErr w:type="spellStart"/>
      <w:r>
        <w:rPr>
          <w:rFonts w:ascii="Times New Roman" w:eastAsia="Times New Roman" w:hAnsi="Times New Roman" w:cs="Times New Roman"/>
          <w:kern w:val="28"/>
          <w:sz w:val="26"/>
          <w:szCs w:val="26"/>
          <w:lang w:eastAsia="ru-RU"/>
        </w:rPr>
        <w:t>закредитованности</w:t>
      </w:r>
      <w:proofErr w:type="spellEnd"/>
      <w:r>
        <w:rPr>
          <w:rFonts w:ascii="Times New Roman" w:eastAsia="Times New Roman" w:hAnsi="Times New Roman" w:cs="Times New Roman"/>
          <w:kern w:val="28"/>
          <w:sz w:val="26"/>
          <w:szCs w:val="26"/>
          <w:lang w:eastAsia="ru-RU"/>
        </w:rPr>
        <w:t xml:space="preserve"> (57%) и знают свои обязанности налогоплательщика (64%).</w:t>
      </w:r>
    </w:p>
    <w:p w:rsidR="002550C2" w:rsidRDefault="002550C2" w:rsidP="002550C2">
      <w:pPr>
        <w:spacing w:after="0"/>
        <w:ind w:firstLine="709"/>
        <w:jc w:val="both"/>
        <w:rPr>
          <w:rFonts w:ascii="Times New Roman" w:eastAsia="Times New Roman" w:hAnsi="Times New Roman" w:cs="Times New Roman"/>
          <w:kern w:val="28"/>
          <w:sz w:val="26"/>
          <w:szCs w:val="26"/>
          <w:lang w:eastAsia="ru-RU"/>
        </w:rPr>
      </w:pPr>
    </w:p>
    <w:p w:rsidR="002550C2" w:rsidRPr="002550C2" w:rsidRDefault="002550C2" w:rsidP="002550C2">
      <w:pPr>
        <w:spacing w:after="0"/>
        <w:ind w:firstLine="709"/>
        <w:jc w:val="both"/>
        <w:rPr>
          <w:rFonts w:ascii="Times New Roman" w:eastAsia="Times New Roman" w:hAnsi="Times New Roman" w:cs="Times New Roman"/>
          <w:kern w:val="28"/>
          <w:sz w:val="26"/>
          <w:szCs w:val="26"/>
          <w:lang w:eastAsia="ru-RU"/>
        </w:rPr>
      </w:pPr>
      <w:r>
        <w:rPr>
          <w:rFonts w:ascii="Times New Roman" w:eastAsia="Times New Roman" w:hAnsi="Times New Roman" w:cs="Times New Roman"/>
          <w:kern w:val="28"/>
          <w:sz w:val="26"/>
          <w:szCs w:val="26"/>
          <w:lang w:eastAsia="ru-RU"/>
        </w:rPr>
        <w:lastRenderedPageBreak/>
        <w:t>При проведении опроса предлагалось выбрать не более трех предложенных вариантов ответов с какими барьерами для пользования финансовыми услугами сталкиваются потребители. Респонденты ответили следующим образом:</w:t>
      </w:r>
    </w:p>
    <w:tbl>
      <w:tblPr>
        <w:tblStyle w:val="a7"/>
        <w:tblW w:w="0" w:type="auto"/>
        <w:tblLook w:val="04A0" w:firstRow="1" w:lastRow="0" w:firstColumn="1" w:lastColumn="0" w:noHBand="0" w:noVBand="1"/>
      </w:tblPr>
      <w:tblGrid>
        <w:gridCol w:w="562"/>
        <w:gridCol w:w="7371"/>
        <w:gridCol w:w="1271"/>
      </w:tblGrid>
      <w:tr w:rsidR="00A650AF" w:rsidTr="00A650AF">
        <w:tc>
          <w:tcPr>
            <w:tcW w:w="562" w:type="dxa"/>
          </w:tcPr>
          <w:p w:rsidR="00A650AF" w:rsidRPr="00A650AF" w:rsidRDefault="00A650AF" w:rsidP="006143D3">
            <w:pPr>
              <w:spacing w:after="0"/>
              <w:jc w:val="center"/>
              <w:rPr>
                <w:rFonts w:ascii="Times New Roman" w:eastAsia="Times New Roman" w:hAnsi="Times New Roman" w:cs="Times New Roman"/>
                <w:kern w:val="28"/>
                <w:sz w:val="26"/>
                <w:szCs w:val="26"/>
                <w:lang w:eastAsia="ru-RU"/>
              </w:rPr>
            </w:pPr>
            <w:r w:rsidRPr="00A650AF">
              <w:rPr>
                <w:rFonts w:ascii="Times New Roman" w:eastAsia="Times New Roman" w:hAnsi="Times New Roman" w:cs="Times New Roman"/>
                <w:kern w:val="28"/>
                <w:sz w:val="26"/>
                <w:szCs w:val="26"/>
                <w:lang w:eastAsia="ru-RU"/>
              </w:rPr>
              <w:t>1</w:t>
            </w:r>
          </w:p>
        </w:tc>
        <w:tc>
          <w:tcPr>
            <w:tcW w:w="7371" w:type="dxa"/>
          </w:tcPr>
          <w:p w:rsidR="00A650AF" w:rsidRDefault="00A650AF" w:rsidP="00A650AF">
            <w:pPr>
              <w:spacing w:after="0"/>
              <w:rPr>
                <w:rFonts w:ascii="Times New Roman" w:eastAsia="Times New Roman" w:hAnsi="Times New Roman" w:cs="Times New Roman"/>
                <w:b/>
                <w:kern w:val="28"/>
                <w:sz w:val="26"/>
                <w:szCs w:val="26"/>
                <w:lang w:eastAsia="ru-RU"/>
              </w:rPr>
            </w:pPr>
            <w:r w:rsidRPr="00D76341">
              <w:rPr>
                <w:rFonts w:ascii="Times New Roman" w:hAnsi="Times New Roman" w:cs="Times New Roman"/>
                <w:sz w:val="24"/>
                <w:szCs w:val="24"/>
              </w:rPr>
              <w:t>Низкая степень доверия к финансовым организациям</w:t>
            </w:r>
          </w:p>
        </w:tc>
        <w:tc>
          <w:tcPr>
            <w:tcW w:w="1271" w:type="dxa"/>
          </w:tcPr>
          <w:p w:rsidR="00A650AF" w:rsidRPr="007C543F" w:rsidRDefault="007C543F" w:rsidP="006143D3">
            <w:pPr>
              <w:spacing w:after="0"/>
              <w:jc w:val="center"/>
              <w:rPr>
                <w:rFonts w:ascii="Times New Roman" w:eastAsia="Times New Roman" w:hAnsi="Times New Roman" w:cs="Times New Roman"/>
                <w:kern w:val="28"/>
                <w:sz w:val="26"/>
                <w:szCs w:val="26"/>
                <w:lang w:eastAsia="ru-RU"/>
              </w:rPr>
            </w:pPr>
            <w:r w:rsidRPr="007C543F">
              <w:rPr>
                <w:rFonts w:ascii="Times New Roman" w:eastAsia="Times New Roman" w:hAnsi="Times New Roman" w:cs="Times New Roman"/>
                <w:kern w:val="28"/>
                <w:sz w:val="26"/>
                <w:szCs w:val="26"/>
                <w:lang w:eastAsia="ru-RU"/>
              </w:rPr>
              <w:t>33%</w:t>
            </w:r>
          </w:p>
        </w:tc>
      </w:tr>
      <w:tr w:rsidR="00A650AF" w:rsidTr="00A650AF">
        <w:tc>
          <w:tcPr>
            <w:tcW w:w="562" w:type="dxa"/>
          </w:tcPr>
          <w:p w:rsidR="00A650AF" w:rsidRPr="00A650AF" w:rsidRDefault="00A650AF" w:rsidP="006143D3">
            <w:pPr>
              <w:spacing w:after="0"/>
              <w:jc w:val="center"/>
              <w:rPr>
                <w:rFonts w:ascii="Times New Roman" w:eastAsia="Times New Roman" w:hAnsi="Times New Roman" w:cs="Times New Roman"/>
                <w:kern w:val="28"/>
                <w:sz w:val="26"/>
                <w:szCs w:val="26"/>
                <w:lang w:eastAsia="ru-RU"/>
              </w:rPr>
            </w:pPr>
            <w:r>
              <w:rPr>
                <w:rFonts w:ascii="Times New Roman" w:eastAsia="Times New Roman" w:hAnsi="Times New Roman" w:cs="Times New Roman"/>
                <w:kern w:val="28"/>
                <w:sz w:val="26"/>
                <w:szCs w:val="26"/>
                <w:lang w:eastAsia="ru-RU"/>
              </w:rPr>
              <w:t>2</w:t>
            </w:r>
          </w:p>
        </w:tc>
        <w:tc>
          <w:tcPr>
            <w:tcW w:w="7371" w:type="dxa"/>
          </w:tcPr>
          <w:p w:rsidR="00A650AF" w:rsidRDefault="00A650AF" w:rsidP="00A650AF">
            <w:pPr>
              <w:spacing w:after="0"/>
              <w:rPr>
                <w:rFonts w:ascii="Times New Roman" w:eastAsia="Times New Roman" w:hAnsi="Times New Roman" w:cs="Times New Roman"/>
                <w:b/>
                <w:kern w:val="28"/>
                <w:sz w:val="26"/>
                <w:szCs w:val="26"/>
                <w:lang w:eastAsia="ru-RU"/>
              </w:rPr>
            </w:pPr>
            <w:r w:rsidRPr="00D76341">
              <w:rPr>
                <w:rFonts w:ascii="Times New Roman" w:hAnsi="Times New Roman" w:cs="Times New Roman"/>
                <w:sz w:val="24"/>
                <w:szCs w:val="24"/>
              </w:rPr>
              <w:t>Недостаточная финансовая грамотность</w:t>
            </w:r>
          </w:p>
        </w:tc>
        <w:tc>
          <w:tcPr>
            <w:tcW w:w="1271" w:type="dxa"/>
          </w:tcPr>
          <w:p w:rsidR="00A650AF" w:rsidRPr="007C543F" w:rsidRDefault="007C543F" w:rsidP="006143D3">
            <w:pPr>
              <w:spacing w:after="0"/>
              <w:jc w:val="center"/>
              <w:rPr>
                <w:rFonts w:ascii="Times New Roman" w:eastAsia="Times New Roman" w:hAnsi="Times New Roman" w:cs="Times New Roman"/>
                <w:kern w:val="28"/>
                <w:sz w:val="26"/>
                <w:szCs w:val="26"/>
                <w:lang w:eastAsia="ru-RU"/>
              </w:rPr>
            </w:pPr>
            <w:r w:rsidRPr="007C543F">
              <w:rPr>
                <w:rFonts w:ascii="Times New Roman" w:eastAsia="Times New Roman" w:hAnsi="Times New Roman" w:cs="Times New Roman"/>
                <w:kern w:val="28"/>
                <w:sz w:val="26"/>
                <w:szCs w:val="26"/>
                <w:lang w:eastAsia="ru-RU"/>
              </w:rPr>
              <w:t>33%</w:t>
            </w:r>
          </w:p>
        </w:tc>
      </w:tr>
      <w:tr w:rsidR="00A650AF" w:rsidTr="00A650AF">
        <w:tc>
          <w:tcPr>
            <w:tcW w:w="562" w:type="dxa"/>
          </w:tcPr>
          <w:p w:rsidR="00A650AF" w:rsidRPr="00A650AF" w:rsidRDefault="00A650AF" w:rsidP="006143D3">
            <w:pPr>
              <w:spacing w:after="0"/>
              <w:jc w:val="center"/>
              <w:rPr>
                <w:rFonts w:ascii="Times New Roman" w:eastAsia="Times New Roman" w:hAnsi="Times New Roman" w:cs="Times New Roman"/>
                <w:kern w:val="28"/>
                <w:sz w:val="26"/>
                <w:szCs w:val="26"/>
                <w:lang w:eastAsia="ru-RU"/>
              </w:rPr>
            </w:pPr>
            <w:r>
              <w:rPr>
                <w:rFonts w:ascii="Times New Roman" w:eastAsia="Times New Roman" w:hAnsi="Times New Roman" w:cs="Times New Roman"/>
                <w:kern w:val="28"/>
                <w:sz w:val="26"/>
                <w:szCs w:val="26"/>
                <w:lang w:eastAsia="ru-RU"/>
              </w:rPr>
              <w:t>3</w:t>
            </w:r>
          </w:p>
        </w:tc>
        <w:tc>
          <w:tcPr>
            <w:tcW w:w="7371" w:type="dxa"/>
          </w:tcPr>
          <w:p w:rsidR="00A650AF" w:rsidRDefault="00A650AF" w:rsidP="00A650AF">
            <w:pPr>
              <w:spacing w:after="0"/>
              <w:rPr>
                <w:rFonts w:ascii="Times New Roman" w:eastAsia="Times New Roman" w:hAnsi="Times New Roman" w:cs="Times New Roman"/>
                <w:b/>
                <w:kern w:val="28"/>
                <w:sz w:val="26"/>
                <w:szCs w:val="26"/>
                <w:lang w:eastAsia="ru-RU"/>
              </w:rPr>
            </w:pPr>
            <w:r w:rsidRPr="00D76341">
              <w:rPr>
                <w:rFonts w:ascii="Times New Roman" w:hAnsi="Times New Roman" w:cs="Times New Roman"/>
                <w:sz w:val="24"/>
                <w:szCs w:val="24"/>
              </w:rPr>
              <w:t>Привычка пользоваться наличными деньгами</w:t>
            </w:r>
          </w:p>
        </w:tc>
        <w:tc>
          <w:tcPr>
            <w:tcW w:w="1271" w:type="dxa"/>
          </w:tcPr>
          <w:p w:rsidR="00A650AF" w:rsidRPr="007C543F" w:rsidRDefault="007C543F" w:rsidP="006143D3">
            <w:pPr>
              <w:spacing w:after="0"/>
              <w:jc w:val="center"/>
              <w:rPr>
                <w:rFonts w:ascii="Times New Roman" w:eastAsia="Times New Roman" w:hAnsi="Times New Roman" w:cs="Times New Roman"/>
                <w:kern w:val="28"/>
                <w:sz w:val="26"/>
                <w:szCs w:val="26"/>
                <w:lang w:eastAsia="ru-RU"/>
              </w:rPr>
            </w:pPr>
            <w:r>
              <w:rPr>
                <w:rFonts w:ascii="Times New Roman" w:eastAsia="Times New Roman" w:hAnsi="Times New Roman" w:cs="Times New Roman"/>
                <w:kern w:val="28"/>
                <w:sz w:val="26"/>
                <w:szCs w:val="26"/>
                <w:lang w:eastAsia="ru-RU"/>
              </w:rPr>
              <w:t>17%</w:t>
            </w:r>
          </w:p>
        </w:tc>
      </w:tr>
      <w:tr w:rsidR="00A650AF" w:rsidTr="00A650AF">
        <w:tc>
          <w:tcPr>
            <w:tcW w:w="562" w:type="dxa"/>
          </w:tcPr>
          <w:p w:rsidR="00A650AF" w:rsidRPr="00A650AF" w:rsidRDefault="00A650AF" w:rsidP="006143D3">
            <w:pPr>
              <w:spacing w:after="0"/>
              <w:jc w:val="center"/>
              <w:rPr>
                <w:rFonts w:ascii="Times New Roman" w:eastAsia="Times New Roman" w:hAnsi="Times New Roman" w:cs="Times New Roman"/>
                <w:kern w:val="28"/>
                <w:sz w:val="26"/>
                <w:szCs w:val="26"/>
                <w:lang w:eastAsia="ru-RU"/>
              </w:rPr>
            </w:pPr>
            <w:r>
              <w:rPr>
                <w:rFonts w:ascii="Times New Roman" w:eastAsia="Times New Roman" w:hAnsi="Times New Roman" w:cs="Times New Roman"/>
                <w:kern w:val="28"/>
                <w:sz w:val="26"/>
                <w:szCs w:val="26"/>
                <w:lang w:eastAsia="ru-RU"/>
              </w:rPr>
              <w:t>4</w:t>
            </w:r>
          </w:p>
        </w:tc>
        <w:tc>
          <w:tcPr>
            <w:tcW w:w="7371" w:type="dxa"/>
          </w:tcPr>
          <w:p w:rsidR="00A650AF" w:rsidRDefault="00A650AF" w:rsidP="00A650AF">
            <w:pPr>
              <w:spacing w:after="0"/>
              <w:rPr>
                <w:rFonts w:ascii="Times New Roman" w:eastAsia="Times New Roman" w:hAnsi="Times New Roman" w:cs="Times New Roman"/>
                <w:b/>
                <w:kern w:val="28"/>
                <w:sz w:val="26"/>
                <w:szCs w:val="26"/>
                <w:lang w:eastAsia="ru-RU"/>
              </w:rPr>
            </w:pPr>
            <w:r w:rsidRPr="00D76341">
              <w:rPr>
                <w:rFonts w:ascii="Times New Roman" w:hAnsi="Times New Roman" w:cs="Times New Roman"/>
                <w:sz w:val="24"/>
                <w:szCs w:val="24"/>
              </w:rPr>
              <w:t>Дополнительные расходы за электронные расчеты</w:t>
            </w:r>
          </w:p>
        </w:tc>
        <w:tc>
          <w:tcPr>
            <w:tcW w:w="1271" w:type="dxa"/>
          </w:tcPr>
          <w:p w:rsidR="00A650AF" w:rsidRPr="007C543F" w:rsidRDefault="007C543F" w:rsidP="006143D3">
            <w:pPr>
              <w:spacing w:after="0"/>
              <w:jc w:val="center"/>
              <w:rPr>
                <w:rFonts w:ascii="Times New Roman" w:eastAsia="Times New Roman" w:hAnsi="Times New Roman" w:cs="Times New Roman"/>
                <w:kern w:val="28"/>
                <w:sz w:val="26"/>
                <w:szCs w:val="26"/>
                <w:lang w:eastAsia="ru-RU"/>
              </w:rPr>
            </w:pPr>
            <w:r>
              <w:rPr>
                <w:rFonts w:ascii="Times New Roman" w:eastAsia="Times New Roman" w:hAnsi="Times New Roman" w:cs="Times New Roman"/>
                <w:kern w:val="28"/>
                <w:sz w:val="26"/>
                <w:szCs w:val="26"/>
                <w:lang w:eastAsia="ru-RU"/>
              </w:rPr>
              <w:t>33%</w:t>
            </w:r>
          </w:p>
        </w:tc>
      </w:tr>
      <w:tr w:rsidR="00A650AF" w:rsidTr="00A650AF">
        <w:tc>
          <w:tcPr>
            <w:tcW w:w="562" w:type="dxa"/>
          </w:tcPr>
          <w:p w:rsidR="00A650AF" w:rsidRPr="00A650AF" w:rsidRDefault="00A650AF" w:rsidP="006143D3">
            <w:pPr>
              <w:spacing w:after="0"/>
              <w:jc w:val="center"/>
              <w:rPr>
                <w:rFonts w:ascii="Times New Roman" w:eastAsia="Times New Roman" w:hAnsi="Times New Roman" w:cs="Times New Roman"/>
                <w:kern w:val="28"/>
                <w:sz w:val="26"/>
                <w:szCs w:val="26"/>
                <w:lang w:eastAsia="ru-RU"/>
              </w:rPr>
            </w:pPr>
            <w:r>
              <w:rPr>
                <w:rFonts w:ascii="Times New Roman" w:eastAsia="Times New Roman" w:hAnsi="Times New Roman" w:cs="Times New Roman"/>
                <w:kern w:val="28"/>
                <w:sz w:val="26"/>
                <w:szCs w:val="26"/>
                <w:lang w:eastAsia="ru-RU"/>
              </w:rPr>
              <w:t>5</w:t>
            </w:r>
          </w:p>
        </w:tc>
        <w:tc>
          <w:tcPr>
            <w:tcW w:w="7371" w:type="dxa"/>
          </w:tcPr>
          <w:p w:rsidR="00A650AF" w:rsidRDefault="00A650AF" w:rsidP="00A650AF">
            <w:pPr>
              <w:spacing w:after="0"/>
              <w:rPr>
                <w:rFonts w:ascii="Times New Roman" w:eastAsia="Times New Roman" w:hAnsi="Times New Roman" w:cs="Times New Roman"/>
                <w:b/>
                <w:kern w:val="28"/>
                <w:sz w:val="26"/>
                <w:szCs w:val="26"/>
                <w:lang w:eastAsia="ru-RU"/>
              </w:rPr>
            </w:pPr>
            <w:r w:rsidRPr="00D76341">
              <w:rPr>
                <w:rFonts w:ascii="Times New Roman" w:hAnsi="Times New Roman" w:cs="Times New Roman"/>
                <w:sz w:val="24"/>
                <w:szCs w:val="24"/>
              </w:rPr>
              <w:t>Недостаточно развития инфраструктура (нехватка банкоматов, отделений финансовых организаций)</w:t>
            </w:r>
          </w:p>
        </w:tc>
        <w:tc>
          <w:tcPr>
            <w:tcW w:w="1271" w:type="dxa"/>
          </w:tcPr>
          <w:p w:rsidR="00A650AF" w:rsidRPr="007C543F" w:rsidRDefault="007C543F" w:rsidP="006143D3">
            <w:pPr>
              <w:spacing w:after="0"/>
              <w:jc w:val="center"/>
              <w:rPr>
                <w:rFonts w:ascii="Times New Roman" w:eastAsia="Times New Roman" w:hAnsi="Times New Roman" w:cs="Times New Roman"/>
                <w:kern w:val="28"/>
                <w:sz w:val="26"/>
                <w:szCs w:val="26"/>
                <w:lang w:eastAsia="ru-RU"/>
              </w:rPr>
            </w:pPr>
            <w:r>
              <w:rPr>
                <w:rFonts w:ascii="Times New Roman" w:eastAsia="Times New Roman" w:hAnsi="Times New Roman" w:cs="Times New Roman"/>
                <w:kern w:val="28"/>
                <w:sz w:val="26"/>
                <w:szCs w:val="26"/>
                <w:lang w:eastAsia="ru-RU"/>
              </w:rPr>
              <w:t>25%</w:t>
            </w:r>
          </w:p>
        </w:tc>
      </w:tr>
      <w:tr w:rsidR="00A650AF" w:rsidTr="00A650AF">
        <w:tc>
          <w:tcPr>
            <w:tcW w:w="562" w:type="dxa"/>
          </w:tcPr>
          <w:p w:rsidR="00A650AF" w:rsidRPr="00A650AF" w:rsidRDefault="00A650AF" w:rsidP="006143D3">
            <w:pPr>
              <w:spacing w:after="0"/>
              <w:jc w:val="center"/>
              <w:rPr>
                <w:rFonts w:ascii="Times New Roman" w:eastAsia="Times New Roman" w:hAnsi="Times New Roman" w:cs="Times New Roman"/>
                <w:kern w:val="28"/>
                <w:sz w:val="26"/>
                <w:szCs w:val="26"/>
                <w:lang w:eastAsia="ru-RU"/>
              </w:rPr>
            </w:pPr>
            <w:r>
              <w:rPr>
                <w:rFonts w:ascii="Times New Roman" w:eastAsia="Times New Roman" w:hAnsi="Times New Roman" w:cs="Times New Roman"/>
                <w:kern w:val="28"/>
                <w:sz w:val="26"/>
                <w:szCs w:val="26"/>
                <w:lang w:eastAsia="ru-RU"/>
              </w:rPr>
              <w:t>6</w:t>
            </w:r>
          </w:p>
        </w:tc>
        <w:tc>
          <w:tcPr>
            <w:tcW w:w="7371" w:type="dxa"/>
          </w:tcPr>
          <w:p w:rsidR="00A650AF" w:rsidRDefault="00A650AF" w:rsidP="00A650AF">
            <w:pPr>
              <w:spacing w:after="0"/>
              <w:rPr>
                <w:rFonts w:ascii="Times New Roman" w:eastAsia="Times New Roman" w:hAnsi="Times New Roman" w:cs="Times New Roman"/>
                <w:b/>
                <w:kern w:val="28"/>
                <w:sz w:val="26"/>
                <w:szCs w:val="26"/>
                <w:lang w:eastAsia="ru-RU"/>
              </w:rPr>
            </w:pPr>
            <w:r w:rsidRPr="00D76341">
              <w:rPr>
                <w:rFonts w:ascii="Times New Roman" w:hAnsi="Times New Roman" w:cs="Times New Roman"/>
                <w:sz w:val="24"/>
                <w:szCs w:val="24"/>
              </w:rPr>
              <w:t>Сомнения в конфиденциальности совершаемых операций</w:t>
            </w:r>
          </w:p>
        </w:tc>
        <w:tc>
          <w:tcPr>
            <w:tcW w:w="1271" w:type="dxa"/>
          </w:tcPr>
          <w:p w:rsidR="00A650AF" w:rsidRPr="007C543F" w:rsidRDefault="002550C2" w:rsidP="006143D3">
            <w:pPr>
              <w:spacing w:after="0"/>
              <w:jc w:val="center"/>
              <w:rPr>
                <w:rFonts w:ascii="Times New Roman" w:eastAsia="Times New Roman" w:hAnsi="Times New Roman" w:cs="Times New Roman"/>
                <w:kern w:val="28"/>
                <w:sz w:val="26"/>
                <w:szCs w:val="26"/>
                <w:lang w:eastAsia="ru-RU"/>
              </w:rPr>
            </w:pPr>
            <w:r>
              <w:rPr>
                <w:rFonts w:ascii="Times New Roman" w:eastAsia="Times New Roman" w:hAnsi="Times New Roman" w:cs="Times New Roman"/>
                <w:kern w:val="28"/>
                <w:sz w:val="26"/>
                <w:szCs w:val="26"/>
                <w:lang w:eastAsia="ru-RU"/>
              </w:rPr>
              <w:t>42%</w:t>
            </w:r>
          </w:p>
        </w:tc>
      </w:tr>
      <w:tr w:rsidR="00A650AF" w:rsidTr="00A650AF">
        <w:tc>
          <w:tcPr>
            <w:tcW w:w="562" w:type="dxa"/>
          </w:tcPr>
          <w:p w:rsidR="00A650AF" w:rsidRPr="00A650AF" w:rsidRDefault="00A650AF" w:rsidP="006143D3">
            <w:pPr>
              <w:spacing w:after="0"/>
              <w:jc w:val="center"/>
              <w:rPr>
                <w:rFonts w:ascii="Times New Roman" w:eastAsia="Times New Roman" w:hAnsi="Times New Roman" w:cs="Times New Roman"/>
                <w:kern w:val="28"/>
                <w:sz w:val="26"/>
                <w:szCs w:val="26"/>
                <w:lang w:eastAsia="ru-RU"/>
              </w:rPr>
            </w:pPr>
            <w:r>
              <w:rPr>
                <w:rFonts w:ascii="Times New Roman" w:eastAsia="Times New Roman" w:hAnsi="Times New Roman" w:cs="Times New Roman"/>
                <w:kern w:val="28"/>
                <w:sz w:val="26"/>
                <w:szCs w:val="26"/>
                <w:lang w:eastAsia="ru-RU"/>
              </w:rPr>
              <w:t>7</w:t>
            </w:r>
          </w:p>
        </w:tc>
        <w:tc>
          <w:tcPr>
            <w:tcW w:w="7371" w:type="dxa"/>
          </w:tcPr>
          <w:p w:rsidR="00A650AF" w:rsidRDefault="00A650AF" w:rsidP="00A650AF">
            <w:pPr>
              <w:spacing w:after="0"/>
              <w:rPr>
                <w:rFonts w:ascii="Times New Roman" w:eastAsia="Times New Roman" w:hAnsi="Times New Roman" w:cs="Times New Roman"/>
                <w:b/>
                <w:kern w:val="28"/>
                <w:sz w:val="26"/>
                <w:szCs w:val="26"/>
                <w:lang w:eastAsia="ru-RU"/>
              </w:rPr>
            </w:pPr>
            <w:r w:rsidRPr="00D76341">
              <w:rPr>
                <w:rFonts w:ascii="Times New Roman" w:hAnsi="Times New Roman" w:cs="Times New Roman"/>
                <w:sz w:val="24"/>
                <w:szCs w:val="24"/>
              </w:rPr>
              <w:t>Эмоциональный дискомфорт от самой операции (стресс, неуверенность, связанные с отсутствием опыта, страх совершить ошибку, «потеряв» при этом деньги)</w:t>
            </w:r>
          </w:p>
        </w:tc>
        <w:tc>
          <w:tcPr>
            <w:tcW w:w="1271" w:type="dxa"/>
          </w:tcPr>
          <w:p w:rsidR="00A650AF" w:rsidRPr="007C543F" w:rsidRDefault="002550C2" w:rsidP="006143D3">
            <w:pPr>
              <w:spacing w:after="0"/>
              <w:jc w:val="center"/>
              <w:rPr>
                <w:rFonts w:ascii="Times New Roman" w:eastAsia="Times New Roman" w:hAnsi="Times New Roman" w:cs="Times New Roman"/>
                <w:kern w:val="28"/>
                <w:sz w:val="26"/>
                <w:szCs w:val="26"/>
                <w:lang w:eastAsia="ru-RU"/>
              </w:rPr>
            </w:pPr>
            <w:r>
              <w:rPr>
                <w:rFonts w:ascii="Times New Roman" w:eastAsia="Times New Roman" w:hAnsi="Times New Roman" w:cs="Times New Roman"/>
                <w:kern w:val="28"/>
                <w:sz w:val="26"/>
                <w:szCs w:val="26"/>
                <w:lang w:eastAsia="ru-RU"/>
              </w:rPr>
              <w:t>42%</w:t>
            </w:r>
          </w:p>
        </w:tc>
      </w:tr>
      <w:tr w:rsidR="00A650AF" w:rsidTr="00A650AF">
        <w:tc>
          <w:tcPr>
            <w:tcW w:w="562" w:type="dxa"/>
          </w:tcPr>
          <w:p w:rsidR="00A650AF" w:rsidRPr="00A650AF" w:rsidRDefault="00A650AF" w:rsidP="006143D3">
            <w:pPr>
              <w:spacing w:after="0"/>
              <w:jc w:val="center"/>
              <w:rPr>
                <w:rFonts w:ascii="Times New Roman" w:eastAsia="Times New Roman" w:hAnsi="Times New Roman" w:cs="Times New Roman"/>
                <w:kern w:val="28"/>
                <w:sz w:val="26"/>
                <w:szCs w:val="26"/>
                <w:lang w:eastAsia="ru-RU"/>
              </w:rPr>
            </w:pPr>
            <w:r>
              <w:rPr>
                <w:rFonts w:ascii="Times New Roman" w:eastAsia="Times New Roman" w:hAnsi="Times New Roman" w:cs="Times New Roman"/>
                <w:kern w:val="28"/>
                <w:sz w:val="26"/>
                <w:szCs w:val="26"/>
                <w:lang w:eastAsia="ru-RU"/>
              </w:rPr>
              <w:t>8</w:t>
            </w:r>
          </w:p>
        </w:tc>
        <w:tc>
          <w:tcPr>
            <w:tcW w:w="7371" w:type="dxa"/>
          </w:tcPr>
          <w:p w:rsidR="00A650AF" w:rsidRPr="00D76341" w:rsidRDefault="00A650AF" w:rsidP="00A650AF">
            <w:pPr>
              <w:spacing w:after="0"/>
              <w:rPr>
                <w:rFonts w:ascii="Times New Roman" w:hAnsi="Times New Roman" w:cs="Times New Roman"/>
                <w:sz w:val="24"/>
                <w:szCs w:val="24"/>
              </w:rPr>
            </w:pPr>
            <w:r w:rsidRPr="00D76341">
              <w:rPr>
                <w:rFonts w:ascii="Times New Roman" w:hAnsi="Times New Roman" w:cs="Times New Roman"/>
                <w:sz w:val="24"/>
                <w:szCs w:val="24"/>
              </w:rPr>
              <w:t xml:space="preserve">Восприятие операций, совершаемых безналичным способом, как сложных (ввиду отсутствия опыта или привычки, необходимости запоминать </w:t>
            </w:r>
            <w:proofErr w:type="spellStart"/>
            <w:r w:rsidRPr="00D76341">
              <w:rPr>
                <w:rFonts w:ascii="Times New Roman" w:hAnsi="Times New Roman" w:cs="Times New Roman"/>
                <w:sz w:val="24"/>
                <w:szCs w:val="24"/>
              </w:rPr>
              <w:t>пин</w:t>
            </w:r>
            <w:proofErr w:type="spellEnd"/>
            <w:r w:rsidRPr="00D76341">
              <w:rPr>
                <w:rFonts w:ascii="Times New Roman" w:hAnsi="Times New Roman" w:cs="Times New Roman"/>
                <w:sz w:val="24"/>
                <w:szCs w:val="24"/>
              </w:rPr>
              <w:t>-код, пароль, вводить реквизиты документа и пр.)</w:t>
            </w:r>
          </w:p>
        </w:tc>
        <w:tc>
          <w:tcPr>
            <w:tcW w:w="1271" w:type="dxa"/>
          </w:tcPr>
          <w:p w:rsidR="002550C2" w:rsidRDefault="002550C2" w:rsidP="006143D3">
            <w:pPr>
              <w:spacing w:after="0"/>
              <w:jc w:val="center"/>
              <w:rPr>
                <w:rFonts w:ascii="Times New Roman" w:eastAsia="Times New Roman" w:hAnsi="Times New Roman" w:cs="Times New Roman"/>
                <w:kern w:val="28"/>
                <w:sz w:val="26"/>
                <w:szCs w:val="26"/>
                <w:lang w:eastAsia="ru-RU"/>
              </w:rPr>
            </w:pPr>
            <w:r>
              <w:rPr>
                <w:rFonts w:ascii="Times New Roman" w:eastAsia="Times New Roman" w:hAnsi="Times New Roman" w:cs="Times New Roman"/>
                <w:kern w:val="28"/>
                <w:sz w:val="26"/>
                <w:szCs w:val="26"/>
                <w:lang w:eastAsia="ru-RU"/>
              </w:rPr>
              <w:t>8%</w:t>
            </w:r>
          </w:p>
          <w:p w:rsidR="00A650AF" w:rsidRPr="002550C2" w:rsidRDefault="00A650AF" w:rsidP="002550C2">
            <w:pPr>
              <w:rPr>
                <w:rFonts w:ascii="Times New Roman" w:eastAsia="Times New Roman" w:hAnsi="Times New Roman" w:cs="Times New Roman"/>
                <w:sz w:val="26"/>
                <w:szCs w:val="26"/>
                <w:lang w:eastAsia="ru-RU"/>
              </w:rPr>
            </w:pPr>
          </w:p>
        </w:tc>
      </w:tr>
      <w:tr w:rsidR="00A650AF" w:rsidTr="00A650AF">
        <w:tc>
          <w:tcPr>
            <w:tcW w:w="562" w:type="dxa"/>
          </w:tcPr>
          <w:p w:rsidR="00A650AF" w:rsidRPr="00A650AF" w:rsidRDefault="00A650AF" w:rsidP="006143D3">
            <w:pPr>
              <w:spacing w:after="0"/>
              <w:jc w:val="center"/>
              <w:rPr>
                <w:rFonts w:ascii="Times New Roman" w:eastAsia="Times New Roman" w:hAnsi="Times New Roman" w:cs="Times New Roman"/>
                <w:kern w:val="28"/>
                <w:sz w:val="26"/>
                <w:szCs w:val="26"/>
                <w:lang w:eastAsia="ru-RU"/>
              </w:rPr>
            </w:pPr>
            <w:r>
              <w:rPr>
                <w:rFonts w:ascii="Times New Roman" w:eastAsia="Times New Roman" w:hAnsi="Times New Roman" w:cs="Times New Roman"/>
                <w:kern w:val="28"/>
                <w:sz w:val="26"/>
                <w:szCs w:val="26"/>
                <w:lang w:eastAsia="ru-RU"/>
              </w:rPr>
              <w:t>9</w:t>
            </w:r>
          </w:p>
        </w:tc>
        <w:tc>
          <w:tcPr>
            <w:tcW w:w="7371" w:type="dxa"/>
          </w:tcPr>
          <w:p w:rsidR="00A650AF" w:rsidRPr="00D76341" w:rsidRDefault="00A650AF" w:rsidP="00A650AF">
            <w:pPr>
              <w:spacing w:after="0"/>
              <w:rPr>
                <w:rFonts w:ascii="Times New Roman" w:hAnsi="Times New Roman" w:cs="Times New Roman"/>
                <w:sz w:val="24"/>
                <w:szCs w:val="24"/>
              </w:rPr>
            </w:pPr>
            <w:r w:rsidRPr="00D76341">
              <w:rPr>
                <w:rFonts w:ascii="Times New Roman" w:hAnsi="Times New Roman" w:cs="Times New Roman"/>
                <w:sz w:val="24"/>
                <w:szCs w:val="24"/>
              </w:rPr>
              <w:t>Восприятие операций, совершаемых через механизмы электронного взаимодействия, как более опасных, имеющих повышенные риски</w:t>
            </w:r>
          </w:p>
        </w:tc>
        <w:tc>
          <w:tcPr>
            <w:tcW w:w="1271" w:type="dxa"/>
          </w:tcPr>
          <w:p w:rsidR="00A650AF" w:rsidRPr="007C543F" w:rsidRDefault="002550C2" w:rsidP="006143D3">
            <w:pPr>
              <w:spacing w:after="0"/>
              <w:jc w:val="center"/>
              <w:rPr>
                <w:rFonts w:ascii="Times New Roman" w:eastAsia="Times New Roman" w:hAnsi="Times New Roman" w:cs="Times New Roman"/>
                <w:kern w:val="28"/>
                <w:sz w:val="26"/>
                <w:szCs w:val="26"/>
                <w:lang w:eastAsia="ru-RU"/>
              </w:rPr>
            </w:pPr>
            <w:r>
              <w:rPr>
                <w:rFonts w:ascii="Times New Roman" w:eastAsia="Times New Roman" w:hAnsi="Times New Roman" w:cs="Times New Roman"/>
                <w:kern w:val="28"/>
                <w:sz w:val="26"/>
                <w:szCs w:val="26"/>
                <w:lang w:eastAsia="ru-RU"/>
              </w:rPr>
              <w:t>8%</w:t>
            </w:r>
          </w:p>
        </w:tc>
      </w:tr>
      <w:tr w:rsidR="00A650AF" w:rsidTr="00A650AF">
        <w:tc>
          <w:tcPr>
            <w:tcW w:w="562" w:type="dxa"/>
          </w:tcPr>
          <w:p w:rsidR="00A650AF" w:rsidRPr="00A650AF" w:rsidRDefault="00A650AF" w:rsidP="006143D3">
            <w:pPr>
              <w:spacing w:after="0"/>
              <w:jc w:val="center"/>
              <w:rPr>
                <w:rFonts w:ascii="Times New Roman" w:eastAsia="Times New Roman" w:hAnsi="Times New Roman" w:cs="Times New Roman"/>
                <w:kern w:val="28"/>
                <w:sz w:val="26"/>
                <w:szCs w:val="26"/>
                <w:lang w:eastAsia="ru-RU"/>
              </w:rPr>
            </w:pPr>
            <w:r>
              <w:rPr>
                <w:rFonts w:ascii="Times New Roman" w:eastAsia="Times New Roman" w:hAnsi="Times New Roman" w:cs="Times New Roman"/>
                <w:kern w:val="28"/>
                <w:sz w:val="26"/>
                <w:szCs w:val="26"/>
                <w:lang w:eastAsia="ru-RU"/>
              </w:rPr>
              <w:t>10</w:t>
            </w:r>
          </w:p>
        </w:tc>
        <w:tc>
          <w:tcPr>
            <w:tcW w:w="7371" w:type="dxa"/>
          </w:tcPr>
          <w:p w:rsidR="00A650AF" w:rsidRPr="00D76341" w:rsidRDefault="00A650AF" w:rsidP="00A650AF">
            <w:pPr>
              <w:spacing w:after="0"/>
              <w:rPr>
                <w:rFonts w:ascii="Times New Roman" w:hAnsi="Times New Roman" w:cs="Times New Roman"/>
                <w:sz w:val="24"/>
                <w:szCs w:val="24"/>
              </w:rPr>
            </w:pPr>
            <w:r w:rsidRPr="00D76341">
              <w:rPr>
                <w:rFonts w:ascii="Times New Roman" w:hAnsi="Times New Roman" w:cs="Times New Roman"/>
                <w:sz w:val="24"/>
                <w:szCs w:val="24"/>
              </w:rPr>
              <w:t>У меня нет барьеров для пользования финансовыми услугами</w:t>
            </w:r>
          </w:p>
        </w:tc>
        <w:tc>
          <w:tcPr>
            <w:tcW w:w="1271" w:type="dxa"/>
          </w:tcPr>
          <w:p w:rsidR="00A650AF" w:rsidRPr="007C543F" w:rsidRDefault="002550C2" w:rsidP="006143D3">
            <w:pPr>
              <w:spacing w:after="0"/>
              <w:jc w:val="center"/>
              <w:rPr>
                <w:rFonts w:ascii="Times New Roman" w:eastAsia="Times New Roman" w:hAnsi="Times New Roman" w:cs="Times New Roman"/>
                <w:kern w:val="28"/>
                <w:sz w:val="26"/>
                <w:szCs w:val="26"/>
                <w:lang w:eastAsia="ru-RU"/>
              </w:rPr>
            </w:pPr>
            <w:r>
              <w:rPr>
                <w:rFonts w:ascii="Times New Roman" w:eastAsia="Times New Roman" w:hAnsi="Times New Roman" w:cs="Times New Roman"/>
                <w:kern w:val="28"/>
                <w:sz w:val="26"/>
                <w:szCs w:val="26"/>
                <w:lang w:eastAsia="ru-RU"/>
              </w:rPr>
              <w:t>33%</w:t>
            </w:r>
          </w:p>
        </w:tc>
      </w:tr>
    </w:tbl>
    <w:p w:rsidR="00503EFC" w:rsidRPr="007C543F" w:rsidRDefault="007C543F" w:rsidP="006143D3">
      <w:pPr>
        <w:spacing w:after="0"/>
        <w:ind w:firstLine="709"/>
        <w:jc w:val="center"/>
        <w:rPr>
          <w:rFonts w:ascii="Times New Roman" w:eastAsia="Times New Roman" w:hAnsi="Times New Roman" w:cs="Times New Roman"/>
          <w:kern w:val="28"/>
          <w:sz w:val="26"/>
          <w:szCs w:val="26"/>
          <w:lang w:eastAsia="ru-RU"/>
        </w:rPr>
      </w:pPr>
      <w:r w:rsidRPr="007C543F">
        <w:rPr>
          <w:rFonts w:ascii="Times New Roman" w:eastAsia="Times New Roman" w:hAnsi="Times New Roman" w:cs="Times New Roman"/>
          <w:kern w:val="28"/>
          <w:sz w:val="26"/>
          <w:szCs w:val="26"/>
          <w:lang w:eastAsia="ru-RU"/>
        </w:rPr>
        <w:t>Таблица</w:t>
      </w:r>
      <w:r w:rsidR="006C146F" w:rsidRPr="00C07688">
        <w:rPr>
          <w:rFonts w:ascii="Times New Roman" w:eastAsia="Times New Roman" w:hAnsi="Times New Roman" w:cs="Times New Roman"/>
          <w:kern w:val="28"/>
          <w:sz w:val="26"/>
          <w:szCs w:val="26"/>
          <w:lang w:eastAsia="ru-RU"/>
        </w:rPr>
        <w:t>3</w:t>
      </w:r>
      <w:r>
        <w:rPr>
          <w:rFonts w:ascii="Times New Roman" w:eastAsia="Times New Roman" w:hAnsi="Times New Roman" w:cs="Times New Roman"/>
          <w:kern w:val="28"/>
          <w:sz w:val="26"/>
          <w:szCs w:val="26"/>
          <w:lang w:eastAsia="ru-RU"/>
        </w:rPr>
        <w:t>. Барьеры с которыми сталкиваются потребители при использовании финансовых услуг</w:t>
      </w:r>
    </w:p>
    <w:p w:rsidR="00AE22E5" w:rsidRDefault="00AE22E5" w:rsidP="002550C2">
      <w:pPr>
        <w:spacing w:after="0"/>
        <w:ind w:firstLine="709"/>
        <w:jc w:val="both"/>
        <w:rPr>
          <w:rFonts w:ascii="Times New Roman" w:eastAsia="Times New Roman" w:hAnsi="Times New Roman" w:cs="Times New Roman"/>
          <w:kern w:val="28"/>
          <w:sz w:val="26"/>
          <w:szCs w:val="26"/>
          <w:lang w:eastAsia="ru-RU"/>
        </w:rPr>
      </w:pPr>
    </w:p>
    <w:p w:rsidR="00503EFC" w:rsidRDefault="00AE22E5" w:rsidP="002550C2">
      <w:pPr>
        <w:spacing w:after="0"/>
        <w:ind w:firstLine="709"/>
        <w:jc w:val="both"/>
        <w:rPr>
          <w:rFonts w:ascii="Times New Roman" w:eastAsia="Times New Roman" w:hAnsi="Times New Roman" w:cs="Times New Roman"/>
          <w:kern w:val="28"/>
          <w:sz w:val="26"/>
          <w:szCs w:val="26"/>
          <w:lang w:eastAsia="ru-RU"/>
        </w:rPr>
      </w:pPr>
      <w:r>
        <w:rPr>
          <w:rFonts w:ascii="Times New Roman" w:eastAsia="Times New Roman" w:hAnsi="Times New Roman" w:cs="Times New Roman"/>
          <w:kern w:val="28"/>
          <w:sz w:val="26"/>
          <w:szCs w:val="26"/>
          <w:lang w:eastAsia="ru-RU"/>
        </w:rPr>
        <w:t xml:space="preserve">При проведении финансовых операций респонденты испытывают эмоциональный дискомфорт от самой операции (стресс, неуверенность, связанные с отсутствием опыта, страх совершить ошибку, «потеряв» при этом деньги), а также возникают сомнения в конфиденциальности совершаемых операций. </w:t>
      </w:r>
    </w:p>
    <w:p w:rsidR="00F30E73" w:rsidRPr="002576D4" w:rsidRDefault="00F30E73" w:rsidP="002576D4">
      <w:pPr>
        <w:pStyle w:val="10"/>
        <w:numPr>
          <w:ilvl w:val="0"/>
          <w:numId w:val="0"/>
        </w:numPr>
        <w:ind w:left="432"/>
        <w:jc w:val="center"/>
        <w:rPr>
          <w:rFonts w:ascii="Times New Roman" w:eastAsia="Times New Roman" w:hAnsi="Times New Roman" w:cs="Times New Roman"/>
          <w:color w:val="auto"/>
          <w:kern w:val="28"/>
          <w:sz w:val="26"/>
          <w:szCs w:val="26"/>
          <w:lang w:eastAsia="ru-RU"/>
        </w:rPr>
      </w:pPr>
      <w:bookmarkStart w:id="22" w:name="_Toc34205139"/>
      <w:r w:rsidRPr="002576D4">
        <w:rPr>
          <w:rFonts w:ascii="Times New Roman" w:eastAsia="Times New Roman" w:hAnsi="Times New Roman" w:cs="Times New Roman"/>
          <w:color w:val="auto"/>
          <w:kern w:val="28"/>
          <w:sz w:val="26"/>
          <w:szCs w:val="26"/>
          <w:lang w:eastAsia="ru-RU"/>
        </w:rPr>
        <w:t xml:space="preserve">2.3.8. Результаты мониторинга доступности для населения и субъектов малого и среднего предпринимательства финансовых услуг, оказываемых на территории </w:t>
      </w:r>
      <w:r w:rsidR="001F6D73" w:rsidRPr="002576D4">
        <w:rPr>
          <w:rFonts w:ascii="Times New Roman" w:eastAsia="Times New Roman" w:hAnsi="Times New Roman" w:cs="Times New Roman"/>
          <w:color w:val="auto"/>
          <w:kern w:val="28"/>
          <w:sz w:val="26"/>
          <w:szCs w:val="26"/>
          <w:lang w:eastAsia="ru-RU"/>
        </w:rPr>
        <w:t>Ненецкого автономного округа</w:t>
      </w:r>
      <w:r w:rsidRPr="002576D4">
        <w:rPr>
          <w:rFonts w:ascii="Times New Roman" w:eastAsia="Times New Roman" w:hAnsi="Times New Roman" w:cs="Times New Roman"/>
          <w:color w:val="auto"/>
          <w:kern w:val="28"/>
          <w:sz w:val="26"/>
          <w:szCs w:val="26"/>
          <w:lang w:eastAsia="ru-RU"/>
        </w:rPr>
        <w:t>.</w:t>
      </w:r>
      <w:bookmarkEnd w:id="22"/>
    </w:p>
    <w:p w:rsidR="00F30E73" w:rsidRDefault="00F30E73" w:rsidP="006143D3">
      <w:pPr>
        <w:spacing w:after="0"/>
        <w:ind w:firstLine="709"/>
        <w:jc w:val="center"/>
        <w:rPr>
          <w:rFonts w:ascii="Times New Roman" w:eastAsia="Times New Roman" w:hAnsi="Times New Roman" w:cs="Times New Roman"/>
          <w:b/>
          <w:kern w:val="28"/>
          <w:sz w:val="26"/>
          <w:szCs w:val="26"/>
          <w:lang w:eastAsia="ru-RU"/>
        </w:rPr>
      </w:pPr>
    </w:p>
    <w:p w:rsidR="00372110" w:rsidRDefault="00372110" w:rsidP="00372110">
      <w:pPr>
        <w:spacing w:after="0"/>
        <w:ind w:firstLine="709"/>
        <w:jc w:val="both"/>
        <w:rPr>
          <w:rFonts w:ascii="Times New Roman" w:eastAsia="Times New Roman" w:hAnsi="Times New Roman" w:cs="Times New Roman"/>
          <w:kern w:val="28"/>
          <w:sz w:val="26"/>
          <w:szCs w:val="26"/>
          <w:lang w:eastAsia="ru-RU"/>
        </w:rPr>
      </w:pPr>
      <w:r w:rsidRPr="00372110">
        <w:rPr>
          <w:rFonts w:ascii="Times New Roman" w:eastAsia="Times New Roman" w:hAnsi="Times New Roman" w:cs="Times New Roman"/>
          <w:kern w:val="28"/>
          <w:sz w:val="26"/>
          <w:szCs w:val="26"/>
          <w:lang w:eastAsia="ru-RU"/>
        </w:rPr>
        <w:t>Потребителям предлагалось о</w:t>
      </w:r>
      <w:r>
        <w:rPr>
          <w:rFonts w:ascii="Times New Roman" w:eastAsia="Times New Roman" w:hAnsi="Times New Roman" w:cs="Times New Roman"/>
          <w:kern w:val="28"/>
          <w:sz w:val="26"/>
          <w:szCs w:val="26"/>
          <w:lang w:eastAsia="ru-RU"/>
        </w:rPr>
        <w:t>характеризовать доступность базового набора финансовых услуг (сбережения, кредиты, денежные переводы (платежи) страхование, лизинг) большинство респондентов ответили, что доступны все виды финансовых услуг, остальная часть опрошенных считают, что доступны только несколько видов финансовых услуг. Ни один из опрошенных потребителей не ответил, что на территории округе не доступен ни один вид финансовых услуг.</w:t>
      </w:r>
    </w:p>
    <w:p w:rsidR="00372110" w:rsidRDefault="00372110" w:rsidP="00372110">
      <w:pPr>
        <w:spacing w:after="0"/>
        <w:ind w:firstLine="709"/>
        <w:jc w:val="both"/>
        <w:rPr>
          <w:rFonts w:ascii="Times New Roman" w:eastAsia="Times New Roman" w:hAnsi="Times New Roman" w:cs="Times New Roman"/>
          <w:kern w:val="28"/>
          <w:sz w:val="26"/>
          <w:szCs w:val="26"/>
          <w:lang w:eastAsia="ru-RU"/>
        </w:rPr>
      </w:pPr>
      <w:r>
        <w:rPr>
          <w:rFonts w:ascii="Times New Roman" w:eastAsia="Times New Roman" w:hAnsi="Times New Roman" w:cs="Times New Roman"/>
          <w:kern w:val="28"/>
          <w:sz w:val="26"/>
          <w:szCs w:val="26"/>
          <w:lang w:eastAsia="ru-RU"/>
        </w:rPr>
        <w:t xml:space="preserve">На территории округа </w:t>
      </w:r>
      <w:r w:rsidR="00012E6D">
        <w:rPr>
          <w:rFonts w:ascii="Times New Roman" w:eastAsia="Times New Roman" w:hAnsi="Times New Roman" w:cs="Times New Roman"/>
          <w:kern w:val="28"/>
          <w:sz w:val="26"/>
          <w:szCs w:val="26"/>
          <w:lang w:eastAsia="ru-RU"/>
        </w:rPr>
        <w:t>расположены офисы четырех коммерческих Банков, которые предлагают своим потребителям широкий спектр финансовых услуг.</w:t>
      </w:r>
    </w:p>
    <w:p w:rsidR="00785534" w:rsidRDefault="00785534" w:rsidP="00372110">
      <w:pPr>
        <w:spacing w:after="0"/>
        <w:ind w:firstLine="709"/>
        <w:jc w:val="both"/>
        <w:rPr>
          <w:rFonts w:ascii="Times New Roman" w:eastAsia="Times New Roman" w:hAnsi="Times New Roman" w:cs="Times New Roman"/>
          <w:kern w:val="28"/>
          <w:sz w:val="26"/>
          <w:szCs w:val="26"/>
          <w:lang w:eastAsia="ru-RU"/>
        </w:rPr>
      </w:pPr>
      <w:r>
        <w:rPr>
          <w:rFonts w:ascii="Times New Roman" w:eastAsia="Times New Roman" w:hAnsi="Times New Roman" w:cs="Times New Roman"/>
          <w:kern w:val="28"/>
          <w:sz w:val="26"/>
          <w:szCs w:val="26"/>
          <w:lang w:eastAsia="ru-RU"/>
        </w:rPr>
        <w:t>Рассмотрим результаты проведенного опроса.</w:t>
      </w:r>
    </w:p>
    <w:p w:rsidR="00785534" w:rsidRPr="00372110" w:rsidRDefault="00785534" w:rsidP="006C146F">
      <w:pPr>
        <w:spacing w:after="0"/>
        <w:ind w:firstLine="426"/>
        <w:jc w:val="center"/>
        <w:rPr>
          <w:rFonts w:ascii="Times New Roman" w:eastAsia="Times New Roman" w:hAnsi="Times New Roman" w:cs="Times New Roman"/>
          <w:kern w:val="28"/>
          <w:sz w:val="26"/>
          <w:szCs w:val="26"/>
          <w:lang w:eastAsia="ru-RU"/>
        </w:rPr>
      </w:pPr>
      <w:r>
        <w:rPr>
          <w:rFonts w:ascii="Times New Roman" w:eastAsia="Times New Roman" w:hAnsi="Times New Roman" w:cs="Times New Roman"/>
          <w:noProof/>
          <w:kern w:val="28"/>
          <w:sz w:val="26"/>
          <w:szCs w:val="26"/>
          <w:lang w:eastAsia="ru-RU"/>
        </w:rPr>
        <w:lastRenderedPageBreak/>
        <w:drawing>
          <wp:inline distT="0" distB="0" distL="0" distR="0">
            <wp:extent cx="5076825" cy="2466975"/>
            <wp:effectExtent l="0" t="0" r="9525" b="952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372110" w:rsidRPr="00785534" w:rsidRDefault="00785534" w:rsidP="006143D3">
      <w:pPr>
        <w:spacing w:after="0"/>
        <w:ind w:firstLine="709"/>
        <w:jc w:val="center"/>
        <w:rPr>
          <w:rFonts w:ascii="Times New Roman" w:eastAsia="Times New Roman" w:hAnsi="Times New Roman" w:cs="Times New Roman"/>
          <w:kern w:val="28"/>
          <w:sz w:val="26"/>
          <w:szCs w:val="26"/>
          <w:lang w:eastAsia="ru-RU"/>
        </w:rPr>
      </w:pPr>
      <w:r>
        <w:rPr>
          <w:rFonts w:ascii="Times New Roman" w:eastAsia="Times New Roman" w:hAnsi="Times New Roman" w:cs="Times New Roman"/>
          <w:kern w:val="28"/>
          <w:sz w:val="26"/>
          <w:szCs w:val="26"/>
          <w:lang w:eastAsia="ru-RU"/>
        </w:rPr>
        <w:t>Рисунок 5</w:t>
      </w:r>
      <w:r w:rsidR="006C146F" w:rsidRPr="00C07688">
        <w:rPr>
          <w:rFonts w:ascii="Times New Roman" w:eastAsia="Times New Roman" w:hAnsi="Times New Roman" w:cs="Times New Roman"/>
          <w:kern w:val="28"/>
          <w:sz w:val="26"/>
          <w:szCs w:val="26"/>
          <w:lang w:eastAsia="ru-RU"/>
        </w:rPr>
        <w:t>6</w:t>
      </w:r>
      <w:r>
        <w:rPr>
          <w:rFonts w:ascii="Times New Roman" w:eastAsia="Times New Roman" w:hAnsi="Times New Roman" w:cs="Times New Roman"/>
          <w:kern w:val="28"/>
          <w:sz w:val="26"/>
          <w:szCs w:val="26"/>
          <w:lang w:eastAsia="ru-RU"/>
        </w:rPr>
        <w:t xml:space="preserve">. Доступность базового набора финансовых услуг (сбережения, кредиты, денежные переводы (платежи) страхование, лизинг) </w:t>
      </w:r>
    </w:p>
    <w:p w:rsidR="00785534" w:rsidRDefault="00785534" w:rsidP="006143D3">
      <w:pPr>
        <w:spacing w:after="0"/>
        <w:ind w:firstLine="709"/>
        <w:jc w:val="center"/>
        <w:rPr>
          <w:rFonts w:ascii="Times New Roman" w:eastAsia="Times New Roman" w:hAnsi="Times New Roman" w:cs="Times New Roman"/>
          <w:b/>
          <w:kern w:val="28"/>
          <w:sz w:val="26"/>
          <w:szCs w:val="26"/>
          <w:lang w:eastAsia="ru-RU"/>
        </w:rPr>
      </w:pPr>
    </w:p>
    <w:p w:rsidR="00785534" w:rsidRDefault="00785534" w:rsidP="006143D3">
      <w:pPr>
        <w:spacing w:after="0"/>
        <w:ind w:firstLine="709"/>
        <w:jc w:val="center"/>
        <w:rPr>
          <w:rFonts w:ascii="Times New Roman" w:eastAsia="Times New Roman" w:hAnsi="Times New Roman" w:cs="Times New Roman"/>
          <w:b/>
          <w:kern w:val="28"/>
          <w:sz w:val="26"/>
          <w:szCs w:val="26"/>
          <w:lang w:eastAsia="ru-RU"/>
        </w:rPr>
      </w:pPr>
    </w:p>
    <w:p w:rsidR="00785534" w:rsidRDefault="00293C61" w:rsidP="006C146F">
      <w:pPr>
        <w:spacing w:after="0"/>
        <w:ind w:firstLine="426"/>
        <w:jc w:val="center"/>
        <w:rPr>
          <w:rFonts w:ascii="Times New Roman" w:eastAsia="Times New Roman" w:hAnsi="Times New Roman" w:cs="Times New Roman"/>
          <w:b/>
          <w:kern w:val="28"/>
          <w:sz w:val="26"/>
          <w:szCs w:val="26"/>
          <w:lang w:eastAsia="ru-RU"/>
        </w:rPr>
      </w:pPr>
      <w:r>
        <w:rPr>
          <w:rFonts w:ascii="Times New Roman" w:eastAsia="Times New Roman" w:hAnsi="Times New Roman" w:cs="Times New Roman"/>
          <w:b/>
          <w:noProof/>
          <w:kern w:val="28"/>
          <w:sz w:val="26"/>
          <w:szCs w:val="26"/>
          <w:lang w:eastAsia="ru-RU"/>
        </w:rPr>
        <w:drawing>
          <wp:inline distT="0" distB="0" distL="0" distR="0">
            <wp:extent cx="4743450" cy="1857375"/>
            <wp:effectExtent l="0" t="0" r="0" b="952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785534" w:rsidRDefault="00293C61" w:rsidP="006143D3">
      <w:pPr>
        <w:spacing w:after="0"/>
        <w:ind w:firstLine="709"/>
        <w:jc w:val="center"/>
        <w:rPr>
          <w:rFonts w:ascii="Times New Roman" w:eastAsia="Times New Roman" w:hAnsi="Times New Roman" w:cs="Times New Roman"/>
          <w:kern w:val="28"/>
          <w:sz w:val="26"/>
          <w:szCs w:val="26"/>
          <w:lang w:eastAsia="ru-RU"/>
        </w:rPr>
      </w:pPr>
      <w:r>
        <w:rPr>
          <w:rFonts w:ascii="Times New Roman" w:eastAsia="Times New Roman" w:hAnsi="Times New Roman" w:cs="Times New Roman"/>
          <w:kern w:val="28"/>
          <w:sz w:val="26"/>
          <w:szCs w:val="26"/>
          <w:lang w:eastAsia="ru-RU"/>
        </w:rPr>
        <w:t>Рисунок 5</w:t>
      </w:r>
      <w:r w:rsidR="006C146F" w:rsidRPr="00C07688">
        <w:rPr>
          <w:rFonts w:ascii="Times New Roman" w:eastAsia="Times New Roman" w:hAnsi="Times New Roman" w:cs="Times New Roman"/>
          <w:kern w:val="28"/>
          <w:sz w:val="26"/>
          <w:szCs w:val="26"/>
          <w:lang w:eastAsia="ru-RU"/>
        </w:rPr>
        <w:t>7</w:t>
      </w:r>
      <w:r>
        <w:rPr>
          <w:rFonts w:ascii="Times New Roman" w:eastAsia="Times New Roman" w:hAnsi="Times New Roman" w:cs="Times New Roman"/>
          <w:kern w:val="28"/>
          <w:sz w:val="26"/>
          <w:szCs w:val="26"/>
          <w:lang w:eastAsia="ru-RU"/>
        </w:rPr>
        <w:t>. Как часто жители пользуются финансовыми услугами</w:t>
      </w:r>
    </w:p>
    <w:p w:rsidR="00293C61" w:rsidRDefault="00293C61" w:rsidP="006143D3">
      <w:pPr>
        <w:spacing w:after="0"/>
        <w:ind w:firstLine="709"/>
        <w:jc w:val="center"/>
        <w:rPr>
          <w:rFonts w:ascii="Times New Roman" w:eastAsia="Times New Roman" w:hAnsi="Times New Roman" w:cs="Times New Roman"/>
          <w:kern w:val="28"/>
          <w:sz w:val="26"/>
          <w:szCs w:val="26"/>
          <w:lang w:eastAsia="ru-RU"/>
        </w:rPr>
      </w:pPr>
    </w:p>
    <w:p w:rsidR="00293C61" w:rsidRDefault="00293C61" w:rsidP="00293C61">
      <w:pPr>
        <w:spacing w:after="0"/>
        <w:ind w:firstLine="709"/>
        <w:jc w:val="both"/>
        <w:rPr>
          <w:rFonts w:ascii="Times New Roman" w:eastAsia="Times New Roman" w:hAnsi="Times New Roman" w:cs="Times New Roman"/>
          <w:kern w:val="28"/>
          <w:sz w:val="26"/>
          <w:szCs w:val="26"/>
          <w:lang w:eastAsia="ru-RU"/>
        </w:rPr>
      </w:pPr>
      <w:r>
        <w:rPr>
          <w:rFonts w:ascii="Times New Roman" w:eastAsia="Times New Roman" w:hAnsi="Times New Roman" w:cs="Times New Roman"/>
          <w:kern w:val="28"/>
          <w:sz w:val="26"/>
          <w:szCs w:val="26"/>
          <w:lang w:eastAsia="ru-RU"/>
        </w:rPr>
        <w:t>Большинство опрошенных финансовыми услугами пользуются еженедельно – 58%, ежемесячно пользуются услугами 21% и 14% 1 раз в год и реже.</w:t>
      </w:r>
    </w:p>
    <w:p w:rsidR="00293C61" w:rsidRDefault="00293C61" w:rsidP="00293C61">
      <w:pPr>
        <w:spacing w:after="0"/>
        <w:ind w:firstLine="709"/>
        <w:jc w:val="both"/>
        <w:rPr>
          <w:rFonts w:ascii="Times New Roman" w:eastAsia="Times New Roman" w:hAnsi="Times New Roman" w:cs="Times New Roman"/>
          <w:kern w:val="28"/>
          <w:sz w:val="26"/>
          <w:szCs w:val="26"/>
          <w:lang w:eastAsia="ru-RU"/>
        </w:rPr>
      </w:pPr>
    </w:p>
    <w:p w:rsidR="00293C61" w:rsidRDefault="00293C61" w:rsidP="006C146F">
      <w:pPr>
        <w:spacing w:after="0"/>
        <w:ind w:firstLine="426"/>
        <w:jc w:val="center"/>
        <w:rPr>
          <w:rFonts w:ascii="Times New Roman" w:eastAsia="Times New Roman" w:hAnsi="Times New Roman" w:cs="Times New Roman"/>
          <w:kern w:val="28"/>
          <w:sz w:val="26"/>
          <w:szCs w:val="26"/>
          <w:lang w:eastAsia="ru-RU"/>
        </w:rPr>
      </w:pPr>
      <w:r>
        <w:rPr>
          <w:rFonts w:ascii="Times New Roman" w:eastAsia="Times New Roman" w:hAnsi="Times New Roman" w:cs="Times New Roman"/>
          <w:noProof/>
          <w:kern w:val="28"/>
          <w:sz w:val="26"/>
          <w:szCs w:val="26"/>
          <w:lang w:eastAsia="ru-RU"/>
        </w:rPr>
        <w:drawing>
          <wp:inline distT="0" distB="0" distL="0" distR="0">
            <wp:extent cx="5153025" cy="1790700"/>
            <wp:effectExtent l="0" t="0" r="9525"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293C61" w:rsidRDefault="00293C61" w:rsidP="006143D3">
      <w:pPr>
        <w:spacing w:after="0"/>
        <w:ind w:firstLine="709"/>
        <w:jc w:val="center"/>
        <w:rPr>
          <w:rFonts w:ascii="Times New Roman" w:eastAsia="Times New Roman" w:hAnsi="Times New Roman" w:cs="Times New Roman"/>
          <w:kern w:val="28"/>
          <w:sz w:val="26"/>
          <w:szCs w:val="26"/>
          <w:lang w:eastAsia="ru-RU"/>
        </w:rPr>
      </w:pPr>
      <w:r>
        <w:rPr>
          <w:rFonts w:ascii="Times New Roman" w:eastAsia="Times New Roman" w:hAnsi="Times New Roman" w:cs="Times New Roman"/>
          <w:kern w:val="28"/>
          <w:sz w:val="26"/>
          <w:szCs w:val="26"/>
          <w:lang w:eastAsia="ru-RU"/>
        </w:rPr>
        <w:t>Рисунок 5</w:t>
      </w:r>
      <w:r w:rsidR="006C146F" w:rsidRPr="00C07688">
        <w:rPr>
          <w:rFonts w:ascii="Times New Roman" w:eastAsia="Times New Roman" w:hAnsi="Times New Roman" w:cs="Times New Roman"/>
          <w:kern w:val="28"/>
          <w:sz w:val="26"/>
          <w:szCs w:val="26"/>
          <w:lang w:eastAsia="ru-RU"/>
        </w:rPr>
        <w:t>8</w:t>
      </w:r>
      <w:r>
        <w:rPr>
          <w:rFonts w:ascii="Times New Roman" w:eastAsia="Times New Roman" w:hAnsi="Times New Roman" w:cs="Times New Roman"/>
          <w:kern w:val="28"/>
          <w:sz w:val="26"/>
          <w:szCs w:val="26"/>
          <w:lang w:eastAsia="ru-RU"/>
        </w:rPr>
        <w:t>. Возможность пользоваться финансовыми услугами дистанционно (с помощью персонального компьютера или мобильных устройств)</w:t>
      </w:r>
    </w:p>
    <w:p w:rsidR="00293C61" w:rsidRDefault="00293C61" w:rsidP="006143D3">
      <w:pPr>
        <w:spacing w:after="0"/>
        <w:ind w:firstLine="709"/>
        <w:jc w:val="center"/>
        <w:rPr>
          <w:rFonts w:ascii="Times New Roman" w:eastAsia="Times New Roman" w:hAnsi="Times New Roman" w:cs="Times New Roman"/>
          <w:kern w:val="28"/>
          <w:sz w:val="26"/>
          <w:szCs w:val="26"/>
          <w:lang w:eastAsia="ru-RU"/>
        </w:rPr>
      </w:pPr>
    </w:p>
    <w:p w:rsidR="00431638" w:rsidRDefault="00431638" w:rsidP="00431638">
      <w:pPr>
        <w:spacing w:after="0"/>
        <w:ind w:firstLine="709"/>
        <w:jc w:val="both"/>
        <w:rPr>
          <w:rFonts w:ascii="Times New Roman" w:eastAsia="Times New Roman" w:hAnsi="Times New Roman" w:cs="Times New Roman"/>
          <w:kern w:val="28"/>
          <w:sz w:val="26"/>
          <w:szCs w:val="26"/>
          <w:lang w:eastAsia="ru-RU"/>
        </w:rPr>
      </w:pPr>
      <w:r>
        <w:rPr>
          <w:rFonts w:ascii="Times New Roman" w:eastAsia="Times New Roman" w:hAnsi="Times New Roman" w:cs="Times New Roman"/>
          <w:kern w:val="28"/>
          <w:sz w:val="26"/>
          <w:szCs w:val="26"/>
          <w:lang w:eastAsia="ru-RU"/>
        </w:rPr>
        <w:lastRenderedPageBreak/>
        <w:t xml:space="preserve">Как показывает опрос все жители региона пользуются финансовыми услугами дистанционно с помощью персонального компьютера или мобильного телефона. </w:t>
      </w:r>
    </w:p>
    <w:p w:rsidR="00F30E73" w:rsidRDefault="00F30E73" w:rsidP="002576D4">
      <w:pPr>
        <w:pStyle w:val="10"/>
        <w:numPr>
          <w:ilvl w:val="0"/>
          <w:numId w:val="0"/>
        </w:numPr>
        <w:ind w:left="432"/>
        <w:jc w:val="center"/>
        <w:rPr>
          <w:rFonts w:ascii="Times New Roman" w:eastAsia="Times New Roman" w:hAnsi="Times New Roman" w:cs="Times New Roman"/>
          <w:color w:val="auto"/>
          <w:kern w:val="28"/>
          <w:sz w:val="26"/>
          <w:szCs w:val="26"/>
          <w:lang w:eastAsia="ru-RU"/>
        </w:rPr>
      </w:pPr>
      <w:bookmarkStart w:id="23" w:name="_Toc34205140"/>
      <w:r w:rsidRPr="002576D4">
        <w:rPr>
          <w:rFonts w:ascii="Times New Roman" w:eastAsia="Times New Roman" w:hAnsi="Times New Roman" w:cs="Times New Roman"/>
          <w:color w:val="auto"/>
          <w:kern w:val="28"/>
          <w:sz w:val="26"/>
          <w:szCs w:val="26"/>
          <w:lang w:eastAsia="ru-RU"/>
        </w:rPr>
        <w:t>2.3.9. Результаты мониторинга цен на товары, входящие в перечень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w:t>
      </w:r>
      <w:bookmarkEnd w:id="23"/>
    </w:p>
    <w:p w:rsidR="006E343E" w:rsidRDefault="006E343E" w:rsidP="006E343E">
      <w:pPr>
        <w:rPr>
          <w:lang w:eastAsia="ru-RU"/>
        </w:rPr>
      </w:pPr>
    </w:p>
    <w:p w:rsidR="006E343E" w:rsidRPr="006E343E" w:rsidRDefault="006E343E" w:rsidP="003D1562">
      <w:pPr>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t xml:space="preserve">Мониторинг цен на товары, </w:t>
      </w:r>
      <w:r w:rsidR="003D1562">
        <w:rPr>
          <w:rFonts w:ascii="Times New Roman" w:hAnsi="Times New Roman" w:cs="Times New Roman"/>
          <w:sz w:val="26"/>
          <w:szCs w:val="26"/>
          <w:lang w:eastAsia="ru-RU"/>
        </w:rPr>
        <w:t xml:space="preserve">входящих в перечень отдельных видов социально значимых продовольственных товаров первой необходимости проведен Департаментом природных ресурсов, экологии и агропромышленного комплекса Ненецкого автономного округа. </w:t>
      </w:r>
    </w:p>
    <w:p w:rsidR="003D1562" w:rsidRDefault="003D1562" w:rsidP="006E343E">
      <w:pPr>
        <w:ind w:firstLine="709"/>
        <w:rPr>
          <w:rFonts w:ascii="Times New Roman" w:hAnsi="Times New Roman" w:cs="Times New Roman"/>
          <w:lang w:eastAsia="ru-RU"/>
        </w:rPr>
        <w:sectPr w:rsidR="003D1562" w:rsidSect="00C07688">
          <w:headerReference w:type="default" r:id="rId104"/>
          <w:headerReference w:type="first" r:id="rId105"/>
          <w:footerReference w:type="first" r:id="rId106"/>
          <w:pgSz w:w="11906" w:h="16838"/>
          <w:pgMar w:top="1134" w:right="991" w:bottom="1134" w:left="1701" w:header="708" w:footer="708" w:gutter="0"/>
          <w:cols w:space="708"/>
          <w:titlePg/>
          <w:docGrid w:linePitch="360"/>
        </w:sectPr>
      </w:pPr>
      <w:r>
        <w:rPr>
          <w:rFonts w:ascii="Times New Roman" w:hAnsi="Times New Roman" w:cs="Times New Roman"/>
          <w:lang w:eastAsia="ru-RU"/>
        </w:rPr>
        <w:br w:type="page"/>
      </w:r>
    </w:p>
    <w:tbl>
      <w:tblPr>
        <w:tblW w:w="19874" w:type="dxa"/>
        <w:tblInd w:w="-567" w:type="dxa"/>
        <w:tblLayout w:type="fixed"/>
        <w:tblLook w:val="04A0" w:firstRow="1" w:lastRow="0" w:firstColumn="1" w:lastColumn="0" w:noHBand="0" w:noVBand="1"/>
      </w:tblPr>
      <w:tblGrid>
        <w:gridCol w:w="567"/>
        <w:gridCol w:w="2410"/>
        <w:gridCol w:w="1134"/>
        <w:gridCol w:w="992"/>
        <w:gridCol w:w="993"/>
        <w:gridCol w:w="992"/>
        <w:gridCol w:w="992"/>
        <w:gridCol w:w="992"/>
        <w:gridCol w:w="993"/>
        <w:gridCol w:w="992"/>
        <w:gridCol w:w="1134"/>
        <w:gridCol w:w="1134"/>
        <w:gridCol w:w="992"/>
        <w:gridCol w:w="992"/>
        <w:gridCol w:w="236"/>
        <w:gridCol w:w="48"/>
        <w:gridCol w:w="1120"/>
        <w:gridCol w:w="921"/>
        <w:gridCol w:w="199"/>
        <w:gridCol w:w="921"/>
        <w:gridCol w:w="199"/>
        <w:gridCol w:w="921"/>
      </w:tblGrid>
      <w:tr w:rsidR="006E343E" w:rsidRPr="006E343E" w:rsidTr="00380DE8">
        <w:trPr>
          <w:trHeight w:val="168"/>
        </w:trPr>
        <w:tc>
          <w:tcPr>
            <w:tcW w:w="15309" w:type="dxa"/>
            <w:gridSpan w:val="14"/>
            <w:tcBorders>
              <w:top w:val="nil"/>
              <w:left w:val="nil"/>
              <w:bottom w:val="single" w:sz="4" w:space="0" w:color="auto"/>
              <w:right w:val="nil"/>
            </w:tcBorders>
            <w:shd w:val="clear" w:color="auto" w:fill="auto"/>
            <w:hideMark/>
          </w:tcPr>
          <w:p w:rsidR="006E343E" w:rsidRPr="006E343E" w:rsidRDefault="006E343E" w:rsidP="003D1562">
            <w:pPr>
              <w:spacing w:after="0" w:line="240" w:lineRule="auto"/>
              <w:jc w:val="center"/>
              <w:rPr>
                <w:rFonts w:ascii="Times New Roman" w:eastAsia="Times New Roman" w:hAnsi="Times New Roman" w:cs="Times New Roman"/>
                <w:b/>
                <w:bCs/>
                <w:color w:val="000000"/>
                <w:sz w:val="28"/>
                <w:szCs w:val="28"/>
                <w:lang w:eastAsia="ru-RU"/>
              </w:rPr>
            </w:pPr>
          </w:p>
        </w:tc>
        <w:tc>
          <w:tcPr>
            <w:tcW w:w="236" w:type="dxa"/>
            <w:tcBorders>
              <w:top w:val="nil"/>
              <w:left w:val="nil"/>
              <w:bottom w:val="nil"/>
              <w:right w:val="nil"/>
            </w:tcBorders>
            <w:shd w:val="clear" w:color="auto" w:fill="auto"/>
            <w:noWrap/>
            <w:vAlign w:val="bottom"/>
            <w:hideMark/>
          </w:tcPr>
          <w:p w:rsidR="006E343E" w:rsidRPr="006E343E" w:rsidRDefault="006E343E" w:rsidP="006E343E">
            <w:pPr>
              <w:spacing w:after="0" w:line="240" w:lineRule="auto"/>
              <w:jc w:val="center"/>
              <w:rPr>
                <w:rFonts w:ascii="Times New Roman" w:eastAsia="Times New Roman" w:hAnsi="Times New Roman" w:cs="Times New Roman"/>
                <w:b/>
                <w:bCs/>
                <w:color w:val="000000"/>
                <w:sz w:val="28"/>
                <w:szCs w:val="28"/>
                <w:lang w:eastAsia="ru-RU"/>
              </w:rPr>
            </w:pPr>
          </w:p>
        </w:tc>
        <w:tc>
          <w:tcPr>
            <w:tcW w:w="2089" w:type="dxa"/>
            <w:gridSpan w:val="3"/>
            <w:tcBorders>
              <w:top w:val="nil"/>
              <w:left w:val="nil"/>
              <w:bottom w:val="nil"/>
              <w:right w:val="nil"/>
            </w:tcBorders>
            <w:shd w:val="clear" w:color="auto" w:fill="auto"/>
            <w:noWrap/>
            <w:vAlign w:val="bottom"/>
            <w:hideMark/>
          </w:tcPr>
          <w:p w:rsidR="006E343E" w:rsidRPr="006E343E" w:rsidRDefault="006E343E" w:rsidP="006E343E">
            <w:pPr>
              <w:spacing w:after="0" w:line="240" w:lineRule="auto"/>
              <w:rPr>
                <w:rFonts w:ascii="Times New Roman" w:eastAsia="Times New Roman" w:hAnsi="Times New Roman" w:cs="Times New Roman"/>
                <w:sz w:val="20"/>
                <w:szCs w:val="20"/>
                <w:lang w:eastAsia="ru-RU"/>
              </w:rPr>
            </w:pPr>
          </w:p>
        </w:tc>
        <w:tc>
          <w:tcPr>
            <w:tcW w:w="1120" w:type="dxa"/>
            <w:gridSpan w:val="2"/>
            <w:tcBorders>
              <w:top w:val="nil"/>
              <w:left w:val="nil"/>
              <w:bottom w:val="nil"/>
              <w:right w:val="nil"/>
            </w:tcBorders>
            <w:shd w:val="clear" w:color="auto" w:fill="auto"/>
            <w:noWrap/>
            <w:vAlign w:val="bottom"/>
            <w:hideMark/>
          </w:tcPr>
          <w:p w:rsidR="006E343E" w:rsidRPr="006E343E" w:rsidRDefault="006E343E" w:rsidP="006E343E">
            <w:pPr>
              <w:spacing w:after="0" w:line="240" w:lineRule="auto"/>
              <w:rPr>
                <w:rFonts w:ascii="Times New Roman" w:eastAsia="Times New Roman" w:hAnsi="Times New Roman" w:cs="Times New Roman"/>
                <w:sz w:val="20"/>
                <w:szCs w:val="20"/>
                <w:lang w:eastAsia="ru-RU"/>
              </w:rPr>
            </w:pPr>
          </w:p>
        </w:tc>
        <w:tc>
          <w:tcPr>
            <w:tcW w:w="1120" w:type="dxa"/>
            <w:gridSpan w:val="2"/>
            <w:tcBorders>
              <w:top w:val="nil"/>
              <w:left w:val="nil"/>
              <w:bottom w:val="nil"/>
              <w:right w:val="nil"/>
            </w:tcBorders>
            <w:shd w:val="clear" w:color="auto" w:fill="auto"/>
            <w:noWrap/>
            <w:vAlign w:val="bottom"/>
            <w:hideMark/>
          </w:tcPr>
          <w:p w:rsidR="006E343E" w:rsidRPr="006E343E" w:rsidRDefault="006E343E" w:rsidP="006E343E">
            <w:pPr>
              <w:spacing w:after="0" w:line="240" w:lineRule="auto"/>
              <w:rPr>
                <w:rFonts w:ascii="Times New Roman" w:eastAsia="Times New Roman" w:hAnsi="Times New Roman" w:cs="Times New Roman"/>
                <w:sz w:val="20"/>
                <w:szCs w:val="20"/>
                <w:lang w:eastAsia="ru-RU"/>
              </w:rPr>
            </w:pPr>
          </w:p>
        </w:tc>
      </w:tr>
      <w:tr w:rsidR="00C233EE" w:rsidRPr="006E343E" w:rsidTr="00C233EE">
        <w:trPr>
          <w:trHeight w:val="72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 п/п</w:t>
            </w:r>
          </w:p>
        </w:tc>
        <w:tc>
          <w:tcPr>
            <w:tcW w:w="2410" w:type="dxa"/>
            <w:tcBorders>
              <w:top w:val="nil"/>
              <w:left w:val="nil"/>
              <w:bottom w:val="single" w:sz="4" w:space="0" w:color="auto"/>
              <w:right w:val="single" w:sz="4" w:space="0" w:color="auto"/>
            </w:tcBorders>
            <w:shd w:val="clear" w:color="auto" w:fill="auto"/>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Наименование</w:t>
            </w:r>
          </w:p>
        </w:tc>
        <w:tc>
          <w:tcPr>
            <w:tcW w:w="1134" w:type="dxa"/>
            <w:tcBorders>
              <w:top w:val="nil"/>
              <w:left w:val="nil"/>
              <w:bottom w:val="single" w:sz="4" w:space="0" w:color="auto"/>
              <w:right w:val="single" w:sz="4" w:space="0" w:color="auto"/>
            </w:tcBorders>
            <w:shd w:val="clear" w:color="auto" w:fill="auto"/>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январь</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февраль</w:t>
            </w:r>
          </w:p>
        </w:tc>
        <w:tc>
          <w:tcPr>
            <w:tcW w:w="993"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март</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апрель</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 xml:space="preserve">май </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июнь</w:t>
            </w:r>
          </w:p>
        </w:tc>
        <w:tc>
          <w:tcPr>
            <w:tcW w:w="993"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июль</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август</w:t>
            </w:r>
          </w:p>
        </w:tc>
        <w:tc>
          <w:tcPr>
            <w:tcW w:w="1134"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сентябрь</w:t>
            </w:r>
          </w:p>
        </w:tc>
        <w:tc>
          <w:tcPr>
            <w:tcW w:w="1134"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C233E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октябрь</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C233EE">
            <w:pPr>
              <w:tabs>
                <w:tab w:val="left" w:pos="846"/>
              </w:tabs>
              <w:spacing w:after="0" w:line="240" w:lineRule="auto"/>
              <w:ind w:left="-108"/>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ноябрь</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декабрь</w:t>
            </w:r>
          </w:p>
        </w:tc>
        <w:tc>
          <w:tcPr>
            <w:tcW w:w="236" w:type="dxa"/>
            <w:tcBorders>
              <w:top w:val="nil"/>
              <w:left w:val="nil"/>
              <w:bottom w:val="nil"/>
              <w:right w:val="nil"/>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p>
        </w:tc>
        <w:tc>
          <w:tcPr>
            <w:tcW w:w="2089" w:type="dxa"/>
            <w:gridSpan w:val="3"/>
            <w:tcBorders>
              <w:top w:val="nil"/>
              <w:left w:val="nil"/>
              <w:bottom w:val="nil"/>
              <w:right w:val="nil"/>
            </w:tcBorders>
            <w:shd w:val="clear" w:color="auto" w:fill="auto"/>
            <w:noWrap/>
            <w:vAlign w:val="center"/>
            <w:hideMark/>
          </w:tcPr>
          <w:p w:rsidR="006E343E" w:rsidRPr="006E343E" w:rsidRDefault="006E343E" w:rsidP="006E343E">
            <w:pPr>
              <w:spacing w:after="0" w:line="240" w:lineRule="auto"/>
              <w:jc w:val="center"/>
              <w:rPr>
                <w:rFonts w:ascii="Times New Roman" w:eastAsia="Times New Roman" w:hAnsi="Times New Roman" w:cs="Times New Roman"/>
                <w:sz w:val="20"/>
                <w:szCs w:val="20"/>
                <w:lang w:eastAsia="ru-RU"/>
              </w:rPr>
            </w:pPr>
          </w:p>
        </w:tc>
        <w:tc>
          <w:tcPr>
            <w:tcW w:w="1120" w:type="dxa"/>
            <w:gridSpan w:val="2"/>
            <w:tcBorders>
              <w:top w:val="nil"/>
              <w:left w:val="nil"/>
              <w:bottom w:val="nil"/>
              <w:right w:val="nil"/>
            </w:tcBorders>
            <w:shd w:val="clear" w:color="auto" w:fill="auto"/>
            <w:noWrap/>
            <w:vAlign w:val="center"/>
            <w:hideMark/>
          </w:tcPr>
          <w:p w:rsidR="006E343E" w:rsidRPr="006E343E" w:rsidRDefault="006E343E" w:rsidP="006E343E">
            <w:pPr>
              <w:spacing w:after="0" w:line="240" w:lineRule="auto"/>
              <w:jc w:val="center"/>
              <w:rPr>
                <w:rFonts w:ascii="Times New Roman" w:eastAsia="Times New Roman" w:hAnsi="Times New Roman" w:cs="Times New Roman"/>
                <w:sz w:val="20"/>
                <w:szCs w:val="20"/>
                <w:lang w:eastAsia="ru-RU"/>
              </w:rPr>
            </w:pPr>
          </w:p>
        </w:tc>
        <w:tc>
          <w:tcPr>
            <w:tcW w:w="1120" w:type="dxa"/>
            <w:gridSpan w:val="2"/>
            <w:tcBorders>
              <w:top w:val="nil"/>
              <w:left w:val="nil"/>
              <w:bottom w:val="nil"/>
              <w:right w:val="nil"/>
            </w:tcBorders>
            <w:shd w:val="clear" w:color="auto" w:fill="auto"/>
            <w:noWrap/>
            <w:vAlign w:val="center"/>
            <w:hideMark/>
          </w:tcPr>
          <w:p w:rsidR="006E343E" w:rsidRPr="006E343E" w:rsidRDefault="006E343E" w:rsidP="006E343E">
            <w:pPr>
              <w:spacing w:after="0" w:line="240" w:lineRule="auto"/>
              <w:jc w:val="center"/>
              <w:rPr>
                <w:rFonts w:ascii="Times New Roman" w:eastAsia="Times New Roman" w:hAnsi="Times New Roman" w:cs="Times New Roman"/>
                <w:sz w:val="20"/>
                <w:szCs w:val="20"/>
                <w:lang w:eastAsia="ru-RU"/>
              </w:rPr>
            </w:pPr>
          </w:p>
        </w:tc>
      </w:tr>
      <w:tr w:rsidR="00C233EE" w:rsidRPr="006E343E" w:rsidTr="00380DE8">
        <w:trPr>
          <w:trHeight w:val="681"/>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w:t>
            </w:r>
          </w:p>
        </w:tc>
        <w:tc>
          <w:tcPr>
            <w:tcW w:w="2410" w:type="dxa"/>
            <w:tcBorders>
              <w:top w:val="nil"/>
              <w:left w:val="nil"/>
              <w:bottom w:val="single" w:sz="4" w:space="0" w:color="auto"/>
              <w:right w:val="single" w:sz="4" w:space="0" w:color="auto"/>
            </w:tcBorders>
            <w:shd w:val="clear" w:color="auto" w:fill="auto"/>
            <w:vAlign w:val="center"/>
            <w:hideMark/>
          </w:tcPr>
          <w:p w:rsidR="006E343E" w:rsidRPr="00C233EE" w:rsidRDefault="006E343E" w:rsidP="006E343E">
            <w:pPr>
              <w:spacing w:after="0" w:line="240" w:lineRule="auto"/>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Говядина (кроме бескостного мяса), кг</w:t>
            </w:r>
          </w:p>
        </w:tc>
        <w:tc>
          <w:tcPr>
            <w:tcW w:w="1134"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355,05</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355,05</w:t>
            </w:r>
          </w:p>
        </w:tc>
        <w:tc>
          <w:tcPr>
            <w:tcW w:w="993"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355,05</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355,05</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355,05</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355,05</w:t>
            </w:r>
          </w:p>
        </w:tc>
        <w:tc>
          <w:tcPr>
            <w:tcW w:w="993"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355,05</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355,05</w:t>
            </w:r>
          </w:p>
        </w:tc>
        <w:tc>
          <w:tcPr>
            <w:tcW w:w="1134"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355,05</w:t>
            </w:r>
          </w:p>
        </w:tc>
        <w:tc>
          <w:tcPr>
            <w:tcW w:w="1134"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C233E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355,05</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C233EE">
            <w:pPr>
              <w:spacing w:after="0" w:line="240" w:lineRule="auto"/>
              <w:ind w:left="-108"/>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355,05</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355,05</w:t>
            </w:r>
          </w:p>
        </w:tc>
        <w:tc>
          <w:tcPr>
            <w:tcW w:w="236" w:type="dxa"/>
            <w:tcBorders>
              <w:top w:val="nil"/>
              <w:left w:val="nil"/>
              <w:bottom w:val="nil"/>
              <w:right w:val="nil"/>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p>
        </w:tc>
        <w:tc>
          <w:tcPr>
            <w:tcW w:w="2089" w:type="dxa"/>
            <w:gridSpan w:val="3"/>
            <w:tcBorders>
              <w:top w:val="nil"/>
              <w:left w:val="nil"/>
              <w:bottom w:val="nil"/>
              <w:right w:val="nil"/>
            </w:tcBorders>
            <w:shd w:val="clear" w:color="auto" w:fill="auto"/>
            <w:noWrap/>
            <w:vAlign w:val="center"/>
            <w:hideMark/>
          </w:tcPr>
          <w:p w:rsidR="006E343E" w:rsidRPr="006E343E" w:rsidRDefault="006E343E" w:rsidP="006E343E">
            <w:pPr>
              <w:spacing w:after="0" w:line="240" w:lineRule="auto"/>
              <w:jc w:val="center"/>
              <w:rPr>
                <w:rFonts w:ascii="Times New Roman" w:eastAsia="Times New Roman" w:hAnsi="Times New Roman" w:cs="Times New Roman"/>
                <w:sz w:val="20"/>
                <w:szCs w:val="20"/>
                <w:lang w:eastAsia="ru-RU"/>
              </w:rPr>
            </w:pPr>
          </w:p>
        </w:tc>
        <w:tc>
          <w:tcPr>
            <w:tcW w:w="1120" w:type="dxa"/>
            <w:gridSpan w:val="2"/>
            <w:tcBorders>
              <w:top w:val="nil"/>
              <w:left w:val="nil"/>
              <w:bottom w:val="nil"/>
              <w:right w:val="nil"/>
            </w:tcBorders>
            <w:shd w:val="clear" w:color="auto" w:fill="auto"/>
            <w:noWrap/>
            <w:vAlign w:val="center"/>
            <w:hideMark/>
          </w:tcPr>
          <w:p w:rsidR="006E343E" w:rsidRPr="006E343E" w:rsidRDefault="006E343E" w:rsidP="006E343E">
            <w:pPr>
              <w:spacing w:after="0" w:line="240" w:lineRule="auto"/>
              <w:jc w:val="center"/>
              <w:rPr>
                <w:rFonts w:ascii="Times New Roman" w:eastAsia="Times New Roman" w:hAnsi="Times New Roman" w:cs="Times New Roman"/>
                <w:sz w:val="20"/>
                <w:szCs w:val="20"/>
                <w:lang w:eastAsia="ru-RU"/>
              </w:rPr>
            </w:pPr>
          </w:p>
        </w:tc>
        <w:tc>
          <w:tcPr>
            <w:tcW w:w="1120" w:type="dxa"/>
            <w:gridSpan w:val="2"/>
            <w:tcBorders>
              <w:top w:val="nil"/>
              <w:left w:val="nil"/>
              <w:bottom w:val="nil"/>
              <w:right w:val="nil"/>
            </w:tcBorders>
            <w:shd w:val="clear" w:color="auto" w:fill="auto"/>
            <w:noWrap/>
            <w:vAlign w:val="center"/>
            <w:hideMark/>
          </w:tcPr>
          <w:p w:rsidR="006E343E" w:rsidRPr="006E343E" w:rsidRDefault="006E343E" w:rsidP="006E343E">
            <w:pPr>
              <w:spacing w:after="0" w:line="240" w:lineRule="auto"/>
              <w:jc w:val="center"/>
              <w:rPr>
                <w:rFonts w:ascii="Times New Roman" w:eastAsia="Times New Roman" w:hAnsi="Times New Roman" w:cs="Times New Roman"/>
                <w:sz w:val="20"/>
                <w:szCs w:val="20"/>
                <w:lang w:eastAsia="ru-RU"/>
              </w:rPr>
            </w:pPr>
          </w:p>
        </w:tc>
      </w:tr>
      <w:tr w:rsidR="00C233EE" w:rsidRPr="006E343E" w:rsidTr="00380DE8">
        <w:trPr>
          <w:gridAfter w:val="1"/>
          <w:wAfter w:w="921" w:type="dxa"/>
          <w:trHeight w:val="731"/>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2</w:t>
            </w:r>
          </w:p>
        </w:tc>
        <w:tc>
          <w:tcPr>
            <w:tcW w:w="2410" w:type="dxa"/>
            <w:tcBorders>
              <w:top w:val="nil"/>
              <w:left w:val="nil"/>
              <w:bottom w:val="single" w:sz="4" w:space="0" w:color="auto"/>
              <w:right w:val="single" w:sz="4" w:space="0" w:color="auto"/>
            </w:tcBorders>
            <w:shd w:val="clear" w:color="auto" w:fill="auto"/>
            <w:vAlign w:val="center"/>
            <w:hideMark/>
          </w:tcPr>
          <w:p w:rsidR="006E343E" w:rsidRPr="00C233EE" w:rsidRDefault="006E343E" w:rsidP="006E343E">
            <w:pPr>
              <w:spacing w:after="0" w:line="240" w:lineRule="auto"/>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Свинина (кроме бескостного мяса), кг</w:t>
            </w:r>
          </w:p>
        </w:tc>
        <w:tc>
          <w:tcPr>
            <w:tcW w:w="1134"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347,72</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339,64</w:t>
            </w:r>
          </w:p>
        </w:tc>
        <w:tc>
          <w:tcPr>
            <w:tcW w:w="993"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339,64</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339,64</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339,64</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339,64</w:t>
            </w:r>
          </w:p>
        </w:tc>
        <w:tc>
          <w:tcPr>
            <w:tcW w:w="993"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339,64</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339,64</w:t>
            </w:r>
          </w:p>
        </w:tc>
        <w:tc>
          <w:tcPr>
            <w:tcW w:w="1134"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339,64</w:t>
            </w:r>
          </w:p>
        </w:tc>
        <w:tc>
          <w:tcPr>
            <w:tcW w:w="1134"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C233E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293,44</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C233E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293,44</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C233E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293,44</w:t>
            </w:r>
          </w:p>
        </w:tc>
        <w:tc>
          <w:tcPr>
            <w:tcW w:w="284" w:type="dxa"/>
            <w:gridSpan w:val="2"/>
            <w:tcBorders>
              <w:top w:val="nil"/>
              <w:left w:val="nil"/>
              <w:bottom w:val="nil"/>
              <w:right w:val="nil"/>
            </w:tcBorders>
            <w:shd w:val="clear" w:color="auto" w:fill="auto"/>
            <w:noWrap/>
            <w:vAlign w:val="center"/>
            <w:hideMark/>
          </w:tcPr>
          <w:p w:rsidR="006E343E" w:rsidRPr="00C233EE" w:rsidRDefault="006E343E" w:rsidP="00C233EE">
            <w:pPr>
              <w:spacing w:after="0" w:line="240" w:lineRule="auto"/>
              <w:jc w:val="center"/>
              <w:rPr>
                <w:rFonts w:ascii="Times New Roman" w:eastAsia="Times New Roman" w:hAnsi="Times New Roman" w:cs="Times New Roman"/>
                <w:color w:val="000000"/>
                <w:lang w:eastAsia="ru-RU"/>
              </w:rPr>
            </w:pPr>
          </w:p>
        </w:tc>
        <w:tc>
          <w:tcPr>
            <w:tcW w:w="1120" w:type="dxa"/>
            <w:tcBorders>
              <w:top w:val="nil"/>
              <w:left w:val="nil"/>
              <w:bottom w:val="nil"/>
              <w:right w:val="nil"/>
            </w:tcBorders>
            <w:shd w:val="clear" w:color="auto" w:fill="auto"/>
            <w:noWrap/>
            <w:vAlign w:val="center"/>
            <w:hideMark/>
          </w:tcPr>
          <w:p w:rsidR="006E343E" w:rsidRPr="006E343E" w:rsidRDefault="006E343E" w:rsidP="00C233EE">
            <w:pPr>
              <w:spacing w:after="0" w:line="240" w:lineRule="auto"/>
              <w:jc w:val="center"/>
              <w:rPr>
                <w:rFonts w:ascii="Times New Roman" w:eastAsia="Times New Roman" w:hAnsi="Times New Roman" w:cs="Times New Roman"/>
                <w:sz w:val="20"/>
                <w:szCs w:val="20"/>
                <w:lang w:eastAsia="ru-RU"/>
              </w:rPr>
            </w:pPr>
          </w:p>
        </w:tc>
        <w:tc>
          <w:tcPr>
            <w:tcW w:w="1120" w:type="dxa"/>
            <w:gridSpan w:val="2"/>
            <w:tcBorders>
              <w:top w:val="nil"/>
              <w:left w:val="nil"/>
              <w:bottom w:val="nil"/>
              <w:right w:val="nil"/>
            </w:tcBorders>
            <w:shd w:val="clear" w:color="auto" w:fill="auto"/>
            <w:noWrap/>
            <w:vAlign w:val="center"/>
            <w:hideMark/>
          </w:tcPr>
          <w:p w:rsidR="006E343E" w:rsidRPr="006E343E" w:rsidRDefault="006E343E" w:rsidP="00C233EE">
            <w:pPr>
              <w:spacing w:after="0" w:line="240" w:lineRule="auto"/>
              <w:jc w:val="center"/>
              <w:rPr>
                <w:rFonts w:ascii="Times New Roman" w:eastAsia="Times New Roman" w:hAnsi="Times New Roman" w:cs="Times New Roman"/>
                <w:sz w:val="20"/>
                <w:szCs w:val="20"/>
                <w:lang w:eastAsia="ru-RU"/>
              </w:rPr>
            </w:pPr>
          </w:p>
        </w:tc>
        <w:tc>
          <w:tcPr>
            <w:tcW w:w="1120" w:type="dxa"/>
            <w:gridSpan w:val="2"/>
            <w:tcBorders>
              <w:top w:val="nil"/>
              <w:left w:val="nil"/>
              <w:bottom w:val="nil"/>
              <w:right w:val="nil"/>
            </w:tcBorders>
            <w:shd w:val="clear" w:color="auto" w:fill="auto"/>
            <w:noWrap/>
            <w:vAlign w:val="center"/>
            <w:hideMark/>
          </w:tcPr>
          <w:p w:rsidR="006E343E" w:rsidRPr="006E343E" w:rsidRDefault="006E343E" w:rsidP="00C233EE">
            <w:pPr>
              <w:spacing w:after="0" w:line="240" w:lineRule="auto"/>
              <w:jc w:val="center"/>
              <w:rPr>
                <w:rFonts w:ascii="Times New Roman" w:eastAsia="Times New Roman" w:hAnsi="Times New Roman" w:cs="Times New Roman"/>
                <w:sz w:val="20"/>
                <w:szCs w:val="20"/>
                <w:lang w:eastAsia="ru-RU"/>
              </w:rPr>
            </w:pPr>
          </w:p>
        </w:tc>
      </w:tr>
      <w:tr w:rsidR="00C233EE" w:rsidRPr="006E343E" w:rsidTr="00380DE8">
        <w:trPr>
          <w:gridAfter w:val="1"/>
          <w:wAfter w:w="921" w:type="dxa"/>
          <w:trHeight w:val="63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3</w:t>
            </w:r>
          </w:p>
        </w:tc>
        <w:tc>
          <w:tcPr>
            <w:tcW w:w="2410" w:type="dxa"/>
            <w:tcBorders>
              <w:top w:val="nil"/>
              <w:left w:val="nil"/>
              <w:bottom w:val="single" w:sz="4" w:space="0" w:color="auto"/>
              <w:right w:val="single" w:sz="4" w:space="0" w:color="auto"/>
            </w:tcBorders>
            <w:shd w:val="clear" w:color="auto" w:fill="auto"/>
            <w:vAlign w:val="center"/>
            <w:hideMark/>
          </w:tcPr>
          <w:p w:rsidR="006E343E" w:rsidRPr="00C233EE" w:rsidRDefault="006E343E" w:rsidP="006E343E">
            <w:pPr>
              <w:spacing w:after="0" w:line="240" w:lineRule="auto"/>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Куры охлажденные и мороженые, кг</w:t>
            </w:r>
          </w:p>
        </w:tc>
        <w:tc>
          <w:tcPr>
            <w:tcW w:w="1134"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238,28</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234,96</w:t>
            </w:r>
          </w:p>
        </w:tc>
        <w:tc>
          <w:tcPr>
            <w:tcW w:w="993"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242,42</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242,07</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242,07</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239,59</w:t>
            </w:r>
          </w:p>
        </w:tc>
        <w:tc>
          <w:tcPr>
            <w:tcW w:w="993"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222,10</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224,40</w:t>
            </w:r>
          </w:p>
        </w:tc>
        <w:tc>
          <w:tcPr>
            <w:tcW w:w="1134"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225,37</w:t>
            </w:r>
          </w:p>
        </w:tc>
        <w:tc>
          <w:tcPr>
            <w:tcW w:w="1134"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C233E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223,22</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C233E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226,70</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C233E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226,70</w:t>
            </w:r>
          </w:p>
        </w:tc>
        <w:tc>
          <w:tcPr>
            <w:tcW w:w="284" w:type="dxa"/>
            <w:gridSpan w:val="2"/>
            <w:tcBorders>
              <w:top w:val="nil"/>
              <w:left w:val="nil"/>
              <w:bottom w:val="nil"/>
              <w:right w:val="nil"/>
            </w:tcBorders>
            <w:shd w:val="clear" w:color="auto" w:fill="auto"/>
            <w:noWrap/>
            <w:vAlign w:val="center"/>
            <w:hideMark/>
          </w:tcPr>
          <w:p w:rsidR="006E343E" w:rsidRPr="00C233EE" w:rsidRDefault="006E343E" w:rsidP="00C233EE">
            <w:pPr>
              <w:spacing w:after="0" w:line="240" w:lineRule="auto"/>
              <w:jc w:val="center"/>
              <w:rPr>
                <w:rFonts w:ascii="Times New Roman" w:eastAsia="Times New Roman" w:hAnsi="Times New Roman" w:cs="Times New Roman"/>
                <w:color w:val="000000"/>
                <w:lang w:eastAsia="ru-RU"/>
              </w:rPr>
            </w:pPr>
          </w:p>
        </w:tc>
        <w:tc>
          <w:tcPr>
            <w:tcW w:w="1120" w:type="dxa"/>
            <w:tcBorders>
              <w:top w:val="nil"/>
              <w:left w:val="nil"/>
              <w:bottom w:val="nil"/>
              <w:right w:val="nil"/>
            </w:tcBorders>
            <w:shd w:val="clear" w:color="auto" w:fill="auto"/>
            <w:noWrap/>
            <w:vAlign w:val="center"/>
            <w:hideMark/>
          </w:tcPr>
          <w:p w:rsidR="006E343E" w:rsidRPr="006E343E" w:rsidRDefault="006E343E" w:rsidP="00C233EE">
            <w:pPr>
              <w:spacing w:after="0" w:line="240" w:lineRule="auto"/>
              <w:jc w:val="center"/>
              <w:rPr>
                <w:rFonts w:ascii="Times New Roman" w:eastAsia="Times New Roman" w:hAnsi="Times New Roman" w:cs="Times New Roman"/>
                <w:sz w:val="20"/>
                <w:szCs w:val="20"/>
                <w:lang w:eastAsia="ru-RU"/>
              </w:rPr>
            </w:pPr>
          </w:p>
        </w:tc>
        <w:tc>
          <w:tcPr>
            <w:tcW w:w="1120" w:type="dxa"/>
            <w:gridSpan w:val="2"/>
            <w:tcBorders>
              <w:top w:val="nil"/>
              <w:left w:val="nil"/>
              <w:bottom w:val="nil"/>
              <w:right w:val="nil"/>
            </w:tcBorders>
            <w:shd w:val="clear" w:color="auto" w:fill="auto"/>
            <w:noWrap/>
            <w:vAlign w:val="center"/>
            <w:hideMark/>
          </w:tcPr>
          <w:p w:rsidR="006E343E" w:rsidRPr="006E343E" w:rsidRDefault="006E343E" w:rsidP="00C233EE">
            <w:pPr>
              <w:spacing w:after="0" w:line="240" w:lineRule="auto"/>
              <w:jc w:val="center"/>
              <w:rPr>
                <w:rFonts w:ascii="Times New Roman" w:eastAsia="Times New Roman" w:hAnsi="Times New Roman" w:cs="Times New Roman"/>
                <w:sz w:val="20"/>
                <w:szCs w:val="20"/>
                <w:lang w:eastAsia="ru-RU"/>
              </w:rPr>
            </w:pPr>
          </w:p>
        </w:tc>
        <w:tc>
          <w:tcPr>
            <w:tcW w:w="1120" w:type="dxa"/>
            <w:gridSpan w:val="2"/>
            <w:tcBorders>
              <w:top w:val="nil"/>
              <w:left w:val="nil"/>
              <w:bottom w:val="nil"/>
              <w:right w:val="nil"/>
            </w:tcBorders>
            <w:shd w:val="clear" w:color="auto" w:fill="auto"/>
            <w:noWrap/>
            <w:vAlign w:val="center"/>
            <w:hideMark/>
          </w:tcPr>
          <w:p w:rsidR="006E343E" w:rsidRPr="006E343E" w:rsidRDefault="006E343E" w:rsidP="00C233EE">
            <w:pPr>
              <w:spacing w:after="0" w:line="240" w:lineRule="auto"/>
              <w:jc w:val="center"/>
              <w:rPr>
                <w:rFonts w:ascii="Times New Roman" w:eastAsia="Times New Roman" w:hAnsi="Times New Roman" w:cs="Times New Roman"/>
                <w:sz w:val="20"/>
                <w:szCs w:val="20"/>
                <w:lang w:eastAsia="ru-RU"/>
              </w:rPr>
            </w:pPr>
          </w:p>
        </w:tc>
      </w:tr>
      <w:tr w:rsidR="00C233EE" w:rsidRPr="006E343E" w:rsidTr="00380DE8">
        <w:trPr>
          <w:gridAfter w:val="1"/>
          <w:wAfter w:w="921" w:type="dxa"/>
          <w:trHeight w:val="68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4</w:t>
            </w:r>
          </w:p>
        </w:tc>
        <w:tc>
          <w:tcPr>
            <w:tcW w:w="2410" w:type="dxa"/>
            <w:tcBorders>
              <w:top w:val="nil"/>
              <w:left w:val="nil"/>
              <w:bottom w:val="single" w:sz="4" w:space="0" w:color="auto"/>
              <w:right w:val="single" w:sz="4" w:space="0" w:color="auto"/>
            </w:tcBorders>
            <w:shd w:val="clear" w:color="auto" w:fill="auto"/>
            <w:vAlign w:val="center"/>
            <w:hideMark/>
          </w:tcPr>
          <w:p w:rsidR="006E343E" w:rsidRPr="00C233EE" w:rsidRDefault="006E343E" w:rsidP="006E343E">
            <w:pPr>
              <w:spacing w:after="0" w:line="240" w:lineRule="auto"/>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Рыба мороженая неразделанная, кг</w:t>
            </w:r>
          </w:p>
        </w:tc>
        <w:tc>
          <w:tcPr>
            <w:tcW w:w="1134"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240,01</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240,01</w:t>
            </w:r>
          </w:p>
        </w:tc>
        <w:tc>
          <w:tcPr>
            <w:tcW w:w="993"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262,48</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258,14</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258,14</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258,14</w:t>
            </w:r>
          </w:p>
        </w:tc>
        <w:tc>
          <w:tcPr>
            <w:tcW w:w="993"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258,14</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258,14</w:t>
            </w:r>
          </w:p>
        </w:tc>
        <w:tc>
          <w:tcPr>
            <w:tcW w:w="1134"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225,56</w:t>
            </w:r>
          </w:p>
        </w:tc>
        <w:tc>
          <w:tcPr>
            <w:tcW w:w="1134"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C233E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232,38</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C233E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238,50</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C233E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238,50</w:t>
            </w:r>
          </w:p>
        </w:tc>
        <w:tc>
          <w:tcPr>
            <w:tcW w:w="284" w:type="dxa"/>
            <w:gridSpan w:val="2"/>
            <w:tcBorders>
              <w:top w:val="nil"/>
              <w:left w:val="nil"/>
              <w:bottom w:val="nil"/>
              <w:right w:val="nil"/>
            </w:tcBorders>
            <w:shd w:val="clear" w:color="auto" w:fill="auto"/>
            <w:noWrap/>
            <w:vAlign w:val="center"/>
            <w:hideMark/>
          </w:tcPr>
          <w:p w:rsidR="006E343E" w:rsidRPr="00C233EE" w:rsidRDefault="006E343E" w:rsidP="00C233EE">
            <w:pPr>
              <w:spacing w:after="0" w:line="240" w:lineRule="auto"/>
              <w:jc w:val="center"/>
              <w:rPr>
                <w:rFonts w:ascii="Times New Roman" w:eastAsia="Times New Roman" w:hAnsi="Times New Roman" w:cs="Times New Roman"/>
                <w:color w:val="000000"/>
                <w:lang w:eastAsia="ru-RU"/>
              </w:rPr>
            </w:pPr>
          </w:p>
        </w:tc>
        <w:tc>
          <w:tcPr>
            <w:tcW w:w="1120" w:type="dxa"/>
            <w:tcBorders>
              <w:top w:val="nil"/>
              <w:left w:val="nil"/>
              <w:bottom w:val="nil"/>
              <w:right w:val="nil"/>
            </w:tcBorders>
            <w:shd w:val="clear" w:color="auto" w:fill="auto"/>
            <w:noWrap/>
            <w:vAlign w:val="center"/>
            <w:hideMark/>
          </w:tcPr>
          <w:p w:rsidR="006E343E" w:rsidRPr="006E343E" w:rsidRDefault="006E343E" w:rsidP="00C233EE">
            <w:pPr>
              <w:spacing w:after="0" w:line="240" w:lineRule="auto"/>
              <w:jc w:val="center"/>
              <w:rPr>
                <w:rFonts w:ascii="Times New Roman" w:eastAsia="Times New Roman" w:hAnsi="Times New Roman" w:cs="Times New Roman"/>
                <w:sz w:val="20"/>
                <w:szCs w:val="20"/>
                <w:lang w:eastAsia="ru-RU"/>
              </w:rPr>
            </w:pPr>
          </w:p>
        </w:tc>
        <w:tc>
          <w:tcPr>
            <w:tcW w:w="1120" w:type="dxa"/>
            <w:gridSpan w:val="2"/>
            <w:tcBorders>
              <w:top w:val="nil"/>
              <w:left w:val="nil"/>
              <w:bottom w:val="nil"/>
              <w:right w:val="nil"/>
            </w:tcBorders>
            <w:shd w:val="clear" w:color="auto" w:fill="auto"/>
            <w:noWrap/>
            <w:vAlign w:val="center"/>
            <w:hideMark/>
          </w:tcPr>
          <w:p w:rsidR="006E343E" w:rsidRPr="006E343E" w:rsidRDefault="006E343E" w:rsidP="00C233EE">
            <w:pPr>
              <w:spacing w:after="0" w:line="240" w:lineRule="auto"/>
              <w:jc w:val="center"/>
              <w:rPr>
                <w:rFonts w:ascii="Times New Roman" w:eastAsia="Times New Roman" w:hAnsi="Times New Roman" w:cs="Times New Roman"/>
                <w:sz w:val="20"/>
                <w:szCs w:val="20"/>
                <w:lang w:eastAsia="ru-RU"/>
              </w:rPr>
            </w:pPr>
          </w:p>
        </w:tc>
        <w:tc>
          <w:tcPr>
            <w:tcW w:w="1120" w:type="dxa"/>
            <w:gridSpan w:val="2"/>
            <w:tcBorders>
              <w:top w:val="nil"/>
              <w:left w:val="nil"/>
              <w:bottom w:val="nil"/>
              <w:right w:val="nil"/>
            </w:tcBorders>
            <w:shd w:val="clear" w:color="auto" w:fill="auto"/>
            <w:noWrap/>
            <w:vAlign w:val="center"/>
            <w:hideMark/>
          </w:tcPr>
          <w:p w:rsidR="006E343E" w:rsidRPr="006E343E" w:rsidRDefault="006E343E" w:rsidP="00C233EE">
            <w:pPr>
              <w:spacing w:after="0" w:line="240" w:lineRule="auto"/>
              <w:jc w:val="center"/>
              <w:rPr>
                <w:rFonts w:ascii="Times New Roman" w:eastAsia="Times New Roman" w:hAnsi="Times New Roman" w:cs="Times New Roman"/>
                <w:sz w:val="20"/>
                <w:szCs w:val="20"/>
                <w:lang w:eastAsia="ru-RU"/>
              </w:rPr>
            </w:pPr>
          </w:p>
        </w:tc>
      </w:tr>
      <w:tr w:rsidR="00C233EE" w:rsidRPr="006E343E" w:rsidTr="00380DE8">
        <w:trPr>
          <w:gridAfter w:val="1"/>
          <w:wAfter w:w="921" w:type="dxa"/>
          <w:trHeight w:val="6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5</w:t>
            </w:r>
          </w:p>
        </w:tc>
        <w:tc>
          <w:tcPr>
            <w:tcW w:w="2410" w:type="dxa"/>
            <w:tcBorders>
              <w:top w:val="nil"/>
              <w:left w:val="nil"/>
              <w:bottom w:val="single" w:sz="4" w:space="0" w:color="auto"/>
              <w:right w:val="single" w:sz="4" w:space="0" w:color="auto"/>
            </w:tcBorders>
            <w:shd w:val="clear" w:color="auto" w:fill="auto"/>
            <w:vAlign w:val="center"/>
            <w:hideMark/>
          </w:tcPr>
          <w:p w:rsidR="006E343E" w:rsidRPr="00C233EE" w:rsidRDefault="006E343E" w:rsidP="006E343E">
            <w:pPr>
              <w:spacing w:after="0" w:line="240" w:lineRule="auto"/>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Масло сливочное, кг</w:t>
            </w:r>
          </w:p>
        </w:tc>
        <w:tc>
          <w:tcPr>
            <w:tcW w:w="1134"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666,03</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666,03</w:t>
            </w:r>
          </w:p>
        </w:tc>
        <w:tc>
          <w:tcPr>
            <w:tcW w:w="993"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696,30</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691,79</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736,00</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736,00</w:t>
            </w:r>
          </w:p>
        </w:tc>
        <w:tc>
          <w:tcPr>
            <w:tcW w:w="993"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723,25</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742,67</w:t>
            </w:r>
          </w:p>
        </w:tc>
        <w:tc>
          <w:tcPr>
            <w:tcW w:w="1134"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745,52</w:t>
            </w:r>
          </w:p>
        </w:tc>
        <w:tc>
          <w:tcPr>
            <w:tcW w:w="1134"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C233E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769,39</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C233E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783,34</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C233E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796,15</w:t>
            </w:r>
          </w:p>
        </w:tc>
        <w:tc>
          <w:tcPr>
            <w:tcW w:w="284" w:type="dxa"/>
            <w:gridSpan w:val="2"/>
            <w:tcBorders>
              <w:top w:val="nil"/>
              <w:left w:val="nil"/>
              <w:bottom w:val="nil"/>
              <w:right w:val="nil"/>
            </w:tcBorders>
            <w:shd w:val="clear" w:color="auto" w:fill="auto"/>
            <w:noWrap/>
            <w:vAlign w:val="center"/>
            <w:hideMark/>
          </w:tcPr>
          <w:p w:rsidR="006E343E" w:rsidRPr="00C233EE" w:rsidRDefault="006E343E" w:rsidP="00C233EE">
            <w:pPr>
              <w:spacing w:after="0" w:line="240" w:lineRule="auto"/>
              <w:jc w:val="center"/>
              <w:rPr>
                <w:rFonts w:ascii="Times New Roman" w:eastAsia="Times New Roman" w:hAnsi="Times New Roman" w:cs="Times New Roman"/>
                <w:color w:val="000000"/>
                <w:lang w:eastAsia="ru-RU"/>
              </w:rPr>
            </w:pPr>
          </w:p>
        </w:tc>
        <w:tc>
          <w:tcPr>
            <w:tcW w:w="1120" w:type="dxa"/>
            <w:tcBorders>
              <w:top w:val="nil"/>
              <w:left w:val="nil"/>
              <w:bottom w:val="nil"/>
              <w:right w:val="nil"/>
            </w:tcBorders>
            <w:shd w:val="clear" w:color="auto" w:fill="auto"/>
            <w:noWrap/>
            <w:vAlign w:val="center"/>
            <w:hideMark/>
          </w:tcPr>
          <w:p w:rsidR="006E343E" w:rsidRPr="006E343E" w:rsidRDefault="006E343E" w:rsidP="00C233EE">
            <w:pPr>
              <w:spacing w:after="0" w:line="240" w:lineRule="auto"/>
              <w:jc w:val="center"/>
              <w:rPr>
                <w:rFonts w:ascii="Times New Roman" w:eastAsia="Times New Roman" w:hAnsi="Times New Roman" w:cs="Times New Roman"/>
                <w:sz w:val="20"/>
                <w:szCs w:val="20"/>
                <w:lang w:eastAsia="ru-RU"/>
              </w:rPr>
            </w:pPr>
          </w:p>
        </w:tc>
        <w:tc>
          <w:tcPr>
            <w:tcW w:w="1120" w:type="dxa"/>
            <w:gridSpan w:val="2"/>
            <w:tcBorders>
              <w:top w:val="nil"/>
              <w:left w:val="nil"/>
              <w:bottom w:val="nil"/>
              <w:right w:val="nil"/>
            </w:tcBorders>
            <w:shd w:val="clear" w:color="auto" w:fill="auto"/>
            <w:noWrap/>
            <w:vAlign w:val="center"/>
            <w:hideMark/>
          </w:tcPr>
          <w:p w:rsidR="006E343E" w:rsidRPr="006E343E" w:rsidRDefault="006E343E" w:rsidP="00C233EE">
            <w:pPr>
              <w:spacing w:after="0" w:line="240" w:lineRule="auto"/>
              <w:jc w:val="center"/>
              <w:rPr>
                <w:rFonts w:ascii="Times New Roman" w:eastAsia="Times New Roman" w:hAnsi="Times New Roman" w:cs="Times New Roman"/>
                <w:sz w:val="20"/>
                <w:szCs w:val="20"/>
                <w:lang w:eastAsia="ru-RU"/>
              </w:rPr>
            </w:pPr>
          </w:p>
        </w:tc>
        <w:tc>
          <w:tcPr>
            <w:tcW w:w="1120" w:type="dxa"/>
            <w:gridSpan w:val="2"/>
            <w:tcBorders>
              <w:top w:val="nil"/>
              <w:left w:val="nil"/>
              <w:bottom w:val="nil"/>
              <w:right w:val="nil"/>
            </w:tcBorders>
            <w:shd w:val="clear" w:color="auto" w:fill="auto"/>
            <w:noWrap/>
            <w:vAlign w:val="center"/>
            <w:hideMark/>
          </w:tcPr>
          <w:p w:rsidR="006E343E" w:rsidRPr="006E343E" w:rsidRDefault="006E343E" w:rsidP="00C233EE">
            <w:pPr>
              <w:spacing w:after="0" w:line="240" w:lineRule="auto"/>
              <w:jc w:val="center"/>
              <w:rPr>
                <w:rFonts w:ascii="Times New Roman" w:eastAsia="Times New Roman" w:hAnsi="Times New Roman" w:cs="Times New Roman"/>
                <w:sz w:val="20"/>
                <w:szCs w:val="20"/>
                <w:lang w:eastAsia="ru-RU"/>
              </w:rPr>
            </w:pPr>
          </w:p>
        </w:tc>
      </w:tr>
      <w:tr w:rsidR="00C233EE" w:rsidRPr="006E343E" w:rsidTr="00380DE8">
        <w:trPr>
          <w:gridAfter w:val="1"/>
          <w:wAfter w:w="921" w:type="dxa"/>
          <w:trHeight w:val="67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6</w:t>
            </w:r>
          </w:p>
        </w:tc>
        <w:tc>
          <w:tcPr>
            <w:tcW w:w="2410" w:type="dxa"/>
            <w:tcBorders>
              <w:top w:val="nil"/>
              <w:left w:val="nil"/>
              <w:bottom w:val="single" w:sz="4" w:space="0" w:color="auto"/>
              <w:right w:val="single" w:sz="4" w:space="0" w:color="auto"/>
            </w:tcBorders>
            <w:shd w:val="clear" w:color="auto" w:fill="auto"/>
            <w:vAlign w:val="center"/>
            <w:hideMark/>
          </w:tcPr>
          <w:p w:rsidR="006E343E" w:rsidRPr="00C233EE" w:rsidRDefault="006E343E" w:rsidP="006E343E">
            <w:pPr>
              <w:spacing w:after="0" w:line="240" w:lineRule="auto"/>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Масло подсолнечное, кг</w:t>
            </w:r>
          </w:p>
        </w:tc>
        <w:tc>
          <w:tcPr>
            <w:tcW w:w="1134"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120,51</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120,51</w:t>
            </w:r>
          </w:p>
        </w:tc>
        <w:tc>
          <w:tcPr>
            <w:tcW w:w="993"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124,46</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124,15</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124,15</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122,09</w:t>
            </w:r>
          </w:p>
        </w:tc>
        <w:tc>
          <w:tcPr>
            <w:tcW w:w="993"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122,09</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122,87</w:t>
            </w:r>
          </w:p>
        </w:tc>
        <w:tc>
          <w:tcPr>
            <w:tcW w:w="1134"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122,87</w:t>
            </w:r>
          </w:p>
        </w:tc>
        <w:tc>
          <w:tcPr>
            <w:tcW w:w="1134"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C233E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122,93</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C233E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123,09</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C233E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123,09</w:t>
            </w:r>
          </w:p>
        </w:tc>
        <w:tc>
          <w:tcPr>
            <w:tcW w:w="284" w:type="dxa"/>
            <w:gridSpan w:val="2"/>
            <w:tcBorders>
              <w:top w:val="nil"/>
              <w:left w:val="nil"/>
              <w:bottom w:val="nil"/>
              <w:right w:val="nil"/>
            </w:tcBorders>
            <w:shd w:val="clear" w:color="auto" w:fill="auto"/>
            <w:noWrap/>
            <w:vAlign w:val="center"/>
            <w:hideMark/>
          </w:tcPr>
          <w:p w:rsidR="006E343E" w:rsidRPr="00C233EE" w:rsidRDefault="006E343E" w:rsidP="00C233EE">
            <w:pPr>
              <w:spacing w:after="0" w:line="240" w:lineRule="auto"/>
              <w:jc w:val="center"/>
              <w:rPr>
                <w:rFonts w:ascii="Times New Roman" w:eastAsia="Times New Roman" w:hAnsi="Times New Roman" w:cs="Times New Roman"/>
                <w:color w:val="000000"/>
                <w:lang w:eastAsia="ru-RU"/>
              </w:rPr>
            </w:pPr>
          </w:p>
        </w:tc>
        <w:tc>
          <w:tcPr>
            <w:tcW w:w="1120" w:type="dxa"/>
            <w:tcBorders>
              <w:top w:val="nil"/>
              <w:left w:val="nil"/>
              <w:bottom w:val="nil"/>
              <w:right w:val="nil"/>
            </w:tcBorders>
            <w:shd w:val="clear" w:color="auto" w:fill="auto"/>
            <w:noWrap/>
            <w:vAlign w:val="center"/>
            <w:hideMark/>
          </w:tcPr>
          <w:p w:rsidR="006E343E" w:rsidRPr="006E343E" w:rsidRDefault="006E343E" w:rsidP="00C233EE">
            <w:pPr>
              <w:spacing w:after="0" w:line="240" w:lineRule="auto"/>
              <w:jc w:val="center"/>
              <w:rPr>
                <w:rFonts w:ascii="Times New Roman" w:eastAsia="Times New Roman" w:hAnsi="Times New Roman" w:cs="Times New Roman"/>
                <w:sz w:val="20"/>
                <w:szCs w:val="20"/>
                <w:lang w:eastAsia="ru-RU"/>
              </w:rPr>
            </w:pPr>
          </w:p>
        </w:tc>
        <w:tc>
          <w:tcPr>
            <w:tcW w:w="1120" w:type="dxa"/>
            <w:gridSpan w:val="2"/>
            <w:tcBorders>
              <w:top w:val="nil"/>
              <w:left w:val="nil"/>
              <w:bottom w:val="nil"/>
              <w:right w:val="nil"/>
            </w:tcBorders>
            <w:shd w:val="clear" w:color="auto" w:fill="auto"/>
            <w:noWrap/>
            <w:vAlign w:val="center"/>
            <w:hideMark/>
          </w:tcPr>
          <w:p w:rsidR="006E343E" w:rsidRPr="006E343E" w:rsidRDefault="006E343E" w:rsidP="00C233EE">
            <w:pPr>
              <w:spacing w:after="0" w:line="240" w:lineRule="auto"/>
              <w:jc w:val="center"/>
              <w:rPr>
                <w:rFonts w:ascii="Times New Roman" w:eastAsia="Times New Roman" w:hAnsi="Times New Roman" w:cs="Times New Roman"/>
                <w:sz w:val="20"/>
                <w:szCs w:val="20"/>
                <w:lang w:eastAsia="ru-RU"/>
              </w:rPr>
            </w:pPr>
          </w:p>
        </w:tc>
        <w:tc>
          <w:tcPr>
            <w:tcW w:w="1120" w:type="dxa"/>
            <w:gridSpan w:val="2"/>
            <w:tcBorders>
              <w:top w:val="nil"/>
              <w:left w:val="nil"/>
              <w:bottom w:val="nil"/>
              <w:right w:val="nil"/>
            </w:tcBorders>
            <w:shd w:val="clear" w:color="auto" w:fill="auto"/>
            <w:noWrap/>
            <w:vAlign w:val="center"/>
            <w:hideMark/>
          </w:tcPr>
          <w:p w:rsidR="006E343E" w:rsidRPr="006E343E" w:rsidRDefault="006E343E" w:rsidP="00C233EE">
            <w:pPr>
              <w:spacing w:after="0" w:line="240" w:lineRule="auto"/>
              <w:jc w:val="center"/>
              <w:rPr>
                <w:rFonts w:ascii="Times New Roman" w:eastAsia="Times New Roman" w:hAnsi="Times New Roman" w:cs="Times New Roman"/>
                <w:sz w:val="20"/>
                <w:szCs w:val="20"/>
                <w:lang w:eastAsia="ru-RU"/>
              </w:rPr>
            </w:pPr>
          </w:p>
        </w:tc>
      </w:tr>
      <w:tr w:rsidR="00C233EE" w:rsidRPr="006E343E" w:rsidTr="00380DE8">
        <w:trPr>
          <w:gridAfter w:val="1"/>
          <w:wAfter w:w="921" w:type="dxa"/>
          <w:trHeight w:val="994"/>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7</w:t>
            </w:r>
          </w:p>
        </w:tc>
        <w:tc>
          <w:tcPr>
            <w:tcW w:w="2410" w:type="dxa"/>
            <w:tcBorders>
              <w:top w:val="nil"/>
              <w:left w:val="nil"/>
              <w:bottom w:val="single" w:sz="4" w:space="0" w:color="auto"/>
              <w:right w:val="single" w:sz="4" w:space="0" w:color="auto"/>
            </w:tcBorders>
            <w:shd w:val="clear" w:color="auto" w:fill="auto"/>
            <w:hideMark/>
          </w:tcPr>
          <w:p w:rsidR="006E343E" w:rsidRPr="00C233EE" w:rsidRDefault="006E343E" w:rsidP="006E343E">
            <w:pPr>
              <w:spacing w:after="240" w:line="240" w:lineRule="auto"/>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Молоко питьевое цельное пастеризованное 2,5-3,2% жирности, л</w:t>
            </w:r>
          </w:p>
        </w:tc>
        <w:tc>
          <w:tcPr>
            <w:tcW w:w="1134"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82,44</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80,50</w:t>
            </w:r>
          </w:p>
        </w:tc>
        <w:tc>
          <w:tcPr>
            <w:tcW w:w="993"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85,64</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85,64</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85,64</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85,64</w:t>
            </w:r>
          </w:p>
        </w:tc>
        <w:tc>
          <w:tcPr>
            <w:tcW w:w="993"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85,64</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85,64</w:t>
            </w:r>
          </w:p>
        </w:tc>
        <w:tc>
          <w:tcPr>
            <w:tcW w:w="1134"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85,64</w:t>
            </w:r>
          </w:p>
        </w:tc>
        <w:tc>
          <w:tcPr>
            <w:tcW w:w="1134"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C233E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85,64</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C233E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85,64</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C233E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85,64</w:t>
            </w:r>
          </w:p>
        </w:tc>
        <w:tc>
          <w:tcPr>
            <w:tcW w:w="284" w:type="dxa"/>
            <w:gridSpan w:val="2"/>
            <w:tcBorders>
              <w:top w:val="nil"/>
              <w:left w:val="nil"/>
              <w:bottom w:val="nil"/>
              <w:right w:val="nil"/>
            </w:tcBorders>
            <w:shd w:val="clear" w:color="auto" w:fill="auto"/>
            <w:noWrap/>
            <w:vAlign w:val="center"/>
            <w:hideMark/>
          </w:tcPr>
          <w:p w:rsidR="006E343E" w:rsidRPr="00C233EE" w:rsidRDefault="006E343E" w:rsidP="00C233EE">
            <w:pPr>
              <w:spacing w:after="0" w:line="240" w:lineRule="auto"/>
              <w:jc w:val="center"/>
              <w:rPr>
                <w:rFonts w:ascii="Times New Roman" w:eastAsia="Times New Roman" w:hAnsi="Times New Roman" w:cs="Times New Roman"/>
                <w:color w:val="000000"/>
                <w:lang w:eastAsia="ru-RU"/>
              </w:rPr>
            </w:pPr>
          </w:p>
        </w:tc>
        <w:tc>
          <w:tcPr>
            <w:tcW w:w="1120" w:type="dxa"/>
            <w:tcBorders>
              <w:top w:val="nil"/>
              <w:left w:val="nil"/>
              <w:bottom w:val="nil"/>
              <w:right w:val="nil"/>
            </w:tcBorders>
            <w:shd w:val="clear" w:color="auto" w:fill="auto"/>
            <w:noWrap/>
            <w:vAlign w:val="center"/>
            <w:hideMark/>
          </w:tcPr>
          <w:p w:rsidR="006E343E" w:rsidRPr="006E343E" w:rsidRDefault="006E343E" w:rsidP="00C233EE">
            <w:pPr>
              <w:spacing w:after="0" w:line="240" w:lineRule="auto"/>
              <w:jc w:val="center"/>
              <w:rPr>
                <w:rFonts w:ascii="Times New Roman" w:eastAsia="Times New Roman" w:hAnsi="Times New Roman" w:cs="Times New Roman"/>
                <w:sz w:val="20"/>
                <w:szCs w:val="20"/>
                <w:lang w:eastAsia="ru-RU"/>
              </w:rPr>
            </w:pPr>
          </w:p>
        </w:tc>
        <w:tc>
          <w:tcPr>
            <w:tcW w:w="1120" w:type="dxa"/>
            <w:gridSpan w:val="2"/>
            <w:tcBorders>
              <w:top w:val="nil"/>
              <w:left w:val="nil"/>
              <w:bottom w:val="nil"/>
              <w:right w:val="nil"/>
            </w:tcBorders>
            <w:shd w:val="clear" w:color="auto" w:fill="auto"/>
            <w:noWrap/>
            <w:vAlign w:val="center"/>
            <w:hideMark/>
          </w:tcPr>
          <w:p w:rsidR="006E343E" w:rsidRPr="006E343E" w:rsidRDefault="006E343E" w:rsidP="00C233EE">
            <w:pPr>
              <w:spacing w:after="0" w:line="240" w:lineRule="auto"/>
              <w:jc w:val="center"/>
              <w:rPr>
                <w:rFonts w:ascii="Times New Roman" w:eastAsia="Times New Roman" w:hAnsi="Times New Roman" w:cs="Times New Roman"/>
                <w:sz w:val="20"/>
                <w:szCs w:val="20"/>
                <w:lang w:eastAsia="ru-RU"/>
              </w:rPr>
            </w:pPr>
          </w:p>
        </w:tc>
        <w:tc>
          <w:tcPr>
            <w:tcW w:w="1120" w:type="dxa"/>
            <w:gridSpan w:val="2"/>
            <w:tcBorders>
              <w:top w:val="nil"/>
              <w:left w:val="nil"/>
              <w:bottom w:val="nil"/>
              <w:right w:val="nil"/>
            </w:tcBorders>
            <w:shd w:val="clear" w:color="auto" w:fill="auto"/>
            <w:noWrap/>
            <w:vAlign w:val="center"/>
            <w:hideMark/>
          </w:tcPr>
          <w:p w:rsidR="006E343E" w:rsidRPr="006E343E" w:rsidRDefault="006E343E" w:rsidP="00C233EE">
            <w:pPr>
              <w:spacing w:after="0" w:line="240" w:lineRule="auto"/>
              <w:jc w:val="center"/>
              <w:rPr>
                <w:rFonts w:ascii="Times New Roman" w:eastAsia="Times New Roman" w:hAnsi="Times New Roman" w:cs="Times New Roman"/>
                <w:sz w:val="20"/>
                <w:szCs w:val="20"/>
                <w:lang w:eastAsia="ru-RU"/>
              </w:rPr>
            </w:pPr>
          </w:p>
        </w:tc>
      </w:tr>
      <w:tr w:rsidR="00C233EE" w:rsidRPr="006E343E" w:rsidTr="00C233EE">
        <w:trPr>
          <w:gridAfter w:val="1"/>
          <w:wAfter w:w="921" w:type="dxa"/>
          <w:trHeight w:val="945"/>
        </w:trPr>
        <w:tc>
          <w:tcPr>
            <w:tcW w:w="567" w:type="dxa"/>
            <w:vMerge/>
            <w:tcBorders>
              <w:top w:val="nil"/>
              <w:left w:val="single" w:sz="4" w:space="0" w:color="auto"/>
              <w:bottom w:val="single" w:sz="4" w:space="0" w:color="auto"/>
              <w:right w:val="single" w:sz="4" w:space="0" w:color="auto"/>
            </w:tcBorders>
            <w:vAlign w:val="center"/>
            <w:hideMark/>
          </w:tcPr>
          <w:p w:rsidR="006E343E" w:rsidRPr="00C233EE" w:rsidRDefault="006E343E" w:rsidP="006E343E">
            <w:pPr>
              <w:spacing w:after="0" w:line="240" w:lineRule="auto"/>
              <w:rPr>
                <w:rFonts w:ascii="Times New Roman" w:eastAsia="Times New Roman" w:hAnsi="Times New Roman" w:cs="Times New Roman"/>
                <w:color w:val="000000"/>
                <w:lang w:eastAsia="ru-RU"/>
              </w:rPr>
            </w:pPr>
          </w:p>
        </w:tc>
        <w:tc>
          <w:tcPr>
            <w:tcW w:w="2410" w:type="dxa"/>
            <w:tcBorders>
              <w:top w:val="nil"/>
              <w:left w:val="nil"/>
              <w:bottom w:val="single" w:sz="4" w:space="0" w:color="auto"/>
              <w:right w:val="single" w:sz="4" w:space="0" w:color="auto"/>
            </w:tcBorders>
            <w:shd w:val="clear" w:color="auto" w:fill="auto"/>
            <w:vAlign w:val="bottom"/>
            <w:hideMark/>
          </w:tcPr>
          <w:p w:rsidR="006E343E" w:rsidRPr="00C233EE" w:rsidRDefault="006E343E" w:rsidP="006E343E">
            <w:pPr>
              <w:spacing w:after="0" w:line="240" w:lineRule="auto"/>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Молоко питьевое цельное стерилизованное 2,5-3,2% жирности, л</w:t>
            </w:r>
          </w:p>
        </w:tc>
        <w:tc>
          <w:tcPr>
            <w:tcW w:w="1134"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112,62</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112,33</w:t>
            </w:r>
          </w:p>
        </w:tc>
        <w:tc>
          <w:tcPr>
            <w:tcW w:w="993"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112,33</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113,71</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109,00</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109,00</w:t>
            </w:r>
          </w:p>
        </w:tc>
        <w:tc>
          <w:tcPr>
            <w:tcW w:w="993"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109,00</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104,78</w:t>
            </w:r>
          </w:p>
        </w:tc>
        <w:tc>
          <w:tcPr>
            <w:tcW w:w="1134"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104,78</w:t>
            </w:r>
          </w:p>
        </w:tc>
        <w:tc>
          <w:tcPr>
            <w:tcW w:w="1134"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C233E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124,64</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C233E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124,64</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C233E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124,64</w:t>
            </w:r>
          </w:p>
        </w:tc>
        <w:tc>
          <w:tcPr>
            <w:tcW w:w="284" w:type="dxa"/>
            <w:gridSpan w:val="2"/>
            <w:tcBorders>
              <w:top w:val="nil"/>
              <w:left w:val="nil"/>
              <w:bottom w:val="nil"/>
              <w:right w:val="nil"/>
            </w:tcBorders>
            <w:shd w:val="clear" w:color="auto" w:fill="auto"/>
            <w:noWrap/>
            <w:vAlign w:val="center"/>
            <w:hideMark/>
          </w:tcPr>
          <w:p w:rsidR="006E343E" w:rsidRPr="00C233EE" w:rsidRDefault="006E343E" w:rsidP="00C233EE">
            <w:pPr>
              <w:spacing w:after="0" w:line="240" w:lineRule="auto"/>
              <w:jc w:val="center"/>
              <w:rPr>
                <w:rFonts w:ascii="Times New Roman" w:eastAsia="Times New Roman" w:hAnsi="Times New Roman" w:cs="Times New Roman"/>
                <w:color w:val="000000"/>
                <w:lang w:eastAsia="ru-RU"/>
              </w:rPr>
            </w:pPr>
          </w:p>
        </w:tc>
        <w:tc>
          <w:tcPr>
            <w:tcW w:w="1120" w:type="dxa"/>
            <w:tcBorders>
              <w:top w:val="nil"/>
              <w:left w:val="nil"/>
              <w:bottom w:val="nil"/>
              <w:right w:val="nil"/>
            </w:tcBorders>
            <w:shd w:val="clear" w:color="auto" w:fill="auto"/>
            <w:noWrap/>
            <w:vAlign w:val="center"/>
            <w:hideMark/>
          </w:tcPr>
          <w:p w:rsidR="006E343E" w:rsidRPr="006E343E" w:rsidRDefault="006E343E" w:rsidP="00C233EE">
            <w:pPr>
              <w:spacing w:after="0" w:line="240" w:lineRule="auto"/>
              <w:jc w:val="center"/>
              <w:rPr>
                <w:rFonts w:ascii="Times New Roman" w:eastAsia="Times New Roman" w:hAnsi="Times New Roman" w:cs="Times New Roman"/>
                <w:sz w:val="20"/>
                <w:szCs w:val="20"/>
                <w:lang w:eastAsia="ru-RU"/>
              </w:rPr>
            </w:pPr>
          </w:p>
        </w:tc>
        <w:tc>
          <w:tcPr>
            <w:tcW w:w="1120" w:type="dxa"/>
            <w:gridSpan w:val="2"/>
            <w:tcBorders>
              <w:top w:val="nil"/>
              <w:left w:val="nil"/>
              <w:bottom w:val="nil"/>
              <w:right w:val="nil"/>
            </w:tcBorders>
            <w:shd w:val="clear" w:color="auto" w:fill="auto"/>
            <w:noWrap/>
            <w:vAlign w:val="center"/>
            <w:hideMark/>
          </w:tcPr>
          <w:p w:rsidR="006E343E" w:rsidRPr="006E343E" w:rsidRDefault="006E343E" w:rsidP="00C233EE">
            <w:pPr>
              <w:spacing w:after="0" w:line="240" w:lineRule="auto"/>
              <w:jc w:val="center"/>
              <w:rPr>
                <w:rFonts w:ascii="Times New Roman" w:eastAsia="Times New Roman" w:hAnsi="Times New Roman" w:cs="Times New Roman"/>
                <w:sz w:val="20"/>
                <w:szCs w:val="20"/>
                <w:lang w:eastAsia="ru-RU"/>
              </w:rPr>
            </w:pPr>
          </w:p>
        </w:tc>
        <w:tc>
          <w:tcPr>
            <w:tcW w:w="1120" w:type="dxa"/>
            <w:gridSpan w:val="2"/>
            <w:tcBorders>
              <w:top w:val="nil"/>
              <w:left w:val="nil"/>
              <w:bottom w:val="nil"/>
              <w:right w:val="nil"/>
            </w:tcBorders>
            <w:shd w:val="clear" w:color="auto" w:fill="auto"/>
            <w:noWrap/>
            <w:vAlign w:val="center"/>
            <w:hideMark/>
          </w:tcPr>
          <w:p w:rsidR="006E343E" w:rsidRPr="006E343E" w:rsidRDefault="006E343E" w:rsidP="00C233EE">
            <w:pPr>
              <w:spacing w:after="0" w:line="240" w:lineRule="auto"/>
              <w:jc w:val="center"/>
              <w:rPr>
                <w:rFonts w:ascii="Times New Roman" w:eastAsia="Times New Roman" w:hAnsi="Times New Roman" w:cs="Times New Roman"/>
                <w:sz w:val="20"/>
                <w:szCs w:val="20"/>
                <w:lang w:eastAsia="ru-RU"/>
              </w:rPr>
            </w:pPr>
          </w:p>
        </w:tc>
      </w:tr>
      <w:tr w:rsidR="00C233EE" w:rsidRPr="006E343E" w:rsidTr="00380DE8">
        <w:trPr>
          <w:gridAfter w:val="1"/>
          <w:wAfter w:w="921" w:type="dxa"/>
          <w:trHeight w:val="58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8</w:t>
            </w:r>
          </w:p>
        </w:tc>
        <w:tc>
          <w:tcPr>
            <w:tcW w:w="2410" w:type="dxa"/>
            <w:tcBorders>
              <w:top w:val="nil"/>
              <w:left w:val="nil"/>
              <w:bottom w:val="single" w:sz="4" w:space="0" w:color="auto"/>
              <w:right w:val="single" w:sz="4" w:space="0" w:color="auto"/>
            </w:tcBorders>
            <w:shd w:val="clear" w:color="auto" w:fill="auto"/>
            <w:noWrap/>
            <w:vAlign w:val="bottom"/>
            <w:hideMark/>
          </w:tcPr>
          <w:p w:rsidR="006E343E" w:rsidRPr="00C233EE" w:rsidRDefault="006E343E" w:rsidP="006E343E">
            <w:pPr>
              <w:spacing w:after="0" w:line="240" w:lineRule="auto"/>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Яйца куриные, 10 шт.</w:t>
            </w:r>
          </w:p>
        </w:tc>
        <w:tc>
          <w:tcPr>
            <w:tcW w:w="1134"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108,38</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85,54</w:t>
            </w:r>
          </w:p>
        </w:tc>
        <w:tc>
          <w:tcPr>
            <w:tcW w:w="993"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83,62</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83,62</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86,30</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71,67</w:t>
            </w:r>
          </w:p>
        </w:tc>
        <w:tc>
          <w:tcPr>
            <w:tcW w:w="993"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65,85</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66,18</w:t>
            </w:r>
          </w:p>
        </w:tc>
        <w:tc>
          <w:tcPr>
            <w:tcW w:w="1134"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69,31</w:t>
            </w:r>
          </w:p>
        </w:tc>
        <w:tc>
          <w:tcPr>
            <w:tcW w:w="1134"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C233E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72,03</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C233E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83,67</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C233E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103,53</w:t>
            </w:r>
          </w:p>
        </w:tc>
        <w:tc>
          <w:tcPr>
            <w:tcW w:w="284" w:type="dxa"/>
            <w:gridSpan w:val="2"/>
            <w:tcBorders>
              <w:top w:val="nil"/>
              <w:left w:val="nil"/>
              <w:bottom w:val="nil"/>
              <w:right w:val="nil"/>
            </w:tcBorders>
            <w:shd w:val="clear" w:color="auto" w:fill="auto"/>
            <w:noWrap/>
            <w:vAlign w:val="center"/>
            <w:hideMark/>
          </w:tcPr>
          <w:p w:rsidR="006E343E" w:rsidRPr="00C233EE" w:rsidRDefault="006E343E" w:rsidP="00C233EE">
            <w:pPr>
              <w:spacing w:after="0" w:line="240" w:lineRule="auto"/>
              <w:jc w:val="center"/>
              <w:rPr>
                <w:rFonts w:ascii="Times New Roman" w:eastAsia="Times New Roman" w:hAnsi="Times New Roman" w:cs="Times New Roman"/>
                <w:color w:val="000000"/>
                <w:lang w:eastAsia="ru-RU"/>
              </w:rPr>
            </w:pPr>
          </w:p>
        </w:tc>
        <w:tc>
          <w:tcPr>
            <w:tcW w:w="1120" w:type="dxa"/>
            <w:tcBorders>
              <w:top w:val="nil"/>
              <w:left w:val="nil"/>
              <w:bottom w:val="nil"/>
              <w:right w:val="nil"/>
            </w:tcBorders>
            <w:shd w:val="clear" w:color="auto" w:fill="auto"/>
            <w:noWrap/>
            <w:vAlign w:val="center"/>
            <w:hideMark/>
          </w:tcPr>
          <w:p w:rsidR="006E343E" w:rsidRPr="006E343E" w:rsidRDefault="006E343E" w:rsidP="00C233EE">
            <w:pPr>
              <w:spacing w:after="0" w:line="240" w:lineRule="auto"/>
              <w:jc w:val="center"/>
              <w:rPr>
                <w:rFonts w:ascii="Times New Roman" w:eastAsia="Times New Roman" w:hAnsi="Times New Roman" w:cs="Times New Roman"/>
                <w:sz w:val="20"/>
                <w:szCs w:val="20"/>
                <w:lang w:eastAsia="ru-RU"/>
              </w:rPr>
            </w:pPr>
          </w:p>
        </w:tc>
        <w:tc>
          <w:tcPr>
            <w:tcW w:w="1120" w:type="dxa"/>
            <w:gridSpan w:val="2"/>
            <w:tcBorders>
              <w:top w:val="nil"/>
              <w:left w:val="nil"/>
              <w:bottom w:val="nil"/>
              <w:right w:val="nil"/>
            </w:tcBorders>
            <w:shd w:val="clear" w:color="auto" w:fill="auto"/>
            <w:noWrap/>
            <w:vAlign w:val="center"/>
            <w:hideMark/>
          </w:tcPr>
          <w:p w:rsidR="006E343E" w:rsidRPr="006E343E" w:rsidRDefault="006E343E" w:rsidP="00C233EE">
            <w:pPr>
              <w:spacing w:after="0" w:line="240" w:lineRule="auto"/>
              <w:jc w:val="center"/>
              <w:rPr>
                <w:rFonts w:ascii="Times New Roman" w:eastAsia="Times New Roman" w:hAnsi="Times New Roman" w:cs="Times New Roman"/>
                <w:sz w:val="20"/>
                <w:szCs w:val="20"/>
                <w:lang w:eastAsia="ru-RU"/>
              </w:rPr>
            </w:pPr>
          </w:p>
        </w:tc>
        <w:tc>
          <w:tcPr>
            <w:tcW w:w="1120" w:type="dxa"/>
            <w:gridSpan w:val="2"/>
            <w:tcBorders>
              <w:top w:val="nil"/>
              <w:left w:val="nil"/>
              <w:bottom w:val="nil"/>
              <w:right w:val="nil"/>
            </w:tcBorders>
            <w:shd w:val="clear" w:color="auto" w:fill="auto"/>
            <w:noWrap/>
            <w:vAlign w:val="center"/>
            <w:hideMark/>
          </w:tcPr>
          <w:p w:rsidR="006E343E" w:rsidRPr="006E343E" w:rsidRDefault="006E343E" w:rsidP="00C233EE">
            <w:pPr>
              <w:spacing w:after="0" w:line="240" w:lineRule="auto"/>
              <w:jc w:val="center"/>
              <w:rPr>
                <w:rFonts w:ascii="Times New Roman" w:eastAsia="Times New Roman" w:hAnsi="Times New Roman" w:cs="Times New Roman"/>
                <w:sz w:val="20"/>
                <w:szCs w:val="20"/>
                <w:lang w:eastAsia="ru-RU"/>
              </w:rPr>
            </w:pPr>
          </w:p>
        </w:tc>
      </w:tr>
      <w:tr w:rsidR="00C233EE" w:rsidRPr="006E343E" w:rsidTr="00380DE8">
        <w:trPr>
          <w:gridAfter w:val="1"/>
          <w:wAfter w:w="921" w:type="dxa"/>
          <w:trHeight w:val="551"/>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9</w:t>
            </w:r>
          </w:p>
        </w:tc>
        <w:tc>
          <w:tcPr>
            <w:tcW w:w="2410" w:type="dxa"/>
            <w:tcBorders>
              <w:top w:val="nil"/>
              <w:left w:val="nil"/>
              <w:bottom w:val="single" w:sz="4" w:space="0" w:color="auto"/>
              <w:right w:val="single" w:sz="4" w:space="0" w:color="auto"/>
            </w:tcBorders>
            <w:shd w:val="clear" w:color="auto" w:fill="auto"/>
            <w:noWrap/>
            <w:vAlign w:val="bottom"/>
            <w:hideMark/>
          </w:tcPr>
          <w:p w:rsidR="006E343E" w:rsidRPr="00C233EE" w:rsidRDefault="006E343E" w:rsidP="006E343E">
            <w:pPr>
              <w:spacing w:after="0" w:line="240" w:lineRule="auto"/>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Сахар-песок, кг</w:t>
            </w:r>
          </w:p>
        </w:tc>
        <w:tc>
          <w:tcPr>
            <w:tcW w:w="1134"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63,42</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65,44</w:t>
            </w:r>
          </w:p>
        </w:tc>
        <w:tc>
          <w:tcPr>
            <w:tcW w:w="993"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65,44</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65,44</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65,44</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65,44</w:t>
            </w:r>
          </w:p>
        </w:tc>
        <w:tc>
          <w:tcPr>
            <w:tcW w:w="993"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63,20</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63,20</w:t>
            </w:r>
          </w:p>
        </w:tc>
        <w:tc>
          <w:tcPr>
            <w:tcW w:w="1134"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61,41</w:t>
            </w:r>
          </w:p>
        </w:tc>
        <w:tc>
          <w:tcPr>
            <w:tcW w:w="1134"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C233E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61,41</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C233E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61,41</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C233E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61,41</w:t>
            </w:r>
          </w:p>
        </w:tc>
        <w:tc>
          <w:tcPr>
            <w:tcW w:w="284" w:type="dxa"/>
            <w:gridSpan w:val="2"/>
            <w:tcBorders>
              <w:top w:val="nil"/>
              <w:left w:val="nil"/>
              <w:bottom w:val="nil"/>
              <w:right w:val="nil"/>
            </w:tcBorders>
            <w:shd w:val="clear" w:color="auto" w:fill="auto"/>
            <w:noWrap/>
            <w:vAlign w:val="center"/>
            <w:hideMark/>
          </w:tcPr>
          <w:p w:rsidR="006E343E" w:rsidRPr="00C233EE" w:rsidRDefault="006E343E" w:rsidP="00C233EE">
            <w:pPr>
              <w:spacing w:after="0" w:line="240" w:lineRule="auto"/>
              <w:jc w:val="center"/>
              <w:rPr>
                <w:rFonts w:ascii="Times New Roman" w:eastAsia="Times New Roman" w:hAnsi="Times New Roman" w:cs="Times New Roman"/>
                <w:color w:val="000000"/>
                <w:lang w:eastAsia="ru-RU"/>
              </w:rPr>
            </w:pPr>
          </w:p>
        </w:tc>
        <w:tc>
          <w:tcPr>
            <w:tcW w:w="1120" w:type="dxa"/>
            <w:tcBorders>
              <w:top w:val="nil"/>
              <w:left w:val="nil"/>
              <w:bottom w:val="nil"/>
              <w:right w:val="nil"/>
            </w:tcBorders>
            <w:shd w:val="clear" w:color="auto" w:fill="auto"/>
            <w:noWrap/>
            <w:vAlign w:val="center"/>
            <w:hideMark/>
          </w:tcPr>
          <w:p w:rsidR="006E343E" w:rsidRPr="006E343E" w:rsidRDefault="006E343E" w:rsidP="00C233EE">
            <w:pPr>
              <w:spacing w:after="0" w:line="240" w:lineRule="auto"/>
              <w:jc w:val="center"/>
              <w:rPr>
                <w:rFonts w:ascii="Times New Roman" w:eastAsia="Times New Roman" w:hAnsi="Times New Roman" w:cs="Times New Roman"/>
                <w:sz w:val="20"/>
                <w:szCs w:val="20"/>
                <w:lang w:eastAsia="ru-RU"/>
              </w:rPr>
            </w:pPr>
          </w:p>
        </w:tc>
        <w:tc>
          <w:tcPr>
            <w:tcW w:w="1120" w:type="dxa"/>
            <w:gridSpan w:val="2"/>
            <w:tcBorders>
              <w:top w:val="nil"/>
              <w:left w:val="nil"/>
              <w:bottom w:val="nil"/>
              <w:right w:val="nil"/>
            </w:tcBorders>
            <w:shd w:val="clear" w:color="auto" w:fill="auto"/>
            <w:noWrap/>
            <w:vAlign w:val="center"/>
            <w:hideMark/>
          </w:tcPr>
          <w:p w:rsidR="006E343E" w:rsidRPr="006E343E" w:rsidRDefault="006E343E" w:rsidP="00C233EE">
            <w:pPr>
              <w:spacing w:after="0" w:line="240" w:lineRule="auto"/>
              <w:jc w:val="center"/>
              <w:rPr>
                <w:rFonts w:ascii="Times New Roman" w:eastAsia="Times New Roman" w:hAnsi="Times New Roman" w:cs="Times New Roman"/>
                <w:sz w:val="20"/>
                <w:szCs w:val="20"/>
                <w:lang w:eastAsia="ru-RU"/>
              </w:rPr>
            </w:pPr>
          </w:p>
        </w:tc>
        <w:tc>
          <w:tcPr>
            <w:tcW w:w="1120" w:type="dxa"/>
            <w:gridSpan w:val="2"/>
            <w:tcBorders>
              <w:top w:val="nil"/>
              <w:left w:val="nil"/>
              <w:bottom w:val="nil"/>
              <w:right w:val="nil"/>
            </w:tcBorders>
            <w:shd w:val="clear" w:color="auto" w:fill="auto"/>
            <w:noWrap/>
            <w:vAlign w:val="center"/>
            <w:hideMark/>
          </w:tcPr>
          <w:p w:rsidR="006E343E" w:rsidRPr="006E343E" w:rsidRDefault="006E343E" w:rsidP="00C233EE">
            <w:pPr>
              <w:spacing w:after="0" w:line="240" w:lineRule="auto"/>
              <w:jc w:val="center"/>
              <w:rPr>
                <w:rFonts w:ascii="Times New Roman" w:eastAsia="Times New Roman" w:hAnsi="Times New Roman" w:cs="Times New Roman"/>
                <w:sz w:val="20"/>
                <w:szCs w:val="20"/>
                <w:lang w:eastAsia="ru-RU"/>
              </w:rPr>
            </w:pPr>
          </w:p>
        </w:tc>
      </w:tr>
      <w:tr w:rsidR="00C233EE" w:rsidRPr="006E343E" w:rsidTr="00C233EE">
        <w:trPr>
          <w:gridAfter w:val="1"/>
          <w:wAfter w:w="921"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10</w:t>
            </w:r>
          </w:p>
        </w:tc>
        <w:tc>
          <w:tcPr>
            <w:tcW w:w="2410" w:type="dxa"/>
            <w:tcBorders>
              <w:top w:val="nil"/>
              <w:left w:val="nil"/>
              <w:bottom w:val="single" w:sz="4" w:space="0" w:color="auto"/>
              <w:right w:val="single" w:sz="4" w:space="0" w:color="auto"/>
            </w:tcBorders>
            <w:shd w:val="clear" w:color="auto" w:fill="auto"/>
            <w:noWrap/>
            <w:vAlign w:val="bottom"/>
            <w:hideMark/>
          </w:tcPr>
          <w:p w:rsidR="006E343E" w:rsidRPr="00C233EE" w:rsidRDefault="006E343E" w:rsidP="006E343E">
            <w:pPr>
              <w:spacing w:after="0" w:line="240" w:lineRule="auto"/>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Соль поваренная пищевая, кг</w:t>
            </w:r>
          </w:p>
        </w:tc>
        <w:tc>
          <w:tcPr>
            <w:tcW w:w="1134"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35,16</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35,16</w:t>
            </w:r>
          </w:p>
        </w:tc>
        <w:tc>
          <w:tcPr>
            <w:tcW w:w="993"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35,16</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35,16</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36,26</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36,26</w:t>
            </w:r>
          </w:p>
        </w:tc>
        <w:tc>
          <w:tcPr>
            <w:tcW w:w="993"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34,68</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36,26</w:t>
            </w:r>
          </w:p>
        </w:tc>
        <w:tc>
          <w:tcPr>
            <w:tcW w:w="1134"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37,92</w:t>
            </w:r>
          </w:p>
        </w:tc>
        <w:tc>
          <w:tcPr>
            <w:tcW w:w="1134"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C233E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37,53</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C233E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37,23</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C233E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37,23</w:t>
            </w:r>
          </w:p>
        </w:tc>
        <w:tc>
          <w:tcPr>
            <w:tcW w:w="284" w:type="dxa"/>
            <w:gridSpan w:val="2"/>
            <w:tcBorders>
              <w:top w:val="nil"/>
              <w:left w:val="nil"/>
              <w:bottom w:val="nil"/>
              <w:right w:val="nil"/>
            </w:tcBorders>
            <w:shd w:val="clear" w:color="auto" w:fill="auto"/>
            <w:noWrap/>
            <w:vAlign w:val="center"/>
            <w:hideMark/>
          </w:tcPr>
          <w:p w:rsidR="006E343E" w:rsidRPr="00C233EE" w:rsidRDefault="006E343E" w:rsidP="00C233EE">
            <w:pPr>
              <w:spacing w:after="0" w:line="240" w:lineRule="auto"/>
              <w:jc w:val="center"/>
              <w:rPr>
                <w:rFonts w:ascii="Times New Roman" w:eastAsia="Times New Roman" w:hAnsi="Times New Roman" w:cs="Times New Roman"/>
                <w:color w:val="000000"/>
                <w:lang w:eastAsia="ru-RU"/>
              </w:rPr>
            </w:pPr>
          </w:p>
        </w:tc>
        <w:tc>
          <w:tcPr>
            <w:tcW w:w="1120" w:type="dxa"/>
            <w:tcBorders>
              <w:top w:val="nil"/>
              <w:left w:val="nil"/>
              <w:bottom w:val="nil"/>
              <w:right w:val="nil"/>
            </w:tcBorders>
            <w:shd w:val="clear" w:color="auto" w:fill="auto"/>
            <w:noWrap/>
            <w:vAlign w:val="center"/>
            <w:hideMark/>
          </w:tcPr>
          <w:p w:rsidR="006E343E" w:rsidRPr="006E343E" w:rsidRDefault="006E343E" w:rsidP="00C233EE">
            <w:pPr>
              <w:spacing w:after="0" w:line="240" w:lineRule="auto"/>
              <w:jc w:val="center"/>
              <w:rPr>
                <w:rFonts w:ascii="Times New Roman" w:eastAsia="Times New Roman" w:hAnsi="Times New Roman" w:cs="Times New Roman"/>
                <w:sz w:val="20"/>
                <w:szCs w:val="20"/>
                <w:lang w:eastAsia="ru-RU"/>
              </w:rPr>
            </w:pPr>
          </w:p>
        </w:tc>
        <w:tc>
          <w:tcPr>
            <w:tcW w:w="1120" w:type="dxa"/>
            <w:gridSpan w:val="2"/>
            <w:tcBorders>
              <w:top w:val="nil"/>
              <w:left w:val="nil"/>
              <w:bottom w:val="nil"/>
              <w:right w:val="nil"/>
            </w:tcBorders>
            <w:shd w:val="clear" w:color="auto" w:fill="auto"/>
            <w:noWrap/>
            <w:vAlign w:val="center"/>
            <w:hideMark/>
          </w:tcPr>
          <w:p w:rsidR="006E343E" w:rsidRPr="006E343E" w:rsidRDefault="006E343E" w:rsidP="00C233EE">
            <w:pPr>
              <w:spacing w:after="0" w:line="240" w:lineRule="auto"/>
              <w:jc w:val="center"/>
              <w:rPr>
                <w:rFonts w:ascii="Times New Roman" w:eastAsia="Times New Roman" w:hAnsi="Times New Roman" w:cs="Times New Roman"/>
                <w:sz w:val="20"/>
                <w:szCs w:val="20"/>
                <w:lang w:eastAsia="ru-RU"/>
              </w:rPr>
            </w:pPr>
          </w:p>
        </w:tc>
        <w:tc>
          <w:tcPr>
            <w:tcW w:w="1120" w:type="dxa"/>
            <w:gridSpan w:val="2"/>
            <w:tcBorders>
              <w:top w:val="nil"/>
              <w:left w:val="nil"/>
              <w:bottom w:val="nil"/>
              <w:right w:val="nil"/>
            </w:tcBorders>
            <w:shd w:val="clear" w:color="auto" w:fill="auto"/>
            <w:noWrap/>
            <w:vAlign w:val="center"/>
            <w:hideMark/>
          </w:tcPr>
          <w:p w:rsidR="006E343E" w:rsidRPr="006E343E" w:rsidRDefault="006E343E" w:rsidP="00C233EE">
            <w:pPr>
              <w:spacing w:after="0" w:line="240" w:lineRule="auto"/>
              <w:jc w:val="center"/>
              <w:rPr>
                <w:rFonts w:ascii="Times New Roman" w:eastAsia="Times New Roman" w:hAnsi="Times New Roman" w:cs="Times New Roman"/>
                <w:sz w:val="20"/>
                <w:szCs w:val="20"/>
                <w:lang w:eastAsia="ru-RU"/>
              </w:rPr>
            </w:pPr>
          </w:p>
        </w:tc>
      </w:tr>
      <w:tr w:rsidR="00C233EE" w:rsidRPr="006E343E" w:rsidTr="00380DE8">
        <w:trPr>
          <w:gridAfter w:val="1"/>
          <w:wAfter w:w="921" w:type="dxa"/>
          <w:trHeight w:val="59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lastRenderedPageBreak/>
              <w:t>11</w:t>
            </w:r>
          </w:p>
        </w:tc>
        <w:tc>
          <w:tcPr>
            <w:tcW w:w="2410" w:type="dxa"/>
            <w:tcBorders>
              <w:top w:val="nil"/>
              <w:left w:val="nil"/>
              <w:bottom w:val="single" w:sz="4" w:space="0" w:color="auto"/>
              <w:right w:val="single" w:sz="4" w:space="0" w:color="auto"/>
            </w:tcBorders>
            <w:shd w:val="clear" w:color="auto" w:fill="auto"/>
            <w:noWrap/>
            <w:vAlign w:val="bottom"/>
            <w:hideMark/>
          </w:tcPr>
          <w:p w:rsidR="006E343E" w:rsidRPr="00C233EE" w:rsidRDefault="006E343E" w:rsidP="006E343E">
            <w:pPr>
              <w:spacing w:after="0" w:line="240" w:lineRule="auto"/>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Чай черный байховый, кг</w:t>
            </w:r>
          </w:p>
        </w:tc>
        <w:tc>
          <w:tcPr>
            <w:tcW w:w="1134"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860,01</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809,01</w:t>
            </w:r>
          </w:p>
        </w:tc>
        <w:tc>
          <w:tcPr>
            <w:tcW w:w="993"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841,62</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818,42</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818,42</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818,42</w:t>
            </w:r>
          </w:p>
        </w:tc>
        <w:tc>
          <w:tcPr>
            <w:tcW w:w="993"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836,04</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836,04</w:t>
            </w:r>
          </w:p>
        </w:tc>
        <w:tc>
          <w:tcPr>
            <w:tcW w:w="1134"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836,04</w:t>
            </w:r>
          </w:p>
        </w:tc>
        <w:tc>
          <w:tcPr>
            <w:tcW w:w="1134"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C233E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875,29</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C233E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903,88</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C233E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903,88</w:t>
            </w:r>
          </w:p>
        </w:tc>
        <w:tc>
          <w:tcPr>
            <w:tcW w:w="284" w:type="dxa"/>
            <w:gridSpan w:val="2"/>
            <w:tcBorders>
              <w:top w:val="nil"/>
              <w:left w:val="nil"/>
              <w:bottom w:val="nil"/>
              <w:right w:val="nil"/>
            </w:tcBorders>
            <w:shd w:val="clear" w:color="auto" w:fill="auto"/>
            <w:noWrap/>
            <w:vAlign w:val="center"/>
            <w:hideMark/>
          </w:tcPr>
          <w:p w:rsidR="006E343E" w:rsidRPr="00C233EE" w:rsidRDefault="006E343E" w:rsidP="00C233EE">
            <w:pPr>
              <w:spacing w:after="0" w:line="240" w:lineRule="auto"/>
              <w:jc w:val="center"/>
              <w:rPr>
                <w:rFonts w:ascii="Times New Roman" w:eastAsia="Times New Roman" w:hAnsi="Times New Roman" w:cs="Times New Roman"/>
                <w:color w:val="000000"/>
                <w:lang w:eastAsia="ru-RU"/>
              </w:rPr>
            </w:pPr>
          </w:p>
        </w:tc>
        <w:tc>
          <w:tcPr>
            <w:tcW w:w="1120" w:type="dxa"/>
            <w:tcBorders>
              <w:top w:val="nil"/>
              <w:left w:val="nil"/>
              <w:bottom w:val="nil"/>
              <w:right w:val="nil"/>
            </w:tcBorders>
            <w:shd w:val="clear" w:color="auto" w:fill="auto"/>
            <w:noWrap/>
            <w:vAlign w:val="center"/>
            <w:hideMark/>
          </w:tcPr>
          <w:p w:rsidR="006E343E" w:rsidRPr="006E343E" w:rsidRDefault="006E343E" w:rsidP="00C233EE">
            <w:pPr>
              <w:spacing w:after="0" w:line="240" w:lineRule="auto"/>
              <w:jc w:val="center"/>
              <w:rPr>
                <w:rFonts w:ascii="Times New Roman" w:eastAsia="Times New Roman" w:hAnsi="Times New Roman" w:cs="Times New Roman"/>
                <w:sz w:val="20"/>
                <w:szCs w:val="20"/>
                <w:lang w:eastAsia="ru-RU"/>
              </w:rPr>
            </w:pPr>
          </w:p>
        </w:tc>
        <w:tc>
          <w:tcPr>
            <w:tcW w:w="1120" w:type="dxa"/>
            <w:gridSpan w:val="2"/>
            <w:tcBorders>
              <w:top w:val="nil"/>
              <w:left w:val="nil"/>
              <w:bottom w:val="nil"/>
              <w:right w:val="nil"/>
            </w:tcBorders>
            <w:shd w:val="clear" w:color="auto" w:fill="auto"/>
            <w:noWrap/>
            <w:vAlign w:val="center"/>
            <w:hideMark/>
          </w:tcPr>
          <w:p w:rsidR="006E343E" w:rsidRPr="006E343E" w:rsidRDefault="006E343E" w:rsidP="00C233EE">
            <w:pPr>
              <w:spacing w:after="0" w:line="240" w:lineRule="auto"/>
              <w:jc w:val="center"/>
              <w:rPr>
                <w:rFonts w:ascii="Times New Roman" w:eastAsia="Times New Roman" w:hAnsi="Times New Roman" w:cs="Times New Roman"/>
                <w:sz w:val="20"/>
                <w:szCs w:val="20"/>
                <w:lang w:eastAsia="ru-RU"/>
              </w:rPr>
            </w:pPr>
          </w:p>
        </w:tc>
        <w:tc>
          <w:tcPr>
            <w:tcW w:w="1120" w:type="dxa"/>
            <w:gridSpan w:val="2"/>
            <w:tcBorders>
              <w:top w:val="nil"/>
              <w:left w:val="nil"/>
              <w:bottom w:val="nil"/>
              <w:right w:val="nil"/>
            </w:tcBorders>
            <w:shd w:val="clear" w:color="auto" w:fill="auto"/>
            <w:noWrap/>
            <w:vAlign w:val="center"/>
            <w:hideMark/>
          </w:tcPr>
          <w:p w:rsidR="006E343E" w:rsidRPr="006E343E" w:rsidRDefault="006E343E" w:rsidP="00C233EE">
            <w:pPr>
              <w:spacing w:after="0" w:line="240" w:lineRule="auto"/>
              <w:jc w:val="center"/>
              <w:rPr>
                <w:rFonts w:ascii="Times New Roman" w:eastAsia="Times New Roman" w:hAnsi="Times New Roman" w:cs="Times New Roman"/>
                <w:sz w:val="20"/>
                <w:szCs w:val="20"/>
                <w:lang w:eastAsia="ru-RU"/>
              </w:rPr>
            </w:pPr>
          </w:p>
        </w:tc>
      </w:tr>
      <w:tr w:rsidR="00C233EE" w:rsidRPr="006E343E" w:rsidTr="00380DE8">
        <w:trPr>
          <w:gridAfter w:val="1"/>
          <w:wAfter w:w="921" w:type="dxa"/>
          <w:trHeight w:val="65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12</w:t>
            </w:r>
          </w:p>
        </w:tc>
        <w:tc>
          <w:tcPr>
            <w:tcW w:w="2410" w:type="dxa"/>
            <w:tcBorders>
              <w:top w:val="nil"/>
              <w:left w:val="nil"/>
              <w:bottom w:val="single" w:sz="4" w:space="0" w:color="auto"/>
              <w:right w:val="single" w:sz="4" w:space="0" w:color="auto"/>
            </w:tcBorders>
            <w:shd w:val="clear" w:color="auto" w:fill="auto"/>
            <w:noWrap/>
            <w:vAlign w:val="bottom"/>
            <w:hideMark/>
          </w:tcPr>
          <w:p w:rsidR="006E343E" w:rsidRPr="00C233EE" w:rsidRDefault="006E343E" w:rsidP="006E343E">
            <w:pPr>
              <w:spacing w:after="0" w:line="240" w:lineRule="auto"/>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Мука пшеничная, кг</w:t>
            </w:r>
          </w:p>
        </w:tc>
        <w:tc>
          <w:tcPr>
            <w:tcW w:w="1134"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69,73</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67,60</w:t>
            </w:r>
          </w:p>
        </w:tc>
        <w:tc>
          <w:tcPr>
            <w:tcW w:w="993"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67,60</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66,75</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66,75</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66,75</w:t>
            </w:r>
          </w:p>
        </w:tc>
        <w:tc>
          <w:tcPr>
            <w:tcW w:w="993"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66,75</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66,68</w:t>
            </w:r>
          </w:p>
        </w:tc>
        <w:tc>
          <w:tcPr>
            <w:tcW w:w="1134"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66,68</w:t>
            </w:r>
          </w:p>
        </w:tc>
        <w:tc>
          <w:tcPr>
            <w:tcW w:w="1134"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C233EE">
            <w:pPr>
              <w:spacing w:after="0" w:line="240" w:lineRule="auto"/>
              <w:ind w:left="-108" w:right="33" w:firstLine="108"/>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66,68</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C233E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66,68</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C233E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66,68</w:t>
            </w:r>
          </w:p>
        </w:tc>
        <w:tc>
          <w:tcPr>
            <w:tcW w:w="284" w:type="dxa"/>
            <w:gridSpan w:val="2"/>
            <w:tcBorders>
              <w:top w:val="nil"/>
              <w:left w:val="nil"/>
              <w:bottom w:val="nil"/>
              <w:right w:val="nil"/>
            </w:tcBorders>
            <w:shd w:val="clear" w:color="auto" w:fill="auto"/>
            <w:noWrap/>
            <w:vAlign w:val="center"/>
            <w:hideMark/>
          </w:tcPr>
          <w:p w:rsidR="006E343E" w:rsidRPr="00C233EE" w:rsidRDefault="006E343E" w:rsidP="00C233EE">
            <w:pPr>
              <w:spacing w:after="0" w:line="240" w:lineRule="auto"/>
              <w:jc w:val="center"/>
              <w:rPr>
                <w:rFonts w:ascii="Times New Roman" w:eastAsia="Times New Roman" w:hAnsi="Times New Roman" w:cs="Times New Roman"/>
                <w:color w:val="000000"/>
                <w:lang w:eastAsia="ru-RU"/>
              </w:rPr>
            </w:pPr>
          </w:p>
        </w:tc>
        <w:tc>
          <w:tcPr>
            <w:tcW w:w="1120" w:type="dxa"/>
            <w:tcBorders>
              <w:top w:val="nil"/>
              <w:left w:val="nil"/>
              <w:bottom w:val="nil"/>
              <w:right w:val="nil"/>
            </w:tcBorders>
            <w:shd w:val="clear" w:color="auto" w:fill="auto"/>
            <w:noWrap/>
            <w:vAlign w:val="center"/>
            <w:hideMark/>
          </w:tcPr>
          <w:p w:rsidR="006E343E" w:rsidRPr="006E343E" w:rsidRDefault="006E343E" w:rsidP="00C233EE">
            <w:pPr>
              <w:spacing w:after="0" w:line="240" w:lineRule="auto"/>
              <w:jc w:val="center"/>
              <w:rPr>
                <w:rFonts w:ascii="Times New Roman" w:eastAsia="Times New Roman" w:hAnsi="Times New Roman" w:cs="Times New Roman"/>
                <w:sz w:val="20"/>
                <w:szCs w:val="20"/>
                <w:lang w:eastAsia="ru-RU"/>
              </w:rPr>
            </w:pPr>
          </w:p>
        </w:tc>
        <w:tc>
          <w:tcPr>
            <w:tcW w:w="1120" w:type="dxa"/>
            <w:gridSpan w:val="2"/>
            <w:tcBorders>
              <w:top w:val="nil"/>
              <w:left w:val="nil"/>
              <w:bottom w:val="nil"/>
              <w:right w:val="nil"/>
            </w:tcBorders>
            <w:shd w:val="clear" w:color="auto" w:fill="auto"/>
            <w:noWrap/>
            <w:vAlign w:val="center"/>
            <w:hideMark/>
          </w:tcPr>
          <w:p w:rsidR="006E343E" w:rsidRPr="006E343E" w:rsidRDefault="006E343E" w:rsidP="00C233EE">
            <w:pPr>
              <w:spacing w:after="0" w:line="240" w:lineRule="auto"/>
              <w:jc w:val="center"/>
              <w:rPr>
                <w:rFonts w:ascii="Times New Roman" w:eastAsia="Times New Roman" w:hAnsi="Times New Roman" w:cs="Times New Roman"/>
                <w:sz w:val="20"/>
                <w:szCs w:val="20"/>
                <w:lang w:eastAsia="ru-RU"/>
              </w:rPr>
            </w:pPr>
          </w:p>
        </w:tc>
        <w:tc>
          <w:tcPr>
            <w:tcW w:w="1120" w:type="dxa"/>
            <w:gridSpan w:val="2"/>
            <w:tcBorders>
              <w:top w:val="nil"/>
              <w:left w:val="nil"/>
              <w:bottom w:val="nil"/>
              <w:right w:val="nil"/>
            </w:tcBorders>
            <w:shd w:val="clear" w:color="auto" w:fill="auto"/>
            <w:noWrap/>
            <w:vAlign w:val="center"/>
            <w:hideMark/>
          </w:tcPr>
          <w:p w:rsidR="006E343E" w:rsidRPr="006E343E" w:rsidRDefault="006E343E" w:rsidP="00C233EE">
            <w:pPr>
              <w:spacing w:after="0" w:line="240" w:lineRule="auto"/>
              <w:jc w:val="center"/>
              <w:rPr>
                <w:rFonts w:ascii="Times New Roman" w:eastAsia="Times New Roman" w:hAnsi="Times New Roman" w:cs="Times New Roman"/>
                <w:sz w:val="20"/>
                <w:szCs w:val="20"/>
                <w:lang w:eastAsia="ru-RU"/>
              </w:rPr>
            </w:pPr>
          </w:p>
        </w:tc>
      </w:tr>
      <w:tr w:rsidR="00C233EE" w:rsidRPr="006E343E" w:rsidTr="00C233EE">
        <w:trPr>
          <w:trHeight w:val="63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13</w:t>
            </w:r>
          </w:p>
        </w:tc>
        <w:tc>
          <w:tcPr>
            <w:tcW w:w="2410" w:type="dxa"/>
            <w:tcBorders>
              <w:top w:val="nil"/>
              <w:left w:val="nil"/>
              <w:bottom w:val="single" w:sz="4" w:space="0" w:color="auto"/>
              <w:right w:val="single" w:sz="4" w:space="0" w:color="auto"/>
            </w:tcBorders>
            <w:shd w:val="clear" w:color="auto" w:fill="auto"/>
            <w:vAlign w:val="bottom"/>
            <w:hideMark/>
          </w:tcPr>
          <w:p w:rsidR="006E343E" w:rsidRPr="00C233EE" w:rsidRDefault="006E343E" w:rsidP="006E343E">
            <w:pPr>
              <w:spacing w:after="0" w:line="240" w:lineRule="auto"/>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Хлеб из ржаной муки и из смеси муки ржаной и пшеничной, кг</w:t>
            </w:r>
          </w:p>
        </w:tc>
        <w:tc>
          <w:tcPr>
            <w:tcW w:w="1134"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53,02</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53,02</w:t>
            </w:r>
          </w:p>
        </w:tc>
        <w:tc>
          <w:tcPr>
            <w:tcW w:w="993"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53,02</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53,02</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53,02</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53,02</w:t>
            </w:r>
          </w:p>
        </w:tc>
        <w:tc>
          <w:tcPr>
            <w:tcW w:w="993"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53,02</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53,02</w:t>
            </w:r>
          </w:p>
        </w:tc>
        <w:tc>
          <w:tcPr>
            <w:tcW w:w="1134"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53,02</w:t>
            </w:r>
          </w:p>
        </w:tc>
        <w:tc>
          <w:tcPr>
            <w:tcW w:w="1134"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53,34</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C233E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53,34</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C233E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53,34</w:t>
            </w:r>
          </w:p>
        </w:tc>
        <w:tc>
          <w:tcPr>
            <w:tcW w:w="236" w:type="dxa"/>
            <w:tcBorders>
              <w:top w:val="nil"/>
              <w:left w:val="nil"/>
              <w:bottom w:val="nil"/>
              <w:right w:val="nil"/>
            </w:tcBorders>
            <w:shd w:val="clear" w:color="auto" w:fill="auto"/>
            <w:noWrap/>
            <w:vAlign w:val="center"/>
            <w:hideMark/>
          </w:tcPr>
          <w:p w:rsidR="006E343E" w:rsidRPr="00C233EE" w:rsidRDefault="006E343E" w:rsidP="00C233EE">
            <w:pPr>
              <w:spacing w:after="0" w:line="240" w:lineRule="auto"/>
              <w:jc w:val="center"/>
              <w:rPr>
                <w:rFonts w:ascii="Times New Roman" w:eastAsia="Times New Roman" w:hAnsi="Times New Roman" w:cs="Times New Roman"/>
                <w:color w:val="000000"/>
                <w:lang w:eastAsia="ru-RU"/>
              </w:rPr>
            </w:pPr>
          </w:p>
        </w:tc>
        <w:tc>
          <w:tcPr>
            <w:tcW w:w="2089" w:type="dxa"/>
            <w:gridSpan w:val="3"/>
            <w:tcBorders>
              <w:top w:val="nil"/>
              <w:left w:val="nil"/>
              <w:bottom w:val="nil"/>
              <w:right w:val="nil"/>
            </w:tcBorders>
            <w:shd w:val="clear" w:color="auto" w:fill="auto"/>
            <w:noWrap/>
            <w:vAlign w:val="center"/>
            <w:hideMark/>
          </w:tcPr>
          <w:p w:rsidR="006E343E" w:rsidRPr="006E343E" w:rsidRDefault="006E343E" w:rsidP="00C233EE">
            <w:pPr>
              <w:spacing w:after="0" w:line="240" w:lineRule="auto"/>
              <w:jc w:val="center"/>
              <w:rPr>
                <w:rFonts w:ascii="Times New Roman" w:eastAsia="Times New Roman" w:hAnsi="Times New Roman" w:cs="Times New Roman"/>
                <w:sz w:val="20"/>
                <w:szCs w:val="20"/>
                <w:lang w:eastAsia="ru-RU"/>
              </w:rPr>
            </w:pPr>
          </w:p>
        </w:tc>
        <w:tc>
          <w:tcPr>
            <w:tcW w:w="1120" w:type="dxa"/>
            <w:gridSpan w:val="2"/>
            <w:tcBorders>
              <w:top w:val="nil"/>
              <w:left w:val="nil"/>
              <w:bottom w:val="nil"/>
              <w:right w:val="nil"/>
            </w:tcBorders>
            <w:shd w:val="clear" w:color="auto" w:fill="auto"/>
            <w:noWrap/>
            <w:vAlign w:val="center"/>
            <w:hideMark/>
          </w:tcPr>
          <w:p w:rsidR="006E343E" w:rsidRPr="006E343E" w:rsidRDefault="006E343E" w:rsidP="00C233EE">
            <w:pPr>
              <w:spacing w:after="0" w:line="240" w:lineRule="auto"/>
              <w:jc w:val="center"/>
              <w:rPr>
                <w:rFonts w:ascii="Times New Roman" w:eastAsia="Times New Roman" w:hAnsi="Times New Roman" w:cs="Times New Roman"/>
                <w:sz w:val="20"/>
                <w:szCs w:val="20"/>
                <w:lang w:eastAsia="ru-RU"/>
              </w:rPr>
            </w:pPr>
          </w:p>
        </w:tc>
        <w:tc>
          <w:tcPr>
            <w:tcW w:w="1120" w:type="dxa"/>
            <w:gridSpan w:val="2"/>
            <w:tcBorders>
              <w:top w:val="nil"/>
              <w:left w:val="nil"/>
              <w:bottom w:val="nil"/>
              <w:right w:val="nil"/>
            </w:tcBorders>
            <w:shd w:val="clear" w:color="auto" w:fill="auto"/>
            <w:noWrap/>
            <w:vAlign w:val="center"/>
            <w:hideMark/>
          </w:tcPr>
          <w:p w:rsidR="006E343E" w:rsidRPr="006E343E" w:rsidRDefault="006E343E" w:rsidP="00C233EE">
            <w:pPr>
              <w:spacing w:after="0" w:line="240" w:lineRule="auto"/>
              <w:jc w:val="center"/>
              <w:rPr>
                <w:rFonts w:ascii="Times New Roman" w:eastAsia="Times New Roman" w:hAnsi="Times New Roman" w:cs="Times New Roman"/>
                <w:sz w:val="20"/>
                <w:szCs w:val="20"/>
                <w:lang w:eastAsia="ru-RU"/>
              </w:rPr>
            </w:pPr>
          </w:p>
        </w:tc>
      </w:tr>
      <w:tr w:rsidR="00C233EE" w:rsidRPr="006E343E" w:rsidTr="00C233EE">
        <w:trPr>
          <w:trHeight w:val="630"/>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14</w:t>
            </w:r>
          </w:p>
        </w:tc>
        <w:tc>
          <w:tcPr>
            <w:tcW w:w="2410" w:type="dxa"/>
            <w:tcBorders>
              <w:top w:val="nil"/>
              <w:left w:val="nil"/>
              <w:bottom w:val="single" w:sz="4" w:space="0" w:color="auto"/>
              <w:right w:val="single" w:sz="4" w:space="0" w:color="auto"/>
            </w:tcBorders>
            <w:shd w:val="clear" w:color="auto" w:fill="auto"/>
            <w:vAlign w:val="bottom"/>
            <w:hideMark/>
          </w:tcPr>
          <w:p w:rsidR="006E343E" w:rsidRPr="00C233EE" w:rsidRDefault="006E343E" w:rsidP="006E343E">
            <w:pPr>
              <w:spacing w:after="0" w:line="240" w:lineRule="auto"/>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Хлеб и булочные изделия из пшеничной муки высшего сорта, кг</w:t>
            </w:r>
          </w:p>
        </w:tc>
        <w:tc>
          <w:tcPr>
            <w:tcW w:w="1134"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140,41</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140,41</w:t>
            </w:r>
          </w:p>
        </w:tc>
        <w:tc>
          <w:tcPr>
            <w:tcW w:w="993"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140,41</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140,41</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140,41</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140,41</w:t>
            </w:r>
          </w:p>
        </w:tc>
        <w:tc>
          <w:tcPr>
            <w:tcW w:w="993"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140,41</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140,41</w:t>
            </w:r>
          </w:p>
        </w:tc>
        <w:tc>
          <w:tcPr>
            <w:tcW w:w="1134"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140,41</w:t>
            </w:r>
          </w:p>
        </w:tc>
        <w:tc>
          <w:tcPr>
            <w:tcW w:w="1134"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140,41</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C233E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140,41</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C233E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140,41</w:t>
            </w:r>
          </w:p>
        </w:tc>
        <w:tc>
          <w:tcPr>
            <w:tcW w:w="236" w:type="dxa"/>
            <w:tcBorders>
              <w:top w:val="nil"/>
              <w:left w:val="nil"/>
              <w:bottom w:val="nil"/>
              <w:right w:val="nil"/>
            </w:tcBorders>
            <w:shd w:val="clear" w:color="auto" w:fill="auto"/>
            <w:noWrap/>
            <w:vAlign w:val="center"/>
            <w:hideMark/>
          </w:tcPr>
          <w:p w:rsidR="006E343E" w:rsidRPr="00C233EE" w:rsidRDefault="006E343E" w:rsidP="00C233EE">
            <w:pPr>
              <w:spacing w:after="0" w:line="240" w:lineRule="auto"/>
              <w:jc w:val="center"/>
              <w:rPr>
                <w:rFonts w:ascii="Times New Roman" w:eastAsia="Times New Roman" w:hAnsi="Times New Roman" w:cs="Times New Roman"/>
                <w:color w:val="000000"/>
                <w:lang w:eastAsia="ru-RU"/>
              </w:rPr>
            </w:pPr>
          </w:p>
        </w:tc>
        <w:tc>
          <w:tcPr>
            <w:tcW w:w="2089" w:type="dxa"/>
            <w:gridSpan w:val="3"/>
            <w:tcBorders>
              <w:top w:val="nil"/>
              <w:left w:val="nil"/>
              <w:bottom w:val="nil"/>
              <w:right w:val="nil"/>
            </w:tcBorders>
            <w:shd w:val="clear" w:color="auto" w:fill="auto"/>
            <w:noWrap/>
            <w:vAlign w:val="center"/>
            <w:hideMark/>
          </w:tcPr>
          <w:p w:rsidR="006E343E" w:rsidRPr="006E343E" w:rsidRDefault="006E343E" w:rsidP="00C233EE">
            <w:pPr>
              <w:spacing w:after="0" w:line="240" w:lineRule="auto"/>
              <w:jc w:val="center"/>
              <w:rPr>
                <w:rFonts w:ascii="Times New Roman" w:eastAsia="Times New Roman" w:hAnsi="Times New Roman" w:cs="Times New Roman"/>
                <w:sz w:val="20"/>
                <w:szCs w:val="20"/>
                <w:lang w:eastAsia="ru-RU"/>
              </w:rPr>
            </w:pPr>
          </w:p>
        </w:tc>
        <w:tc>
          <w:tcPr>
            <w:tcW w:w="1120" w:type="dxa"/>
            <w:gridSpan w:val="2"/>
            <w:tcBorders>
              <w:top w:val="nil"/>
              <w:left w:val="nil"/>
              <w:bottom w:val="nil"/>
              <w:right w:val="nil"/>
            </w:tcBorders>
            <w:shd w:val="clear" w:color="auto" w:fill="auto"/>
            <w:noWrap/>
            <w:vAlign w:val="center"/>
            <w:hideMark/>
          </w:tcPr>
          <w:p w:rsidR="006E343E" w:rsidRPr="006E343E" w:rsidRDefault="006E343E" w:rsidP="00C233EE">
            <w:pPr>
              <w:spacing w:after="0" w:line="240" w:lineRule="auto"/>
              <w:jc w:val="center"/>
              <w:rPr>
                <w:rFonts w:ascii="Times New Roman" w:eastAsia="Times New Roman" w:hAnsi="Times New Roman" w:cs="Times New Roman"/>
                <w:sz w:val="20"/>
                <w:szCs w:val="20"/>
                <w:lang w:eastAsia="ru-RU"/>
              </w:rPr>
            </w:pPr>
          </w:p>
        </w:tc>
        <w:tc>
          <w:tcPr>
            <w:tcW w:w="1120" w:type="dxa"/>
            <w:gridSpan w:val="2"/>
            <w:tcBorders>
              <w:top w:val="nil"/>
              <w:left w:val="nil"/>
              <w:bottom w:val="nil"/>
              <w:right w:val="nil"/>
            </w:tcBorders>
            <w:shd w:val="clear" w:color="auto" w:fill="auto"/>
            <w:noWrap/>
            <w:vAlign w:val="center"/>
            <w:hideMark/>
          </w:tcPr>
          <w:p w:rsidR="006E343E" w:rsidRPr="006E343E" w:rsidRDefault="006E343E" w:rsidP="00C233EE">
            <w:pPr>
              <w:spacing w:after="0" w:line="240" w:lineRule="auto"/>
              <w:jc w:val="center"/>
              <w:rPr>
                <w:rFonts w:ascii="Times New Roman" w:eastAsia="Times New Roman" w:hAnsi="Times New Roman" w:cs="Times New Roman"/>
                <w:sz w:val="20"/>
                <w:szCs w:val="20"/>
                <w:lang w:eastAsia="ru-RU"/>
              </w:rPr>
            </w:pPr>
          </w:p>
        </w:tc>
      </w:tr>
      <w:tr w:rsidR="00C233EE" w:rsidRPr="006E343E" w:rsidTr="00C233EE">
        <w:trPr>
          <w:trHeight w:val="630"/>
        </w:trPr>
        <w:tc>
          <w:tcPr>
            <w:tcW w:w="567" w:type="dxa"/>
            <w:vMerge/>
            <w:tcBorders>
              <w:top w:val="nil"/>
              <w:left w:val="single" w:sz="4" w:space="0" w:color="auto"/>
              <w:bottom w:val="single" w:sz="4" w:space="0" w:color="auto"/>
              <w:right w:val="single" w:sz="4" w:space="0" w:color="auto"/>
            </w:tcBorders>
            <w:vAlign w:val="center"/>
            <w:hideMark/>
          </w:tcPr>
          <w:p w:rsidR="006E343E" w:rsidRPr="00C233EE" w:rsidRDefault="006E343E" w:rsidP="006E343E">
            <w:pPr>
              <w:spacing w:after="0" w:line="240" w:lineRule="auto"/>
              <w:rPr>
                <w:rFonts w:ascii="Times New Roman" w:eastAsia="Times New Roman" w:hAnsi="Times New Roman" w:cs="Times New Roman"/>
                <w:color w:val="000000"/>
                <w:lang w:eastAsia="ru-RU"/>
              </w:rPr>
            </w:pPr>
          </w:p>
        </w:tc>
        <w:tc>
          <w:tcPr>
            <w:tcW w:w="2410" w:type="dxa"/>
            <w:tcBorders>
              <w:top w:val="nil"/>
              <w:left w:val="nil"/>
              <w:bottom w:val="single" w:sz="4" w:space="0" w:color="auto"/>
              <w:right w:val="single" w:sz="4" w:space="0" w:color="auto"/>
            </w:tcBorders>
            <w:shd w:val="clear" w:color="auto" w:fill="auto"/>
            <w:vAlign w:val="bottom"/>
            <w:hideMark/>
          </w:tcPr>
          <w:p w:rsidR="006E343E" w:rsidRPr="00C233EE" w:rsidRDefault="006E343E" w:rsidP="006E343E">
            <w:pPr>
              <w:spacing w:after="0" w:line="240" w:lineRule="auto"/>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Хлеб и булочные изделия из пшеничной муки 1 и 2 сортов, кг</w:t>
            </w:r>
          </w:p>
        </w:tc>
        <w:tc>
          <w:tcPr>
            <w:tcW w:w="1134"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57,50</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57,50</w:t>
            </w:r>
          </w:p>
        </w:tc>
        <w:tc>
          <w:tcPr>
            <w:tcW w:w="993"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57,50</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57,50</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57,50</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57,50</w:t>
            </w:r>
          </w:p>
        </w:tc>
        <w:tc>
          <w:tcPr>
            <w:tcW w:w="993"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57,50</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57,50</w:t>
            </w:r>
          </w:p>
        </w:tc>
        <w:tc>
          <w:tcPr>
            <w:tcW w:w="1134"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57,50</w:t>
            </w:r>
          </w:p>
        </w:tc>
        <w:tc>
          <w:tcPr>
            <w:tcW w:w="1134"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155,00</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C233E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155,00</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C233E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155,00</w:t>
            </w:r>
          </w:p>
        </w:tc>
        <w:tc>
          <w:tcPr>
            <w:tcW w:w="236" w:type="dxa"/>
            <w:tcBorders>
              <w:top w:val="nil"/>
              <w:left w:val="nil"/>
              <w:bottom w:val="nil"/>
              <w:right w:val="nil"/>
            </w:tcBorders>
            <w:shd w:val="clear" w:color="auto" w:fill="auto"/>
            <w:noWrap/>
            <w:vAlign w:val="center"/>
            <w:hideMark/>
          </w:tcPr>
          <w:p w:rsidR="006E343E" w:rsidRPr="00C233EE" w:rsidRDefault="006E343E" w:rsidP="00C233EE">
            <w:pPr>
              <w:spacing w:after="0" w:line="240" w:lineRule="auto"/>
              <w:jc w:val="center"/>
              <w:rPr>
                <w:rFonts w:ascii="Times New Roman" w:eastAsia="Times New Roman" w:hAnsi="Times New Roman" w:cs="Times New Roman"/>
                <w:color w:val="000000"/>
                <w:lang w:eastAsia="ru-RU"/>
              </w:rPr>
            </w:pPr>
          </w:p>
        </w:tc>
        <w:tc>
          <w:tcPr>
            <w:tcW w:w="2089" w:type="dxa"/>
            <w:gridSpan w:val="3"/>
            <w:tcBorders>
              <w:top w:val="nil"/>
              <w:left w:val="nil"/>
              <w:bottom w:val="nil"/>
              <w:right w:val="nil"/>
            </w:tcBorders>
            <w:shd w:val="clear" w:color="auto" w:fill="auto"/>
            <w:noWrap/>
            <w:vAlign w:val="center"/>
            <w:hideMark/>
          </w:tcPr>
          <w:p w:rsidR="006E343E" w:rsidRPr="006E343E" w:rsidRDefault="006E343E" w:rsidP="00C233EE">
            <w:pPr>
              <w:spacing w:after="0" w:line="240" w:lineRule="auto"/>
              <w:jc w:val="center"/>
              <w:rPr>
                <w:rFonts w:ascii="Times New Roman" w:eastAsia="Times New Roman" w:hAnsi="Times New Roman" w:cs="Times New Roman"/>
                <w:sz w:val="20"/>
                <w:szCs w:val="20"/>
                <w:lang w:eastAsia="ru-RU"/>
              </w:rPr>
            </w:pPr>
          </w:p>
        </w:tc>
        <w:tc>
          <w:tcPr>
            <w:tcW w:w="1120" w:type="dxa"/>
            <w:gridSpan w:val="2"/>
            <w:tcBorders>
              <w:top w:val="nil"/>
              <w:left w:val="nil"/>
              <w:bottom w:val="nil"/>
              <w:right w:val="nil"/>
            </w:tcBorders>
            <w:shd w:val="clear" w:color="auto" w:fill="auto"/>
            <w:noWrap/>
            <w:vAlign w:val="center"/>
            <w:hideMark/>
          </w:tcPr>
          <w:p w:rsidR="006E343E" w:rsidRPr="006E343E" w:rsidRDefault="006E343E" w:rsidP="00C233EE">
            <w:pPr>
              <w:spacing w:after="0" w:line="240" w:lineRule="auto"/>
              <w:jc w:val="center"/>
              <w:rPr>
                <w:rFonts w:ascii="Times New Roman" w:eastAsia="Times New Roman" w:hAnsi="Times New Roman" w:cs="Times New Roman"/>
                <w:sz w:val="20"/>
                <w:szCs w:val="20"/>
                <w:lang w:eastAsia="ru-RU"/>
              </w:rPr>
            </w:pPr>
          </w:p>
        </w:tc>
        <w:tc>
          <w:tcPr>
            <w:tcW w:w="1120" w:type="dxa"/>
            <w:gridSpan w:val="2"/>
            <w:tcBorders>
              <w:top w:val="nil"/>
              <w:left w:val="nil"/>
              <w:bottom w:val="nil"/>
              <w:right w:val="nil"/>
            </w:tcBorders>
            <w:shd w:val="clear" w:color="auto" w:fill="auto"/>
            <w:noWrap/>
            <w:vAlign w:val="center"/>
            <w:hideMark/>
          </w:tcPr>
          <w:p w:rsidR="006E343E" w:rsidRPr="006E343E" w:rsidRDefault="006E343E" w:rsidP="00C233EE">
            <w:pPr>
              <w:spacing w:after="0" w:line="240" w:lineRule="auto"/>
              <w:jc w:val="center"/>
              <w:rPr>
                <w:rFonts w:ascii="Times New Roman" w:eastAsia="Times New Roman" w:hAnsi="Times New Roman" w:cs="Times New Roman"/>
                <w:sz w:val="20"/>
                <w:szCs w:val="20"/>
                <w:lang w:eastAsia="ru-RU"/>
              </w:rPr>
            </w:pPr>
          </w:p>
        </w:tc>
      </w:tr>
      <w:tr w:rsidR="00C233EE" w:rsidRPr="006E343E" w:rsidTr="00380DE8">
        <w:trPr>
          <w:trHeight w:val="50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15</w:t>
            </w:r>
          </w:p>
        </w:tc>
        <w:tc>
          <w:tcPr>
            <w:tcW w:w="2410" w:type="dxa"/>
            <w:tcBorders>
              <w:top w:val="nil"/>
              <w:left w:val="nil"/>
              <w:bottom w:val="single" w:sz="4" w:space="0" w:color="auto"/>
              <w:right w:val="single" w:sz="4" w:space="0" w:color="auto"/>
            </w:tcBorders>
            <w:shd w:val="clear" w:color="auto" w:fill="auto"/>
            <w:noWrap/>
            <w:vAlign w:val="bottom"/>
            <w:hideMark/>
          </w:tcPr>
          <w:p w:rsidR="006E343E" w:rsidRPr="00C233EE" w:rsidRDefault="006E343E" w:rsidP="006E343E">
            <w:pPr>
              <w:spacing w:after="0" w:line="240" w:lineRule="auto"/>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Рис шлифованный, кг</w:t>
            </w:r>
          </w:p>
        </w:tc>
        <w:tc>
          <w:tcPr>
            <w:tcW w:w="1134"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120,17</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122,11</w:t>
            </w:r>
          </w:p>
        </w:tc>
        <w:tc>
          <w:tcPr>
            <w:tcW w:w="993"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126,32</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126,32</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126,32</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126,32</w:t>
            </w:r>
          </w:p>
        </w:tc>
        <w:tc>
          <w:tcPr>
            <w:tcW w:w="993"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123,90</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121,49</w:t>
            </w:r>
          </w:p>
        </w:tc>
        <w:tc>
          <w:tcPr>
            <w:tcW w:w="1134"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119,32</w:t>
            </w:r>
          </w:p>
        </w:tc>
        <w:tc>
          <w:tcPr>
            <w:tcW w:w="1134"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110,00</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112,06</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112,06</w:t>
            </w:r>
          </w:p>
        </w:tc>
        <w:tc>
          <w:tcPr>
            <w:tcW w:w="236" w:type="dxa"/>
            <w:tcBorders>
              <w:top w:val="nil"/>
              <w:left w:val="nil"/>
              <w:bottom w:val="nil"/>
              <w:right w:val="nil"/>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p>
        </w:tc>
        <w:tc>
          <w:tcPr>
            <w:tcW w:w="2089" w:type="dxa"/>
            <w:gridSpan w:val="3"/>
            <w:tcBorders>
              <w:top w:val="nil"/>
              <w:left w:val="nil"/>
              <w:bottom w:val="nil"/>
              <w:right w:val="nil"/>
            </w:tcBorders>
            <w:shd w:val="clear" w:color="auto" w:fill="auto"/>
            <w:noWrap/>
            <w:vAlign w:val="center"/>
            <w:hideMark/>
          </w:tcPr>
          <w:p w:rsidR="006E343E" w:rsidRPr="006E343E" w:rsidRDefault="006E343E" w:rsidP="006E343E">
            <w:pPr>
              <w:spacing w:after="0" w:line="240" w:lineRule="auto"/>
              <w:jc w:val="center"/>
              <w:rPr>
                <w:rFonts w:ascii="Times New Roman" w:eastAsia="Times New Roman" w:hAnsi="Times New Roman" w:cs="Times New Roman"/>
                <w:sz w:val="20"/>
                <w:szCs w:val="20"/>
                <w:lang w:eastAsia="ru-RU"/>
              </w:rPr>
            </w:pPr>
          </w:p>
        </w:tc>
        <w:tc>
          <w:tcPr>
            <w:tcW w:w="1120" w:type="dxa"/>
            <w:gridSpan w:val="2"/>
            <w:tcBorders>
              <w:top w:val="nil"/>
              <w:left w:val="nil"/>
              <w:bottom w:val="nil"/>
              <w:right w:val="nil"/>
            </w:tcBorders>
            <w:shd w:val="clear" w:color="auto" w:fill="auto"/>
            <w:noWrap/>
            <w:vAlign w:val="center"/>
            <w:hideMark/>
          </w:tcPr>
          <w:p w:rsidR="006E343E" w:rsidRPr="006E343E" w:rsidRDefault="006E343E" w:rsidP="006E343E">
            <w:pPr>
              <w:spacing w:after="0" w:line="240" w:lineRule="auto"/>
              <w:jc w:val="center"/>
              <w:rPr>
                <w:rFonts w:ascii="Times New Roman" w:eastAsia="Times New Roman" w:hAnsi="Times New Roman" w:cs="Times New Roman"/>
                <w:sz w:val="20"/>
                <w:szCs w:val="20"/>
                <w:lang w:eastAsia="ru-RU"/>
              </w:rPr>
            </w:pPr>
          </w:p>
        </w:tc>
        <w:tc>
          <w:tcPr>
            <w:tcW w:w="1120" w:type="dxa"/>
            <w:gridSpan w:val="2"/>
            <w:tcBorders>
              <w:top w:val="nil"/>
              <w:left w:val="nil"/>
              <w:bottom w:val="nil"/>
              <w:right w:val="nil"/>
            </w:tcBorders>
            <w:shd w:val="clear" w:color="auto" w:fill="auto"/>
            <w:noWrap/>
            <w:vAlign w:val="center"/>
            <w:hideMark/>
          </w:tcPr>
          <w:p w:rsidR="006E343E" w:rsidRPr="006E343E" w:rsidRDefault="006E343E" w:rsidP="006E343E">
            <w:pPr>
              <w:spacing w:after="0" w:line="240" w:lineRule="auto"/>
              <w:jc w:val="center"/>
              <w:rPr>
                <w:rFonts w:ascii="Times New Roman" w:eastAsia="Times New Roman" w:hAnsi="Times New Roman" w:cs="Times New Roman"/>
                <w:sz w:val="20"/>
                <w:szCs w:val="20"/>
                <w:lang w:eastAsia="ru-RU"/>
              </w:rPr>
            </w:pPr>
          </w:p>
        </w:tc>
      </w:tr>
      <w:tr w:rsidR="00C233EE" w:rsidRPr="006E343E" w:rsidTr="00380DE8">
        <w:trPr>
          <w:trHeight w:val="55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16</w:t>
            </w:r>
          </w:p>
        </w:tc>
        <w:tc>
          <w:tcPr>
            <w:tcW w:w="2410" w:type="dxa"/>
            <w:tcBorders>
              <w:top w:val="nil"/>
              <w:left w:val="nil"/>
              <w:bottom w:val="single" w:sz="4" w:space="0" w:color="auto"/>
              <w:right w:val="single" w:sz="4" w:space="0" w:color="auto"/>
            </w:tcBorders>
            <w:shd w:val="clear" w:color="auto" w:fill="auto"/>
            <w:noWrap/>
            <w:vAlign w:val="bottom"/>
            <w:hideMark/>
          </w:tcPr>
          <w:p w:rsidR="006E343E" w:rsidRPr="00C233EE" w:rsidRDefault="006E343E" w:rsidP="006E343E">
            <w:pPr>
              <w:spacing w:after="0" w:line="240" w:lineRule="auto"/>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Пшено, кг</w:t>
            </w:r>
          </w:p>
        </w:tc>
        <w:tc>
          <w:tcPr>
            <w:tcW w:w="1134"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102,62</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111,73</w:t>
            </w:r>
          </w:p>
        </w:tc>
        <w:tc>
          <w:tcPr>
            <w:tcW w:w="993"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121,32</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121,32</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122,32</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122,32</w:t>
            </w:r>
          </w:p>
        </w:tc>
        <w:tc>
          <w:tcPr>
            <w:tcW w:w="993"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123,87</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122,23</w:t>
            </w:r>
          </w:p>
        </w:tc>
        <w:tc>
          <w:tcPr>
            <w:tcW w:w="1134"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124,05</w:t>
            </w:r>
          </w:p>
        </w:tc>
        <w:tc>
          <w:tcPr>
            <w:tcW w:w="1134"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130,82</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130,82</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130,82</w:t>
            </w:r>
          </w:p>
        </w:tc>
        <w:tc>
          <w:tcPr>
            <w:tcW w:w="236" w:type="dxa"/>
            <w:tcBorders>
              <w:top w:val="nil"/>
              <w:left w:val="nil"/>
              <w:bottom w:val="nil"/>
              <w:right w:val="nil"/>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p>
        </w:tc>
        <w:tc>
          <w:tcPr>
            <w:tcW w:w="2089" w:type="dxa"/>
            <w:gridSpan w:val="3"/>
            <w:tcBorders>
              <w:top w:val="nil"/>
              <w:left w:val="nil"/>
              <w:bottom w:val="nil"/>
              <w:right w:val="nil"/>
            </w:tcBorders>
            <w:shd w:val="clear" w:color="auto" w:fill="auto"/>
            <w:noWrap/>
            <w:vAlign w:val="center"/>
            <w:hideMark/>
          </w:tcPr>
          <w:p w:rsidR="006E343E" w:rsidRPr="006E343E" w:rsidRDefault="006E343E" w:rsidP="006E343E">
            <w:pPr>
              <w:spacing w:after="0" w:line="240" w:lineRule="auto"/>
              <w:jc w:val="center"/>
              <w:rPr>
                <w:rFonts w:ascii="Times New Roman" w:eastAsia="Times New Roman" w:hAnsi="Times New Roman" w:cs="Times New Roman"/>
                <w:sz w:val="20"/>
                <w:szCs w:val="20"/>
                <w:lang w:eastAsia="ru-RU"/>
              </w:rPr>
            </w:pPr>
          </w:p>
        </w:tc>
        <w:tc>
          <w:tcPr>
            <w:tcW w:w="1120" w:type="dxa"/>
            <w:gridSpan w:val="2"/>
            <w:tcBorders>
              <w:top w:val="nil"/>
              <w:left w:val="nil"/>
              <w:bottom w:val="nil"/>
              <w:right w:val="nil"/>
            </w:tcBorders>
            <w:shd w:val="clear" w:color="auto" w:fill="auto"/>
            <w:noWrap/>
            <w:vAlign w:val="center"/>
            <w:hideMark/>
          </w:tcPr>
          <w:p w:rsidR="006E343E" w:rsidRPr="006E343E" w:rsidRDefault="006E343E" w:rsidP="006E343E">
            <w:pPr>
              <w:spacing w:after="0" w:line="240" w:lineRule="auto"/>
              <w:jc w:val="center"/>
              <w:rPr>
                <w:rFonts w:ascii="Times New Roman" w:eastAsia="Times New Roman" w:hAnsi="Times New Roman" w:cs="Times New Roman"/>
                <w:sz w:val="20"/>
                <w:szCs w:val="20"/>
                <w:lang w:eastAsia="ru-RU"/>
              </w:rPr>
            </w:pPr>
          </w:p>
        </w:tc>
        <w:tc>
          <w:tcPr>
            <w:tcW w:w="1120" w:type="dxa"/>
            <w:gridSpan w:val="2"/>
            <w:tcBorders>
              <w:top w:val="nil"/>
              <w:left w:val="nil"/>
              <w:bottom w:val="nil"/>
              <w:right w:val="nil"/>
            </w:tcBorders>
            <w:shd w:val="clear" w:color="auto" w:fill="auto"/>
            <w:noWrap/>
            <w:vAlign w:val="center"/>
            <w:hideMark/>
          </w:tcPr>
          <w:p w:rsidR="006E343E" w:rsidRPr="006E343E" w:rsidRDefault="006E343E" w:rsidP="006E343E">
            <w:pPr>
              <w:spacing w:after="0" w:line="240" w:lineRule="auto"/>
              <w:jc w:val="center"/>
              <w:rPr>
                <w:rFonts w:ascii="Times New Roman" w:eastAsia="Times New Roman" w:hAnsi="Times New Roman" w:cs="Times New Roman"/>
                <w:sz w:val="20"/>
                <w:szCs w:val="20"/>
                <w:lang w:eastAsia="ru-RU"/>
              </w:rPr>
            </w:pPr>
          </w:p>
        </w:tc>
      </w:tr>
      <w:tr w:rsidR="00C233EE" w:rsidRPr="006E343E" w:rsidTr="00C233EE">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17</w:t>
            </w:r>
          </w:p>
        </w:tc>
        <w:tc>
          <w:tcPr>
            <w:tcW w:w="2410" w:type="dxa"/>
            <w:tcBorders>
              <w:top w:val="nil"/>
              <w:left w:val="nil"/>
              <w:bottom w:val="single" w:sz="4" w:space="0" w:color="auto"/>
              <w:right w:val="single" w:sz="4" w:space="0" w:color="auto"/>
            </w:tcBorders>
            <w:shd w:val="clear" w:color="auto" w:fill="auto"/>
            <w:noWrap/>
            <w:vAlign w:val="bottom"/>
            <w:hideMark/>
          </w:tcPr>
          <w:p w:rsidR="006E343E" w:rsidRPr="00C233EE" w:rsidRDefault="006E343E" w:rsidP="006E343E">
            <w:pPr>
              <w:spacing w:after="0" w:line="240" w:lineRule="auto"/>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Крупа гречневая-ядрица, кг</w:t>
            </w:r>
          </w:p>
        </w:tc>
        <w:tc>
          <w:tcPr>
            <w:tcW w:w="1134"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114,06</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105,96</w:t>
            </w:r>
          </w:p>
        </w:tc>
        <w:tc>
          <w:tcPr>
            <w:tcW w:w="993"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103,16</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103,16</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106,35</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107,31</w:t>
            </w:r>
          </w:p>
        </w:tc>
        <w:tc>
          <w:tcPr>
            <w:tcW w:w="993"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100,71</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104,81</w:t>
            </w:r>
          </w:p>
        </w:tc>
        <w:tc>
          <w:tcPr>
            <w:tcW w:w="1134"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96,11</w:t>
            </w:r>
          </w:p>
        </w:tc>
        <w:tc>
          <w:tcPr>
            <w:tcW w:w="1134"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95,10</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95,65</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95,65</w:t>
            </w:r>
          </w:p>
        </w:tc>
        <w:tc>
          <w:tcPr>
            <w:tcW w:w="236" w:type="dxa"/>
            <w:tcBorders>
              <w:top w:val="nil"/>
              <w:left w:val="nil"/>
              <w:bottom w:val="nil"/>
              <w:right w:val="nil"/>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p>
        </w:tc>
        <w:tc>
          <w:tcPr>
            <w:tcW w:w="2089" w:type="dxa"/>
            <w:gridSpan w:val="3"/>
            <w:tcBorders>
              <w:top w:val="nil"/>
              <w:left w:val="nil"/>
              <w:bottom w:val="nil"/>
              <w:right w:val="nil"/>
            </w:tcBorders>
            <w:shd w:val="clear" w:color="auto" w:fill="auto"/>
            <w:noWrap/>
            <w:vAlign w:val="center"/>
            <w:hideMark/>
          </w:tcPr>
          <w:p w:rsidR="006E343E" w:rsidRPr="006E343E" w:rsidRDefault="006E343E" w:rsidP="006E343E">
            <w:pPr>
              <w:spacing w:after="0" w:line="240" w:lineRule="auto"/>
              <w:jc w:val="center"/>
              <w:rPr>
                <w:rFonts w:ascii="Times New Roman" w:eastAsia="Times New Roman" w:hAnsi="Times New Roman" w:cs="Times New Roman"/>
                <w:sz w:val="20"/>
                <w:szCs w:val="20"/>
                <w:lang w:eastAsia="ru-RU"/>
              </w:rPr>
            </w:pPr>
          </w:p>
        </w:tc>
        <w:tc>
          <w:tcPr>
            <w:tcW w:w="1120" w:type="dxa"/>
            <w:gridSpan w:val="2"/>
            <w:tcBorders>
              <w:top w:val="nil"/>
              <w:left w:val="nil"/>
              <w:bottom w:val="nil"/>
              <w:right w:val="nil"/>
            </w:tcBorders>
            <w:shd w:val="clear" w:color="auto" w:fill="auto"/>
            <w:noWrap/>
            <w:vAlign w:val="center"/>
            <w:hideMark/>
          </w:tcPr>
          <w:p w:rsidR="006E343E" w:rsidRPr="006E343E" w:rsidRDefault="006E343E" w:rsidP="006E343E">
            <w:pPr>
              <w:spacing w:after="0" w:line="240" w:lineRule="auto"/>
              <w:jc w:val="center"/>
              <w:rPr>
                <w:rFonts w:ascii="Times New Roman" w:eastAsia="Times New Roman" w:hAnsi="Times New Roman" w:cs="Times New Roman"/>
                <w:sz w:val="20"/>
                <w:szCs w:val="20"/>
                <w:lang w:eastAsia="ru-RU"/>
              </w:rPr>
            </w:pPr>
          </w:p>
        </w:tc>
        <w:tc>
          <w:tcPr>
            <w:tcW w:w="1120" w:type="dxa"/>
            <w:gridSpan w:val="2"/>
            <w:tcBorders>
              <w:top w:val="nil"/>
              <w:left w:val="nil"/>
              <w:bottom w:val="nil"/>
              <w:right w:val="nil"/>
            </w:tcBorders>
            <w:shd w:val="clear" w:color="auto" w:fill="auto"/>
            <w:noWrap/>
            <w:vAlign w:val="center"/>
            <w:hideMark/>
          </w:tcPr>
          <w:p w:rsidR="006E343E" w:rsidRPr="006E343E" w:rsidRDefault="006E343E" w:rsidP="006E343E">
            <w:pPr>
              <w:spacing w:after="0" w:line="240" w:lineRule="auto"/>
              <w:jc w:val="center"/>
              <w:rPr>
                <w:rFonts w:ascii="Times New Roman" w:eastAsia="Times New Roman" w:hAnsi="Times New Roman" w:cs="Times New Roman"/>
                <w:sz w:val="20"/>
                <w:szCs w:val="20"/>
                <w:lang w:eastAsia="ru-RU"/>
              </w:rPr>
            </w:pPr>
          </w:p>
        </w:tc>
      </w:tr>
      <w:tr w:rsidR="00C233EE" w:rsidRPr="006E343E" w:rsidTr="00380DE8">
        <w:trPr>
          <w:trHeight w:val="60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18</w:t>
            </w:r>
          </w:p>
        </w:tc>
        <w:tc>
          <w:tcPr>
            <w:tcW w:w="2410" w:type="dxa"/>
            <w:tcBorders>
              <w:top w:val="nil"/>
              <w:left w:val="nil"/>
              <w:bottom w:val="single" w:sz="4" w:space="0" w:color="auto"/>
              <w:right w:val="single" w:sz="4" w:space="0" w:color="auto"/>
            </w:tcBorders>
            <w:shd w:val="clear" w:color="auto" w:fill="auto"/>
            <w:noWrap/>
            <w:vAlign w:val="bottom"/>
            <w:hideMark/>
          </w:tcPr>
          <w:p w:rsidR="006E343E" w:rsidRPr="00C233EE" w:rsidRDefault="006E343E" w:rsidP="006E343E">
            <w:pPr>
              <w:spacing w:after="0" w:line="240" w:lineRule="auto"/>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Вермишель, кг</w:t>
            </w:r>
          </w:p>
        </w:tc>
        <w:tc>
          <w:tcPr>
            <w:tcW w:w="1134"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126,20</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126,20</w:t>
            </w:r>
          </w:p>
        </w:tc>
        <w:tc>
          <w:tcPr>
            <w:tcW w:w="993"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129,36</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129,36</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120,25</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120,25</w:t>
            </w:r>
          </w:p>
        </w:tc>
        <w:tc>
          <w:tcPr>
            <w:tcW w:w="993"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118,78</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127,62</w:t>
            </w:r>
          </w:p>
        </w:tc>
        <w:tc>
          <w:tcPr>
            <w:tcW w:w="1134"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127,62</w:t>
            </w:r>
          </w:p>
        </w:tc>
        <w:tc>
          <w:tcPr>
            <w:tcW w:w="1134"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125,93</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125,93</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125,93</w:t>
            </w:r>
          </w:p>
        </w:tc>
        <w:tc>
          <w:tcPr>
            <w:tcW w:w="236" w:type="dxa"/>
            <w:tcBorders>
              <w:top w:val="nil"/>
              <w:left w:val="nil"/>
              <w:bottom w:val="nil"/>
              <w:right w:val="nil"/>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p>
        </w:tc>
        <w:tc>
          <w:tcPr>
            <w:tcW w:w="2089" w:type="dxa"/>
            <w:gridSpan w:val="3"/>
            <w:tcBorders>
              <w:top w:val="nil"/>
              <w:left w:val="nil"/>
              <w:bottom w:val="nil"/>
              <w:right w:val="nil"/>
            </w:tcBorders>
            <w:shd w:val="clear" w:color="auto" w:fill="auto"/>
            <w:noWrap/>
            <w:vAlign w:val="center"/>
            <w:hideMark/>
          </w:tcPr>
          <w:p w:rsidR="006E343E" w:rsidRPr="006E343E" w:rsidRDefault="006E343E" w:rsidP="006E343E">
            <w:pPr>
              <w:spacing w:after="0" w:line="240" w:lineRule="auto"/>
              <w:jc w:val="center"/>
              <w:rPr>
                <w:rFonts w:ascii="Times New Roman" w:eastAsia="Times New Roman" w:hAnsi="Times New Roman" w:cs="Times New Roman"/>
                <w:sz w:val="20"/>
                <w:szCs w:val="20"/>
                <w:lang w:eastAsia="ru-RU"/>
              </w:rPr>
            </w:pPr>
          </w:p>
        </w:tc>
        <w:tc>
          <w:tcPr>
            <w:tcW w:w="1120" w:type="dxa"/>
            <w:gridSpan w:val="2"/>
            <w:tcBorders>
              <w:top w:val="nil"/>
              <w:left w:val="nil"/>
              <w:bottom w:val="nil"/>
              <w:right w:val="nil"/>
            </w:tcBorders>
            <w:shd w:val="clear" w:color="auto" w:fill="auto"/>
            <w:noWrap/>
            <w:vAlign w:val="center"/>
            <w:hideMark/>
          </w:tcPr>
          <w:p w:rsidR="006E343E" w:rsidRPr="006E343E" w:rsidRDefault="006E343E" w:rsidP="006E343E">
            <w:pPr>
              <w:spacing w:after="0" w:line="240" w:lineRule="auto"/>
              <w:jc w:val="center"/>
              <w:rPr>
                <w:rFonts w:ascii="Times New Roman" w:eastAsia="Times New Roman" w:hAnsi="Times New Roman" w:cs="Times New Roman"/>
                <w:sz w:val="20"/>
                <w:szCs w:val="20"/>
                <w:lang w:eastAsia="ru-RU"/>
              </w:rPr>
            </w:pPr>
          </w:p>
        </w:tc>
        <w:tc>
          <w:tcPr>
            <w:tcW w:w="1120" w:type="dxa"/>
            <w:gridSpan w:val="2"/>
            <w:tcBorders>
              <w:top w:val="nil"/>
              <w:left w:val="nil"/>
              <w:bottom w:val="nil"/>
              <w:right w:val="nil"/>
            </w:tcBorders>
            <w:shd w:val="clear" w:color="auto" w:fill="auto"/>
            <w:noWrap/>
            <w:vAlign w:val="center"/>
            <w:hideMark/>
          </w:tcPr>
          <w:p w:rsidR="006E343E" w:rsidRPr="006E343E" w:rsidRDefault="006E343E" w:rsidP="006E343E">
            <w:pPr>
              <w:spacing w:after="0" w:line="240" w:lineRule="auto"/>
              <w:jc w:val="center"/>
              <w:rPr>
                <w:rFonts w:ascii="Times New Roman" w:eastAsia="Times New Roman" w:hAnsi="Times New Roman" w:cs="Times New Roman"/>
                <w:sz w:val="20"/>
                <w:szCs w:val="20"/>
                <w:lang w:eastAsia="ru-RU"/>
              </w:rPr>
            </w:pPr>
          </w:p>
        </w:tc>
      </w:tr>
      <w:tr w:rsidR="00C233EE" w:rsidRPr="006E343E" w:rsidTr="00380DE8">
        <w:trPr>
          <w:trHeight w:val="56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19</w:t>
            </w:r>
          </w:p>
        </w:tc>
        <w:tc>
          <w:tcPr>
            <w:tcW w:w="2410" w:type="dxa"/>
            <w:tcBorders>
              <w:top w:val="nil"/>
              <w:left w:val="nil"/>
              <w:bottom w:val="single" w:sz="4" w:space="0" w:color="auto"/>
              <w:right w:val="single" w:sz="4" w:space="0" w:color="auto"/>
            </w:tcBorders>
            <w:shd w:val="clear" w:color="auto" w:fill="auto"/>
            <w:noWrap/>
            <w:vAlign w:val="bottom"/>
            <w:hideMark/>
          </w:tcPr>
          <w:p w:rsidR="006E343E" w:rsidRPr="00C233EE" w:rsidRDefault="006E343E" w:rsidP="006E343E">
            <w:pPr>
              <w:spacing w:after="0" w:line="240" w:lineRule="auto"/>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Картофель, кг</w:t>
            </w:r>
          </w:p>
        </w:tc>
        <w:tc>
          <w:tcPr>
            <w:tcW w:w="1134"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48,01</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45,55</w:t>
            </w:r>
          </w:p>
        </w:tc>
        <w:tc>
          <w:tcPr>
            <w:tcW w:w="993"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45,55</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53,19</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59,14</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76,85</w:t>
            </w:r>
          </w:p>
        </w:tc>
        <w:tc>
          <w:tcPr>
            <w:tcW w:w="993"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62,53</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60,83</w:t>
            </w:r>
          </w:p>
        </w:tc>
        <w:tc>
          <w:tcPr>
            <w:tcW w:w="1134"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46,16</w:t>
            </w:r>
          </w:p>
        </w:tc>
        <w:tc>
          <w:tcPr>
            <w:tcW w:w="1134"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44,50</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44,50</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53,28</w:t>
            </w:r>
          </w:p>
        </w:tc>
        <w:tc>
          <w:tcPr>
            <w:tcW w:w="236" w:type="dxa"/>
            <w:tcBorders>
              <w:top w:val="nil"/>
              <w:left w:val="nil"/>
              <w:bottom w:val="nil"/>
              <w:right w:val="nil"/>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p>
        </w:tc>
        <w:tc>
          <w:tcPr>
            <w:tcW w:w="2089" w:type="dxa"/>
            <w:gridSpan w:val="3"/>
            <w:tcBorders>
              <w:top w:val="nil"/>
              <w:left w:val="nil"/>
              <w:bottom w:val="nil"/>
              <w:right w:val="nil"/>
            </w:tcBorders>
            <w:shd w:val="clear" w:color="auto" w:fill="auto"/>
            <w:noWrap/>
            <w:vAlign w:val="center"/>
            <w:hideMark/>
          </w:tcPr>
          <w:p w:rsidR="006E343E" w:rsidRPr="006E343E" w:rsidRDefault="006E343E" w:rsidP="006E343E">
            <w:pPr>
              <w:spacing w:after="0" w:line="240" w:lineRule="auto"/>
              <w:jc w:val="center"/>
              <w:rPr>
                <w:rFonts w:ascii="Times New Roman" w:eastAsia="Times New Roman" w:hAnsi="Times New Roman" w:cs="Times New Roman"/>
                <w:sz w:val="20"/>
                <w:szCs w:val="20"/>
                <w:lang w:eastAsia="ru-RU"/>
              </w:rPr>
            </w:pPr>
          </w:p>
        </w:tc>
        <w:tc>
          <w:tcPr>
            <w:tcW w:w="1120" w:type="dxa"/>
            <w:gridSpan w:val="2"/>
            <w:tcBorders>
              <w:top w:val="nil"/>
              <w:left w:val="nil"/>
              <w:bottom w:val="nil"/>
              <w:right w:val="nil"/>
            </w:tcBorders>
            <w:shd w:val="clear" w:color="auto" w:fill="auto"/>
            <w:noWrap/>
            <w:vAlign w:val="center"/>
            <w:hideMark/>
          </w:tcPr>
          <w:p w:rsidR="006E343E" w:rsidRPr="006E343E" w:rsidRDefault="006E343E" w:rsidP="006E343E">
            <w:pPr>
              <w:spacing w:after="0" w:line="240" w:lineRule="auto"/>
              <w:jc w:val="center"/>
              <w:rPr>
                <w:rFonts w:ascii="Times New Roman" w:eastAsia="Times New Roman" w:hAnsi="Times New Roman" w:cs="Times New Roman"/>
                <w:sz w:val="20"/>
                <w:szCs w:val="20"/>
                <w:lang w:eastAsia="ru-RU"/>
              </w:rPr>
            </w:pPr>
          </w:p>
        </w:tc>
        <w:tc>
          <w:tcPr>
            <w:tcW w:w="1120" w:type="dxa"/>
            <w:gridSpan w:val="2"/>
            <w:tcBorders>
              <w:top w:val="nil"/>
              <w:left w:val="nil"/>
              <w:bottom w:val="nil"/>
              <w:right w:val="nil"/>
            </w:tcBorders>
            <w:shd w:val="clear" w:color="auto" w:fill="auto"/>
            <w:noWrap/>
            <w:vAlign w:val="center"/>
            <w:hideMark/>
          </w:tcPr>
          <w:p w:rsidR="006E343E" w:rsidRPr="006E343E" w:rsidRDefault="006E343E" w:rsidP="006E343E">
            <w:pPr>
              <w:spacing w:after="0" w:line="240" w:lineRule="auto"/>
              <w:jc w:val="center"/>
              <w:rPr>
                <w:rFonts w:ascii="Times New Roman" w:eastAsia="Times New Roman" w:hAnsi="Times New Roman" w:cs="Times New Roman"/>
                <w:sz w:val="20"/>
                <w:szCs w:val="20"/>
                <w:lang w:eastAsia="ru-RU"/>
              </w:rPr>
            </w:pPr>
          </w:p>
        </w:tc>
      </w:tr>
      <w:tr w:rsidR="00C233EE" w:rsidRPr="006E343E" w:rsidTr="00C233EE">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20</w:t>
            </w:r>
          </w:p>
        </w:tc>
        <w:tc>
          <w:tcPr>
            <w:tcW w:w="2410" w:type="dxa"/>
            <w:tcBorders>
              <w:top w:val="nil"/>
              <w:left w:val="nil"/>
              <w:bottom w:val="single" w:sz="4" w:space="0" w:color="auto"/>
              <w:right w:val="single" w:sz="4" w:space="0" w:color="auto"/>
            </w:tcBorders>
            <w:shd w:val="clear" w:color="auto" w:fill="auto"/>
            <w:noWrap/>
            <w:vAlign w:val="bottom"/>
            <w:hideMark/>
          </w:tcPr>
          <w:p w:rsidR="006E343E" w:rsidRPr="00C233EE" w:rsidRDefault="006E343E" w:rsidP="006E343E">
            <w:pPr>
              <w:spacing w:after="0" w:line="240" w:lineRule="auto"/>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Капуста белокочанная свежая, кг</w:t>
            </w:r>
          </w:p>
        </w:tc>
        <w:tc>
          <w:tcPr>
            <w:tcW w:w="1134"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58,79</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53,10</w:t>
            </w:r>
          </w:p>
        </w:tc>
        <w:tc>
          <w:tcPr>
            <w:tcW w:w="993"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53,88</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82,89</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105,81</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73,07</w:t>
            </w:r>
          </w:p>
        </w:tc>
        <w:tc>
          <w:tcPr>
            <w:tcW w:w="993"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49,78</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53,25</w:t>
            </w:r>
          </w:p>
        </w:tc>
        <w:tc>
          <w:tcPr>
            <w:tcW w:w="1134"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49,31</w:t>
            </w:r>
          </w:p>
        </w:tc>
        <w:tc>
          <w:tcPr>
            <w:tcW w:w="1134"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44,00</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44,84</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58,27</w:t>
            </w:r>
          </w:p>
        </w:tc>
        <w:tc>
          <w:tcPr>
            <w:tcW w:w="236" w:type="dxa"/>
            <w:tcBorders>
              <w:top w:val="nil"/>
              <w:left w:val="nil"/>
              <w:bottom w:val="nil"/>
              <w:right w:val="nil"/>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p>
        </w:tc>
        <w:tc>
          <w:tcPr>
            <w:tcW w:w="2089" w:type="dxa"/>
            <w:gridSpan w:val="3"/>
            <w:tcBorders>
              <w:top w:val="nil"/>
              <w:left w:val="nil"/>
              <w:bottom w:val="nil"/>
              <w:right w:val="nil"/>
            </w:tcBorders>
            <w:shd w:val="clear" w:color="auto" w:fill="auto"/>
            <w:noWrap/>
            <w:vAlign w:val="center"/>
            <w:hideMark/>
          </w:tcPr>
          <w:p w:rsidR="006E343E" w:rsidRPr="006E343E" w:rsidRDefault="006E343E" w:rsidP="006E343E">
            <w:pPr>
              <w:spacing w:after="0" w:line="240" w:lineRule="auto"/>
              <w:jc w:val="center"/>
              <w:rPr>
                <w:rFonts w:ascii="Times New Roman" w:eastAsia="Times New Roman" w:hAnsi="Times New Roman" w:cs="Times New Roman"/>
                <w:sz w:val="20"/>
                <w:szCs w:val="20"/>
                <w:lang w:eastAsia="ru-RU"/>
              </w:rPr>
            </w:pPr>
          </w:p>
        </w:tc>
        <w:tc>
          <w:tcPr>
            <w:tcW w:w="1120" w:type="dxa"/>
            <w:gridSpan w:val="2"/>
            <w:tcBorders>
              <w:top w:val="nil"/>
              <w:left w:val="nil"/>
              <w:bottom w:val="nil"/>
              <w:right w:val="nil"/>
            </w:tcBorders>
            <w:shd w:val="clear" w:color="auto" w:fill="auto"/>
            <w:noWrap/>
            <w:vAlign w:val="center"/>
            <w:hideMark/>
          </w:tcPr>
          <w:p w:rsidR="006E343E" w:rsidRPr="006E343E" w:rsidRDefault="006E343E" w:rsidP="006E343E">
            <w:pPr>
              <w:spacing w:after="0" w:line="240" w:lineRule="auto"/>
              <w:jc w:val="center"/>
              <w:rPr>
                <w:rFonts w:ascii="Times New Roman" w:eastAsia="Times New Roman" w:hAnsi="Times New Roman" w:cs="Times New Roman"/>
                <w:sz w:val="20"/>
                <w:szCs w:val="20"/>
                <w:lang w:eastAsia="ru-RU"/>
              </w:rPr>
            </w:pPr>
          </w:p>
        </w:tc>
        <w:tc>
          <w:tcPr>
            <w:tcW w:w="1120" w:type="dxa"/>
            <w:gridSpan w:val="2"/>
            <w:tcBorders>
              <w:top w:val="nil"/>
              <w:left w:val="nil"/>
              <w:bottom w:val="nil"/>
              <w:right w:val="nil"/>
            </w:tcBorders>
            <w:shd w:val="clear" w:color="auto" w:fill="auto"/>
            <w:noWrap/>
            <w:vAlign w:val="center"/>
            <w:hideMark/>
          </w:tcPr>
          <w:p w:rsidR="006E343E" w:rsidRPr="006E343E" w:rsidRDefault="006E343E" w:rsidP="006E343E">
            <w:pPr>
              <w:spacing w:after="0" w:line="240" w:lineRule="auto"/>
              <w:jc w:val="center"/>
              <w:rPr>
                <w:rFonts w:ascii="Times New Roman" w:eastAsia="Times New Roman" w:hAnsi="Times New Roman" w:cs="Times New Roman"/>
                <w:sz w:val="20"/>
                <w:szCs w:val="20"/>
                <w:lang w:eastAsia="ru-RU"/>
              </w:rPr>
            </w:pPr>
          </w:p>
        </w:tc>
      </w:tr>
      <w:tr w:rsidR="00C233EE" w:rsidRPr="006E343E" w:rsidTr="00380DE8">
        <w:trPr>
          <w:trHeight w:val="61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21</w:t>
            </w:r>
          </w:p>
        </w:tc>
        <w:tc>
          <w:tcPr>
            <w:tcW w:w="2410" w:type="dxa"/>
            <w:tcBorders>
              <w:top w:val="nil"/>
              <w:left w:val="nil"/>
              <w:bottom w:val="single" w:sz="4" w:space="0" w:color="auto"/>
              <w:right w:val="single" w:sz="4" w:space="0" w:color="auto"/>
            </w:tcBorders>
            <w:shd w:val="clear" w:color="auto" w:fill="auto"/>
            <w:noWrap/>
            <w:vAlign w:val="bottom"/>
            <w:hideMark/>
          </w:tcPr>
          <w:p w:rsidR="006E343E" w:rsidRPr="00C233EE" w:rsidRDefault="006E343E" w:rsidP="006E343E">
            <w:pPr>
              <w:spacing w:after="0" w:line="240" w:lineRule="auto"/>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Лук репчатый, кг</w:t>
            </w:r>
          </w:p>
        </w:tc>
        <w:tc>
          <w:tcPr>
            <w:tcW w:w="1134"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55,26</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53,26</w:t>
            </w:r>
          </w:p>
        </w:tc>
        <w:tc>
          <w:tcPr>
            <w:tcW w:w="993"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53,61</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61,02</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67,87</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71,31</w:t>
            </w:r>
          </w:p>
        </w:tc>
        <w:tc>
          <w:tcPr>
            <w:tcW w:w="993"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65,58</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57,43</w:t>
            </w:r>
          </w:p>
        </w:tc>
        <w:tc>
          <w:tcPr>
            <w:tcW w:w="1134"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52,07</w:t>
            </w:r>
          </w:p>
        </w:tc>
        <w:tc>
          <w:tcPr>
            <w:tcW w:w="1134"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48,67</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47,16</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50,67</w:t>
            </w:r>
          </w:p>
        </w:tc>
        <w:tc>
          <w:tcPr>
            <w:tcW w:w="236" w:type="dxa"/>
            <w:tcBorders>
              <w:top w:val="nil"/>
              <w:left w:val="nil"/>
              <w:bottom w:val="nil"/>
              <w:right w:val="nil"/>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p>
        </w:tc>
        <w:tc>
          <w:tcPr>
            <w:tcW w:w="2089" w:type="dxa"/>
            <w:gridSpan w:val="3"/>
            <w:tcBorders>
              <w:top w:val="nil"/>
              <w:left w:val="nil"/>
              <w:bottom w:val="nil"/>
              <w:right w:val="nil"/>
            </w:tcBorders>
            <w:shd w:val="clear" w:color="auto" w:fill="auto"/>
            <w:noWrap/>
            <w:vAlign w:val="center"/>
            <w:hideMark/>
          </w:tcPr>
          <w:p w:rsidR="006E343E" w:rsidRPr="006E343E" w:rsidRDefault="006E343E" w:rsidP="006E343E">
            <w:pPr>
              <w:spacing w:after="0" w:line="240" w:lineRule="auto"/>
              <w:jc w:val="center"/>
              <w:rPr>
                <w:rFonts w:ascii="Times New Roman" w:eastAsia="Times New Roman" w:hAnsi="Times New Roman" w:cs="Times New Roman"/>
                <w:sz w:val="20"/>
                <w:szCs w:val="20"/>
                <w:lang w:eastAsia="ru-RU"/>
              </w:rPr>
            </w:pPr>
          </w:p>
        </w:tc>
        <w:tc>
          <w:tcPr>
            <w:tcW w:w="1120" w:type="dxa"/>
            <w:gridSpan w:val="2"/>
            <w:tcBorders>
              <w:top w:val="nil"/>
              <w:left w:val="nil"/>
              <w:bottom w:val="nil"/>
              <w:right w:val="nil"/>
            </w:tcBorders>
            <w:shd w:val="clear" w:color="auto" w:fill="auto"/>
            <w:noWrap/>
            <w:vAlign w:val="center"/>
            <w:hideMark/>
          </w:tcPr>
          <w:p w:rsidR="006E343E" w:rsidRPr="006E343E" w:rsidRDefault="006E343E" w:rsidP="006E343E">
            <w:pPr>
              <w:spacing w:after="0" w:line="240" w:lineRule="auto"/>
              <w:jc w:val="center"/>
              <w:rPr>
                <w:rFonts w:ascii="Times New Roman" w:eastAsia="Times New Roman" w:hAnsi="Times New Roman" w:cs="Times New Roman"/>
                <w:sz w:val="20"/>
                <w:szCs w:val="20"/>
                <w:lang w:eastAsia="ru-RU"/>
              </w:rPr>
            </w:pPr>
          </w:p>
        </w:tc>
        <w:tc>
          <w:tcPr>
            <w:tcW w:w="1120" w:type="dxa"/>
            <w:gridSpan w:val="2"/>
            <w:tcBorders>
              <w:top w:val="nil"/>
              <w:left w:val="nil"/>
              <w:bottom w:val="nil"/>
              <w:right w:val="nil"/>
            </w:tcBorders>
            <w:shd w:val="clear" w:color="auto" w:fill="auto"/>
            <w:noWrap/>
            <w:vAlign w:val="center"/>
            <w:hideMark/>
          </w:tcPr>
          <w:p w:rsidR="006E343E" w:rsidRPr="006E343E" w:rsidRDefault="006E343E" w:rsidP="006E343E">
            <w:pPr>
              <w:spacing w:after="0" w:line="240" w:lineRule="auto"/>
              <w:jc w:val="center"/>
              <w:rPr>
                <w:rFonts w:ascii="Times New Roman" w:eastAsia="Times New Roman" w:hAnsi="Times New Roman" w:cs="Times New Roman"/>
                <w:sz w:val="20"/>
                <w:szCs w:val="20"/>
                <w:lang w:eastAsia="ru-RU"/>
              </w:rPr>
            </w:pPr>
          </w:p>
        </w:tc>
      </w:tr>
      <w:tr w:rsidR="00C233EE" w:rsidRPr="006E343E" w:rsidTr="00380DE8">
        <w:trPr>
          <w:trHeight w:val="53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22</w:t>
            </w:r>
          </w:p>
        </w:tc>
        <w:tc>
          <w:tcPr>
            <w:tcW w:w="2410" w:type="dxa"/>
            <w:tcBorders>
              <w:top w:val="nil"/>
              <w:left w:val="nil"/>
              <w:bottom w:val="single" w:sz="4" w:space="0" w:color="auto"/>
              <w:right w:val="single" w:sz="4" w:space="0" w:color="auto"/>
            </w:tcBorders>
            <w:shd w:val="clear" w:color="auto" w:fill="auto"/>
            <w:noWrap/>
            <w:vAlign w:val="bottom"/>
            <w:hideMark/>
          </w:tcPr>
          <w:p w:rsidR="006E343E" w:rsidRPr="00C233EE" w:rsidRDefault="006E343E" w:rsidP="006E343E">
            <w:pPr>
              <w:spacing w:after="0" w:line="240" w:lineRule="auto"/>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Морковь, кг</w:t>
            </w:r>
          </w:p>
        </w:tc>
        <w:tc>
          <w:tcPr>
            <w:tcW w:w="1134"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56,25</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57,33</w:t>
            </w:r>
          </w:p>
        </w:tc>
        <w:tc>
          <w:tcPr>
            <w:tcW w:w="993"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56,58</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58,70</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64,22</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69,21</w:t>
            </w:r>
          </w:p>
        </w:tc>
        <w:tc>
          <w:tcPr>
            <w:tcW w:w="993"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68,01</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63,23</w:t>
            </w:r>
          </w:p>
        </w:tc>
        <w:tc>
          <w:tcPr>
            <w:tcW w:w="1134"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48,49</w:t>
            </w:r>
          </w:p>
        </w:tc>
        <w:tc>
          <w:tcPr>
            <w:tcW w:w="1134"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49,83</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54,01</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53,85</w:t>
            </w:r>
          </w:p>
        </w:tc>
        <w:tc>
          <w:tcPr>
            <w:tcW w:w="236" w:type="dxa"/>
            <w:tcBorders>
              <w:top w:val="nil"/>
              <w:left w:val="nil"/>
              <w:bottom w:val="nil"/>
              <w:right w:val="nil"/>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p>
        </w:tc>
        <w:tc>
          <w:tcPr>
            <w:tcW w:w="2089" w:type="dxa"/>
            <w:gridSpan w:val="3"/>
            <w:tcBorders>
              <w:top w:val="nil"/>
              <w:left w:val="nil"/>
              <w:bottom w:val="nil"/>
              <w:right w:val="nil"/>
            </w:tcBorders>
            <w:shd w:val="clear" w:color="auto" w:fill="auto"/>
            <w:noWrap/>
            <w:vAlign w:val="center"/>
            <w:hideMark/>
          </w:tcPr>
          <w:p w:rsidR="006E343E" w:rsidRPr="006E343E" w:rsidRDefault="006E343E" w:rsidP="006E343E">
            <w:pPr>
              <w:spacing w:after="0" w:line="240" w:lineRule="auto"/>
              <w:jc w:val="center"/>
              <w:rPr>
                <w:rFonts w:ascii="Times New Roman" w:eastAsia="Times New Roman" w:hAnsi="Times New Roman" w:cs="Times New Roman"/>
                <w:sz w:val="20"/>
                <w:szCs w:val="20"/>
                <w:lang w:eastAsia="ru-RU"/>
              </w:rPr>
            </w:pPr>
          </w:p>
        </w:tc>
        <w:tc>
          <w:tcPr>
            <w:tcW w:w="1120" w:type="dxa"/>
            <w:gridSpan w:val="2"/>
            <w:tcBorders>
              <w:top w:val="nil"/>
              <w:left w:val="nil"/>
              <w:bottom w:val="nil"/>
              <w:right w:val="nil"/>
            </w:tcBorders>
            <w:shd w:val="clear" w:color="auto" w:fill="auto"/>
            <w:noWrap/>
            <w:vAlign w:val="center"/>
            <w:hideMark/>
          </w:tcPr>
          <w:p w:rsidR="006E343E" w:rsidRPr="006E343E" w:rsidRDefault="006E343E" w:rsidP="006E343E">
            <w:pPr>
              <w:spacing w:after="0" w:line="240" w:lineRule="auto"/>
              <w:jc w:val="center"/>
              <w:rPr>
                <w:rFonts w:ascii="Times New Roman" w:eastAsia="Times New Roman" w:hAnsi="Times New Roman" w:cs="Times New Roman"/>
                <w:sz w:val="20"/>
                <w:szCs w:val="20"/>
                <w:lang w:eastAsia="ru-RU"/>
              </w:rPr>
            </w:pPr>
          </w:p>
        </w:tc>
        <w:tc>
          <w:tcPr>
            <w:tcW w:w="1120" w:type="dxa"/>
            <w:gridSpan w:val="2"/>
            <w:tcBorders>
              <w:top w:val="nil"/>
              <w:left w:val="nil"/>
              <w:bottom w:val="nil"/>
              <w:right w:val="nil"/>
            </w:tcBorders>
            <w:shd w:val="clear" w:color="auto" w:fill="auto"/>
            <w:noWrap/>
            <w:vAlign w:val="center"/>
            <w:hideMark/>
          </w:tcPr>
          <w:p w:rsidR="006E343E" w:rsidRPr="006E343E" w:rsidRDefault="006E343E" w:rsidP="006E343E">
            <w:pPr>
              <w:spacing w:after="0" w:line="240" w:lineRule="auto"/>
              <w:jc w:val="center"/>
              <w:rPr>
                <w:rFonts w:ascii="Times New Roman" w:eastAsia="Times New Roman" w:hAnsi="Times New Roman" w:cs="Times New Roman"/>
                <w:sz w:val="20"/>
                <w:szCs w:val="20"/>
                <w:lang w:eastAsia="ru-RU"/>
              </w:rPr>
            </w:pPr>
          </w:p>
        </w:tc>
      </w:tr>
      <w:tr w:rsidR="00C233EE" w:rsidRPr="006E343E" w:rsidTr="00380DE8">
        <w:trPr>
          <w:trHeight w:val="71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23</w:t>
            </w:r>
          </w:p>
        </w:tc>
        <w:tc>
          <w:tcPr>
            <w:tcW w:w="2410" w:type="dxa"/>
            <w:tcBorders>
              <w:top w:val="nil"/>
              <w:left w:val="nil"/>
              <w:bottom w:val="single" w:sz="4" w:space="0" w:color="auto"/>
              <w:right w:val="single" w:sz="4" w:space="0" w:color="auto"/>
            </w:tcBorders>
            <w:shd w:val="clear" w:color="auto" w:fill="auto"/>
            <w:noWrap/>
            <w:vAlign w:val="bottom"/>
            <w:hideMark/>
          </w:tcPr>
          <w:p w:rsidR="006E343E" w:rsidRPr="00C233EE" w:rsidRDefault="006E343E" w:rsidP="006E343E">
            <w:pPr>
              <w:spacing w:after="0" w:line="240" w:lineRule="auto"/>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Яблоки, кг</w:t>
            </w:r>
          </w:p>
        </w:tc>
        <w:tc>
          <w:tcPr>
            <w:tcW w:w="1134"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172,01</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145,66</w:t>
            </w:r>
          </w:p>
        </w:tc>
        <w:tc>
          <w:tcPr>
            <w:tcW w:w="993"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145,66</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145,66</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150,07</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155,86</w:t>
            </w:r>
          </w:p>
        </w:tc>
        <w:tc>
          <w:tcPr>
            <w:tcW w:w="993"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154,98</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170,94</w:t>
            </w:r>
          </w:p>
        </w:tc>
        <w:tc>
          <w:tcPr>
            <w:tcW w:w="1134"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160,88</w:t>
            </w:r>
          </w:p>
        </w:tc>
        <w:tc>
          <w:tcPr>
            <w:tcW w:w="1134"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147,57</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139,35</w:t>
            </w:r>
          </w:p>
        </w:tc>
        <w:tc>
          <w:tcPr>
            <w:tcW w:w="992" w:type="dxa"/>
            <w:tcBorders>
              <w:top w:val="nil"/>
              <w:left w:val="nil"/>
              <w:bottom w:val="single" w:sz="4" w:space="0" w:color="auto"/>
              <w:right w:val="single" w:sz="4" w:space="0" w:color="auto"/>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r w:rsidRPr="00C233EE">
              <w:rPr>
                <w:rFonts w:ascii="Times New Roman" w:eastAsia="Times New Roman" w:hAnsi="Times New Roman" w:cs="Times New Roman"/>
                <w:color w:val="000000"/>
                <w:lang w:eastAsia="ru-RU"/>
              </w:rPr>
              <w:t>137,99</w:t>
            </w:r>
          </w:p>
        </w:tc>
        <w:tc>
          <w:tcPr>
            <w:tcW w:w="236" w:type="dxa"/>
            <w:tcBorders>
              <w:top w:val="nil"/>
              <w:left w:val="nil"/>
              <w:bottom w:val="nil"/>
              <w:right w:val="nil"/>
            </w:tcBorders>
            <w:shd w:val="clear" w:color="auto" w:fill="auto"/>
            <w:noWrap/>
            <w:vAlign w:val="center"/>
            <w:hideMark/>
          </w:tcPr>
          <w:p w:rsidR="006E343E" w:rsidRPr="00C233EE" w:rsidRDefault="006E343E" w:rsidP="006E343E">
            <w:pPr>
              <w:spacing w:after="0" w:line="240" w:lineRule="auto"/>
              <w:jc w:val="center"/>
              <w:rPr>
                <w:rFonts w:ascii="Times New Roman" w:eastAsia="Times New Roman" w:hAnsi="Times New Roman" w:cs="Times New Roman"/>
                <w:color w:val="000000"/>
                <w:lang w:eastAsia="ru-RU"/>
              </w:rPr>
            </w:pPr>
          </w:p>
        </w:tc>
        <w:tc>
          <w:tcPr>
            <w:tcW w:w="2089" w:type="dxa"/>
            <w:gridSpan w:val="3"/>
            <w:tcBorders>
              <w:top w:val="nil"/>
              <w:left w:val="nil"/>
              <w:bottom w:val="nil"/>
              <w:right w:val="nil"/>
            </w:tcBorders>
            <w:shd w:val="clear" w:color="auto" w:fill="auto"/>
            <w:noWrap/>
            <w:vAlign w:val="center"/>
            <w:hideMark/>
          </w:tcPr>
          <w:p w:rsidR="006E343E" w:rsidRPr="006E343E" w:rsidRDefault="006E343E" w:rsidP="006E343E">
            <w:pPr>
              <w:spacing w:after="0" w:line="240" w:lineRule="auto"/>
              <w:jc w:val="center"/>
              <w:rPr>
                <w:rFonts w:ascii="Times New Roman" w:eastAsia="Times New Roman" w:hAnsi="Times New Roman" w:cs="Times New Roman"/>
                <w:sz w:val="20"/>
                <w:szCs w:val="20"/>
                <w:lang w:eastAsia="ru-RU"/>
              </w:rPr>
            </w:pPr>
          </w:p>
        </w:tc>
        <w:tc>
          <w:tcPr>
            <w:tcW w:w="1120" w:type="dxa"/>
            <w:gridSpan w:val="2"/>
            <w:tcBorders>
              <w:top w:val="nil"/>
              <w:left w:val="nil"/>
              <w:bottom w:val="nil"/>
              <w:right w:val="nil"/>
            </w:tcBorders>
            <w:shd w:val="clear" w:color="auto" w:fill="auto"/>
            <w:noWrap/>
            <w:vAlign w:val="center"/>
            <w:hideMark/>
          </w:tcPr>
          <w:p w:rsidR="006E343E" w:rsidRPr="006E343E" w:rsidRDefault="006E343E" w:rsidP="006E343E">
            <w:pPr>
              <w:spacing w:after="0" w:line="240" w:lineRule="auto"/>
              <w:jc w:val="center"/>
              <w:rPr>
                <w:rFonts w:ascii="Times New Roman" w:eastAsia="Times New Roman" w:hAnsi="Times New Roman" w:cs="Times New Roman"/>
                <w:sz w:val="20"/>
                <w:szCs w:val="20"/>
                <w:lang w:eastAsia="ru-RU"/>
              </w:rPr>
            </w:pPr>
          </w:p>
        </w:tc>
        <w:tc>
          <w:tcPr>
            <w:tcW w:w="1120" w:type="dxa"/>
            <w:gridSpan w:val="2"/>
            <w:tcBorders>
              <w:top w:val="nil"/>
              <w:left w:val="nil"/>
              <w:bottom w:val="nil"/>
              <w:right w:val="nil"/>
            </w:tcBorders>
            <w:shd w:val="clear" w:color="auto" w:fill="auto"/>
            <w:noWrap/>
            <w:vAlign w:val="center"/>
            <w:hideMark/>
          </w:tcPr>
          <w:p w:rsidR="006E343E" w:rsidRPr="006E343E" w:rsidRDefault="006E343E" w:rsidP="006E343E">
            <w:pPr>
              <w:spacing w:after="0" w:line="240" w:lineRule="auto"/>
              <w:jc w:val="center"/>
              <w:rPr>
                <w:rFonts w:ascii="Times New Roman" w:eastAsia="Times New Roman" w:hAnsi="Times New Roman" w:cs="Times New Roman"/>
                <w:sz w:val="20"/>
                <w:szCs w:val="20"/>
                <w:lang w:eastAsia="ru-RU"/>
              </w:rPr>
            </w:pPr>
          </w:p>
        </w:tc>
      </w:tr>
    </w:tbl>
    <w:p w:rsidR="00380DE8" w:rsidRDefault="00380DE8" w:rsidP="006E343E">
      <w:pPr>
        <w:spacing w:after="0" w:line="240" w:lineRule="auto"/>
        <w:jc w:val="center"/>
        <w:rPr>
          <w:rFonts w:ascii="Times New Roman" w:eastAsia="Times New Roman" w:hAnsi="Times New Roman" w:cs="Times New Roman"/>
          <w:bCs/>
          <w:color w:val="000000"/>
          <w:sz w:val="26"/>
          <w:szCs w:val="26"/>
          <w:lang w:eastAsia="ru-RU"/>
        </w:rPr>
      </w:pPr>
      <w:r>
        <w:rPr>
          <w:rFonts w:ascii="Times New Roman" w:eastAsia="Times New Roman" w:hAnsi="Times New Roman" w:cs="Times New Roman"/>
          <w:sz w:val="26"/>
          <w:szCs w:val="26"/>
          <w:lang w:eastAsia="ru-RU"/>
        </w:rPr>
        <w:t xml:space="preserve">Таблица 4. </w:t>
      </w:r>
      <w:r w:rsidRPr="00380DE8">
        <w:rPr>
          <w:rFonts w:ascii="Times New Roman" w:eastAsia="Times New Roman" w:hAnsi="Times New Roman" w:cs="Times New Roman"/>
          <w:bCs/>
          <w:color w:val="000000"/>
          <w:sz w:val="26"/>
          <w:szCs w:val="26"/>
          <w:lang w:eastAsia="ru-RU"/>
        </w:rPr>
        <w:t>Информация о среднем уровне цен на отдельные виды товаров за 2019 год</w:t>
      </w:r>
    </w:p>
    <w:p w:rsidR="00F93063" w:rsidRDefault="00F93063" w:rsidP="006E343E">
      <w:pPr>
        <w:spacing w:after="0" w:line="240" w:lineRule="auto"/>
        <w:jc w:val="center"/>
        <w:rPr>
          <w:rFonts w:ascii="Times New Roman" w:eastAsia="Times New Roman" w:hAnsi="Times New Roman" w:cs="Times New Roman"/>
          <w:bCs/>
          <w:color w:val="000000"/>
          <w:sz w:val="26"/>
          <w:szCs w:val="26"/>
          <w:lang w:eastAsia="ru-RU"/>
        </w:rPr>
        <w:sectPr w:rsidR="00F93063" w:rsidSect="00380DE8">
          <w:pgSz w:w="16838" w:h="11906" w:orient="landscape"/>
          <w:pgMar w:top="709" w:right="1134" w:bottom="991" w:left="1134" w:header="708" w:footer="708" w:gutter="0"/>
          <w:cols w:space="708"/>
          <w:titlePg/>
          <w:docGrid w:linePitch="360"/>
        </w:sectPr>
      </w:pPr>
    </w:p>
    <w:tbl>
      <w:tblPr>
        <w:tblW w:w="20368" w:type="dxa"/>
        <w:tblLook w:val="04A0" w:firstRow="1" w:lastRow="0" w:firstColumn="1" w:lastColumn="0" w:noHBand="0" w:noVBand="1"/>
      </w:tblPr>
      <w:tblGrid>
        <w:gridCol w:w="567"/>
        <w:gridCol w:w="1134"/>
        <w:gridCol w:w="876"/>
        <w:gridCol w:w="1109"/>
        <w:gridCol w:w="1109"/>
        <w:gridCol w:w="992"/>
        <w:gridCol w:w="1276"/>
        <w:gridCol w:w="7761"/>
        <w:gridCol w:w="1064"/>
        <w:gridCol w:w="1120"/>
        <w:gridCol w:w="1120"/>
        <w:gridCol w:w="1120"/>
        <w:gridCol w:w="1120"/>
      </w:tblGrid>
      <w:tr w:rsidR="00380DE8" w:rsidRPr="006E343E" w:rsidTr="00F93063">
        <w:trPr>
          <w:trHeight w:val="80"/>
        </w:trPr>
        <w:tc>
          <w:tcPr>
            <w:tcW w:w="567" w:type="dxa"/>
            <w:tcBorders>
              <w:top w:val="nil"/>
              <w:left w:val="nil"/>
              <w:bottom w:val="nil"/>
              <w:right w:val="nil"/>
            </w:tcBorders>
            <w:shd w:val="clear" w:color="auto" w:fill="auto"/>
            <w:noWrap/>
            <w:vAlign w:val="center"/>
            <w:hideMark/>
          </w:tcPr>
          <w:p w:rsidR="00380DE8" w:rsidRPr="006E343E" w:rsidRDefault="00380DE8" w:rsidP="006E343E">
            <w:pPr>
              <w:spacing w:after="0" w:line="240" w:lineRule="auto"/>
              <w:jc w:val="center"/>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bottom"/>
            <w:hideMark/>
          </w:tcPr>
          <w:p w:rsidR="00380DE8" w:rsidRPr="006E343E" w:rsidRDefault="00380DE8" w:rsidP="006E343E">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380DE8" w:rsidRPr="006E343E" w:rsidRDefault="00380DE8" w:rsidP="006E343E">
            <w:pPr>
              <w:spacing w:after="0" w:line="240" w:lineRule="auto"/>
              <w:rPr>
                <w:rFonts w:ascii="Times New Roman" w:eastAsia="Times New Roman" w:hAnsi="Times New Roman" w:cs="Times New Roman"/>
                <w:sz w:val="20"/>
                <w:szCs w:val="20"/>
                <w:lang w:eastAsia="ru-RU"/>
              </w:rPr>
            </w:pPr>
          </w:p>
        </w:tc>
        <w:tc>
          <w:tcPr>
            <w:tcW w:w="1109" w:type="dxa"/>
            <w:tcBorders>
              <w:top w:val="nil"/>
              <w:left w:val="nil"/>
              <w:bottom w:val="nil"/>
              <w:right w:val="nil"/>
            </w:tcBorders>
          </w:tcPr>
          <w:p w:rsidR="00380DE8" w:rsidRPr="006E343E" w:rsidRDefault="00380DE8" w:rsidP="006E343E">
            <w:pPr>
              <w:spacing w:after="0" w:line="240" w:lineRule="auto"/>
              <w:rPr>
                <w:rFonts w:ascii="Times New Roman" w:eastAsia="Times New Roman" w:hAnsi="Times New Roman" w:cs="Times New Roman"/>
                <w:sz w:val="20"/>
                <w:szCs w:val="20"/>
                <w:lang w:eastAsia="ru-RU"/>
              </w:rPr>
            </w:pPr>
          </w:p>
        </w:tc>
        <w:tc>
          <w:tcPr>
            <w:tcW w:w="1109" w:type="dxa"/>
            <w:tcBorders>
              <w:top w:val="nil"/>
              <w:left w:val="nil"/>
              <w:bottom w:val="nil"/>
              <w:right w:val="nil"/>
            </w:tcBorders>
            <w:shd w:val="clear" w:color="auto" w:fill="auto"/>
            <w:noWrap/>
            <w:vAlign w:val="bottom"/>
            <w:hideMark/>
          </w:tcPr>
          <w:p w:rsidR="00380DE8" w:rsidRPr="006E343E" w:rsidRDefault="00380DE8" w:rsidP="006E343E">
            <w:pPr>
              <w:spacing w:after="0" w:line="240" w:lineRule="auto"/>
              <w:rPr>
                <w:rFonts w:ascii="Times New Roman" w:eastAsia="Times New Roman" w:hAnsi="Times New Roman" w:cs="Times New Roman"/>
                <w:sz w:val="20"/>
                <w:szCs w:val="20"/>
                <w:lang w:eastAsia="ru-RU"/>
              </w:rPr>
            </w:pPr>
          </w:p>
        </w:tc>
        <w:tc>
          <w:tcPr>
            <w:tcW w:w="992" w:type="dxa"/>
            <w:tcBorders>
              <w:top w:val="nil"/>
              <w:left w:val="nil"/>
              <w:bottom w:val="nil"/>
              <w:right w:val="nil"/>
            </w:tcBorders>
            <w:shd w:val="clear" w:color="auto" w:fill="auto"/>
            <w:noWrap/>
            <w:vAlign w:val="bottom"/>
            <w:hideMark/>
          </w:tcPr>
          <w:p w:rsidR="00380DE8" w:rsidRPr="00F93063" w:rsidRDefault="00380DE8" w:rsidP="00F93063">
            <w:pPr>
              <w:spacing w:after="0" w:line="240" w:lineRule="auto"/>
              <w:jc w:val="both"/>
              <w:rPr>
                <w:rFonts w:ascii="Times New Roman" w:eastAsia="Times New Roman" w:hAnsi="Times New Roman" w:cs="Times New Roman"/>
                <w:sz w:val="26"/>
                <w:szCs w:val="26"/>
                <w:lang w:eastAsia="ru-RU"/>
              </w:rPr>
            </w:pPr>
          </w:p>
        </w:tc>
        <w:tc>
          <w:tcPr>
            <w:tcW w:w="1276" w:type="dxa"/>
            <w:tcBorders>
              <w:top w:val="nil"/>
              <w:left w:val="nil"/>
              <w:bottom w:val="nil"/>
              <w:right w:val="nil"/>
            </w:tcBorders>
            <w:shd w:val="clear" w:color="auto" w:fill="auto"/>
            <w:noWrap/>
            <w:vAlign w:val="bottom"/>
            <w:hideMark/>
          </w:tcPr>
          <w:p w:rsidR="00380DE8" w:rsidRPr="006E343E" w:rsidRDefault="00380DE8" w:rsidP="006E343E">
            <w:pPr>
              <w:spacing w:after="0" w:line="240" w:lineRule="auto"/>
              <w:rPr>
                <w:rFonts w:ascii="Times New Roman" w:eastAsia="Times New Roman" w:hAnsi="Times New Roman" w:cs="Times New Roman"/>
                <w:sz w:val="20"/>
                <w:szCs w:val="20"/>
                <w:lang w:eastAsia="ru-RU"/>
              </w:rPr>
            </w:pPr>
          </w:p>
        </w:tc>
        <w:tc>
          <w:tcPr>
            <w:tcW w:w="7761" w:type="dxa"/>
            <w:tcBorders>
              <w:top w:val="nil"/>
              <w:left w:val="nil"/>
              <w:bottom w:val="nil"/>
              <w:right w:val="nil"/>
            </w:tcBorders>
            <w:shd w:val="clear" w:color="auto" w:fill="auto"/>
            <w:noWrap/>
            <w:vAlign w:val="bottom"/>
            <w:hideMark/>
          </w:tcPr>
          <w:p w:rsidR="00380DE8" w:rsidRPr="006E343E" w:rsidRDefault="00380DE8" w:rsidP="006E343E">
            <w:pPr>
              <w:spacing w:after="0" w:line="240" w:lineRule="auto"/>
              <w:rPr>
                <w:rFonts w:ascii="Times New Roman" w:eastAsia="Times New Roman" w:hAnsi="Times New Roman" w:cs="Times New Roman"/>
                <w:sz w:val="20"/>
                <w:szCs w:val="20"/>
                <w:lang w:eastAsia="ru-RU"/>
              </w:rPr>
            </w:pPr>
          </w:p>
        </w:tc>
        <w:tc>
          <w:tcPr>
            <w:tcW w:w="1064" w:type="dxa"/>
            <w:tcBorders>
              <w:top w:val="nil"/>
              <w:left w:val="nil"/>
              <w:bottom w:val="nil"/>
              <w:right w:val="nil"/>
            </w:tcBorders>
            <w:shd w:val="clear" w:color="auto" w:fill="auto"/>
            <w:noWrap/>
            <w:vAlign w:val="bottom"/>
            <w:hideMark/>
          </w:tcPr>
          <w:p w:rsidR="00380DE8" w:rsidRPr="006E343E" w:rsidRDefault="00380DE8" w:rsidP="006E343E">
            <w:pPr>
              <w:spacing w:after="0" w:line="240" w:lineRule="auto"/>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380DE8" w:rsidRPr="006E343E" w:rsidRDefault="00380DE8" w:rsidP="006E343E">
            <w:pPr>
              <w:spacing w:after="0" w:line="240" w:lineRule="auto"/>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380DE8" w:rsidRPr="006E343E" w:rsidRDefault="00380DE8" w:rsidP="006E343E">
            <w:pPr>
              <w:spacing w:after="0" w:line="240" w:lineRule="auto"/>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380DE8" w:rsidRPr="006E343E" w:rsidRDefault="00380DE8" w:rsidP="006E343E">
            <w:pPr>
              <w:spacing w:after="0" w:line="240" w:lineRule="auto"/>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380DE8" w:rsidRPr="006E343E" w:rsidRDefault="00380DE8" w:rsidP="006E343E">
            <w:pPr>
              <w:spacing w:after="0" w:line="240" w:lineRule="auto"/>
              <w:rPr>
                <w:rFonts w:ascii="Times New Roman" w:eastAsia="Times New Roman" w:hAnsi="Times New Roman" w:cs="Times New Roman"/>
                <w:sz w:val="20"/>
                <w:szCs w:val="20"/>
                <w:lang w:eastAsia="ru-RU"/>
              </w:rPr>
            </w:pPr>
          </w:p>
        </w:tc>
      </w:tr>
    </w:tbl>
    <w:p w:rsidR="00F93063" w:rsidRDefault="00F93063" w:rsidP="00F93063">
      <w:pPr>
        <w:pStyle w:val="10"/>
        <w:numPr>
          <w:ilvl w:val="0"/>
          <w:numId w:val="0"/>
        </w:numPr>
        <w:ind w:firstLine="709"/>
        <w:jc w:val="both"/>
        <w:rPr>
          <w:rFonts w:ascii="Times New Roman" w:eastAsia="Times New Roman" w:hAnsi="Times New Roman" w:cs="Times New Roman"/>
          <w:b w:val="0"/>
          <w:color w:val="auto"/>
          <w:kern w:val="28"/>
          <w:sz w:val="26"/>
          <w:szCs w:val="26"/>
          <w:lang w:eastAsia="ru-RU"/>
        </w:rPr>
      </w:pPr>
      <w:bookmarkStart w:id="24" w:name="_Toc34205141"/>
      <w:r w:rsidRPr="00F93063">
        <w:rPr>
          <w:rFonts w:ascii="Times New Roman" w:eastAsia="Times New Roman" w:hAnsi="Times New Roman" w:cs="Times New Roman"/>
          <w:b w:val="0"/>
          <w:color w:val="auto"/>
          <w:kern w:val="28"/>
          <w:sz w:val="26"/>
          <w:szCs w:val="26"/>
          <w:lang w:eastAsia="ru-RU"/>
        </w:rPr>
        <w:t>По</w:t>
      </w:r>
      <w:r w:rsidR="00F53586">
        <w:rPr>
          <w:rFonts w:ascii="Times New Roman" w:eastAsia="Times New Roman" w:hAnsi="Times New Roman" w:cs="Times New Roman"/>
          <w:b w:val="0"/>
          <w:color w:val="auto"/>
          <w:kern w:val="28"/>
          <w:sz w:val="26"/>
          <w:szCs w:val="26"/>
          <w:lang w:eastAsia="ru-RU"/>
        </w:rPr>
        <w:t xml:space="preserve"> </w:t>
      </w:r>
      <w:r w:rsidR="00F23C1F">
        <w:rPr>
          <w:rFonts w:ascii="Times New Roman" w:eastAsia="Times New Roman" w:hAnsi="Times New Roman" w:cs="Times New Roman"/>
          <w:b w:val="0"/>
          <w:color w:val="auto"/>
          <w:kern w:val="28"/>
          <w:sz w:val="26"/>
          <w:szCs w:val="26"/>
          <w:lang w:eastAsia="ru-RU"/>
        </w:rPr>
        <w:t>информации о среднем уровне цен</w:t>
      </w:r>
      <w:r w:rsidR="0009015B">
        <w:rPr>
          <w:rFonts w:ascii="Times New Roman" w:eastAsia="Times New Roman" w:hAnsi="Times New Roman" w:cs="Times New Roman"/>
          <w:b w:val="0"/>
          <w:color w:val="auto"/>
          <w:kern w:val="28"/>
          <w:sz w:val="26"/>
          <w:szCs w:val="26"/>
          <w:lang w:eastAsia="ru-RU"/>
        </w:rPr>
        <w:t xml:space="preserve">на товары первой необходимости в течении 2019 года </w:t>
      </w:r>
      <w:r w:rsidR="006607AD">
        <w:rPr>
          <w:rFonts w:ascii="Times New Roman" w:eastAsia="Times New Roman" w:hAnsi="Times New Roman" w:cs="Times New Roman"/>
          <w:b w:val="0"/>
          <w:color w:val="auto"/>
          <w:kern w:val="28"/>
          <w:sz w:val="26"/>
          <w:szCs w:val="26"/>
          <w:lang w:eastAsia="ru-RU"/>
        </w:rPr>
        <w:t xml:space="preserve">наблюдается сезонность. Цены в летний период ниже, т.к. </w:t>
      </w:r>
      <w:r w:rsidR="00C54922">
        <w:rPr>
          <w:rFonts w:ascii="Times New Roman" w:eastAsia="Times New Roman" w:hAnsi="Times New Roman" w:cs="Times New Roman"/>
          <w:b w:val="0"/>
          <w:color w:val="auto"/>
          <w:kern w:val="28"/>
          <w:sz w:val="26"/>
          <w:szCs w:val="26"/>
          <w:lang w:eastAsia="ru-RU"/>
        </w:rPr>
        <w:t xml:space="preserve">товары из других регионов доставляются автомобильным транспортом через реку Печора до г. Нарьян-Мар паромной переправой. В </w:t>
      </w:r>
      <w:r w:rsidR="008B7783">
        <w:rPr>
          <w:rFonts w:ascii="Times New Roman" w:eastAsia="Times New Roman" w:hAnsi="Times New Roman" w:cs="Times New Roman"/>
          <w:b w:val="0"/>
          <w:color w:val="auto"/>
          <w:kern w:val="28"/>
          <w:sz w:val="26"/>
          <w:szCs w:val="26"/>
          <w:lang w:eastAsia="ru-RU"/>
        </w:rPr>
        <w:t xml:space="preserve">весенний и осенний период как правило цены в регионе выше, </w:t>
      </w:r>
      <w:r w:rsidR="00F23C1F">
        <w:rPr>
          <w:rFonts w:ascii="Times New Roman" w:eastAsia="Times New Roman" w:hAnsi="Times New Roman" w:cs="Times New Roman"/>
          <w:b w:val="0"/>
          <w:color w:val="auto"/>
          <w:kern w:val="28"/>
          <w:sz w:val="26"/>
          <w:szCs w:val="26"/>
          <w:lang w:eastAsia="ru-RU"/>
        </w:rPr>
        <w:t>т.к.</w:t>
      </w:r>
      <w:r w:rsidR="008B7783">
        <w:rPr>
          <w:rFonts w:ascii="Times New Roman" w:eastAsia="Times New Roman" w:hAnsi="Times New Roman" w:cs="Times New Roman"/>
          <w:b w:val="0"/>
          <w:color w:val="auto"/>
          <w:kern w:val="28"/>
          <w:sz w:val="26"/>
          <w:szCs w:val="26"/>
          <w:lang w:eastAsia="ru-RU"/>
        </w:rPr>
        <w:t xml:space="preserve"> доставка товара осуществляется воздушным транспортом.</w:t>
      </w:r>
      <w:r w:rsidR="00F53586">
        <w:rPr>
          <w:rFonts w:ascii="Times New Roman" w:eastAsia="Times New Roman" w:hAnsi="Times New Roman" w:cs="Times New Roman"/>
          <w:b w:val="0"/>
          <w:color w:val="auto"/>
          <w:kern w:val="28"/>
          <w:sz w:val="26"/>
          <w:szCs w:val="26"/>
          <w:lang w:eastAsia="ru-RU"/>
        </w:rPr>
        <w:t xml:space="preserve"> </w:t>
      </w:r>
      <w:r w:rsidR="00F23C1F" w:rsidRPr="00F23C1F">
        <w:rPr>
          <w:rFonts w:ascii="Times New Roman" w:eastAsia="Times New Roman" w:hAnsi="Times New Roman" w:cs="Times New Roman"/>
          <w:b w:val="0"/>
          <w:color w:val="auto"/>
          <w:kern w:val="28"/>
          <w:sz w:val="26"/>
          <w:szCs w:val="26"/>
          <w:lang w:eastAsia="ru-RU"/>
        </w:rPr>
        <w:t>Ненецкий автономный округ является единственным субъектом европейской части России, не имеющим постоянного наземного транспортного сообщения с другими регионами Российской Федерации. Сеть железных дорог в регионе отсутствует.</w:t>
      </w:r>
    </w:p>
    <w:p w:rsidR="001F6D73" w:rsidRPr="002576D4" w:rsidRDefault="006E343E" w:rsidP="002576D4">
      <w:pPr>
        <w:pStyle w:val="10"/>
        <w:numPr>
          <w:ilvl w:val="0"/>
          <w:numId w:val="0"/>
        </w:numPr>
        <w:ind w:left="432"/>
        <w:jc w:val="center"/>
        <w:rPr>
          <w:rFonts w:ascii="Times New Roman" w:eastAsia="Times New Roman" w:hAnsi="Times New Roman" w:cs="Times New Roman"/>
          <w:color w:val="auto"/>
          <w:kern w:val="28"/>
          <w:sz w:val="26"/>
          <w:szCs w:val="26"/>
          <w:lang w:eastAsia="ru-RU"/>
        </w:rPr>
      </w:pPr>
      <w:r>
        <w:rPr>
          <w:rFonts w:ascii="Times New Roman" w:eastAsia="Times New Roman" w:hAnsi="Times New Roman" w:cs="Times New Roman"/>
          <w:color w:val="auto"/>
          <w:kern w:val="28"/>
          <w:sz w:val="26"/>
          <w:szCs w:val="26"/>
          <w:lang w:eastAsia="ru-RU"/>
        </w:rPr>
        <w:t>2</w:t>
      </w:r>
      <w:r w:rsidR="00F30E73" w:rsidRPr="002576D4">
        <w:rPr>
          <w:rFonts w:ascii="Times New Roman" w:eastAsia="Times New Roman" w:hAnsi="Times New Roman" w:cs="Times New Roman"/>
          <w:color w:val="auto"/>
          <w:kern w:val="28"/>
          <w:sz w:val="26"/>
          <w:szCs w:val="26"/>
          <w:lang w:eastAsia="ru-RU"/>
        </w:rPr>
        <w:t>.3.10. Результаты мониторинга логистических возможностей</w:t>
      </w:r>
      <w:bookmarkEnd w:id="24"/>
    </w:p>
    <w:p w:rsidR="00F30E73" w:rsidRPr="002576D4" w:rsidRDefault="001F6D73" w:rsidP="002576D4">
      <w:pPr>
        <w:spacing w:after="0"/>
        <w:ind w:firstLine="709"/>
        <w:jc w:val="center"/>
        <w:rPr>
          <w:rFonts w:ascii="Times New Roman" w:eastAsia="Times New Roman" w:hAnsi="Times New Roman" w:cs="Times New Roman"/>
          <w:b/>
          <w:kern w:val="28"/>
          <w:sz w:val="26"/>
          <w:szCs w:val="26"/>
          <w:lang w:eastAsia="ru-RU"/>
        </w:rPr>
      </w:pPr>
      <w:r w:rsidRPr="002576D4">
        <w:rPr>
          <w:rFonts w:ascii="Times New Roman" w:eastAsia="Times New Roman" w:hAnsi="Times New Roman" w:cs="Times New Roman"/>
          <w:b/>
          <w:kern w:val="28"/>
          <w:sz w:val="26"/>
          <w:szCs w:val="26"/>
          <w:lang w:eastAsia="ru-RU"/>
        </w:rPr>
        <w:t>Ненецкого автономного округа</w:t>
      </w:r>
      <w:r w:rsidR="00F30E73" w:rsidRPr="002576D4">
        <w:rPr>
          <w:rFonts w:ascii="Times New Roman" w:eastAsia="Times New Roman" w:hAnsi="Times New Roman" w:cs="Times New Roman"/>
          <w:b/>
          <w:kern w:val="28"/>
          <w:sz w:val="26"/>
          <w:szCs w:val="26"/>
          <w:lang w:eastAsia="ru-RU"/>
        </w:rPr>
        <w:t>.</w:t>
      </w:r>
    </w:p>
    <w:p w:rsidR="00F30E73" w:rsidRPr="002576D4" w:rsidRDefault="00F30E73" w:rsidP="002576D4">
      <w:pPr>
        <w:spacing w:after="0"/>
        <w:ind w:firstLine="709"/>
        <w:jc w:val="center"/>
        <w:rPr>
          <w:rFonts w:ascii="Times New Roman" w:eastAsia="Times New Roman" w:hAnsi="Times New Roman" w:cs="Times New Roman"/>
          <w:b/>
          <w:kern w:val="28"/>
          <w:sz w:val="26"/>
          <w:szCs w:val="26"/>
          <w:lang w:eastAsia="ru-RU"/>
        </w:rPr>
      </w:pPr>
    </w:p>
    <w:p w:rsidR="0092666C" w:rsidRPr="0092666C" w:rsidRDefault="00662EBF" w:rsidP="0092666C">
      <w:pPr>
        <w:spacing w:after="0"/>
        <w:ind w:firstLine="709"/>
        <w:jc w:val="both"/>
        <w:rPr>
          <w:rFonts w:ascii="Times New Roman" w:eastAsia="Times New Roman" w:hAnsi="Times New Roman" w:cs="Times New Roman"/>
          <w:kern w:val="28"/>
          <w:sz w:val="26"/>
          <w:szCs w:val="26"/>
          <w:lang w:eastAsia="ru-RU"/>
        </w:rPr>
      </w:pPr>
      <w:r w:rsidRPr="00662EBF">
        <w:rPr>
          <w:rFonts w:ascii="Times New Roman" w:eastAsia="Times New Roman" w:hAnsi="Times New Roman" w:cs="Times New Roman"/>
          <w:kern w:val="28"/>
          <w:sz w:val="26"/>
          <w:szCs w:val="26"/>
          <w:lang w:eastAsia="ru-RU"/>
        </w:rPr>
        <w:t>Ненецкий автономный округ является единственным субъектом европейской части России, не имеющим постоянного наземного транспортного сообщения с другими регионами Российской Федерации. Сеть железных дорог в регионе отсутствует.</w:t>
      </w:r>
      <w:r w:rsidR="00F53586">
        <w:rPr>
          <w:rFonts w:ascii="Times New Roman" w:eastAsia="Times New Roman" w:hAnsi="Times New Roman" w:cs="Times New Roman"/>
          <w:kern w:val="28"/>
          <w:sz w:val="26"/>
          <w:szCs w:val="26"/>
          <w:lang w:eastAsia="ru-RU"/>
        </w:rPr>
        <w:t xml:space="preserve"> </w:t>
      </w:r>
      <w:r w:rsidR="0092666C" w:rsidRPr="0092666C">
        <w:rPr>
          <w:rFonts w:ascii="Times New Roman" w:eastAsia="Times New Roman" w:hAnsi="Times New Roman" w:cs="Times New Roman"/>
          <w:kern w:val="28"/>
          <w:sz w:val="26"/>
          <w:szCs w:val="26"/>
          <w:lang w:eastAsia="ru-RU"/>
        </w:rPr>
        <w:t>Данное обстоятельство не позволяет создать эффективную логистику и поддерживать обрабатывающие производства ввиду существенного роста операционных затрат.</w:t>
      </w:r>
    </w:p>
    <w:p w:rsidR="00662EBF" w:rsidRDefault="00662EBF" w:rsidP="00662EBF">
      <w:pPr>
        <w:spacing w:after="0"/>
        <w:ind w:firstLine="709"/>
        <w:jc w:val="both"/>
        <w:rPr>
          <w:rFonts w:ascii="Times New Roman" w:eastAsia="Times New Roman" w:hAnsi="Times New Roman" w:cs="Times New Roman"/>
          <w:kern w:val="28"/>
          <w:sz w:val="26"/>
          <w:szCs w:val="26"/>
          <w:lang w:eastAsia="ru-RU"/>
        </w:rPr>
      </w:pPr>
      <w:r w:rsidRPr="00662EBF">
        <w:rPr>
          <w:rFonts w:ascii="Times New Roman" w:eastAsia="Times New Roman" w:hAnsi="Times New Roman" w:cs="Times New Roman"/>
          <w:kern w:val="28"/>
          <w:sz w:val="26"/>
          <w:szCs w:val="26"/>
          <w:lang w:eastAsia="ru-RU"/>
        </w:rPr>
        <w:t>Территория Ненецкого АО составляет 176,8 тыс. кв. км. Округ занимает 20 место в России по площади. Регион полностью расположен на территории Арктической зоны Российской Федерации и относится к районам Крайнего Севера. Численность населения составляет 44 тыс. человек, тем самым является самым малочисленным регионом России.</w:t>
      </w:r>
    </w:p>
    <w:p w:rsidR="0092666C" w:rsidRPr="0092666C" w:rsidRDefault="0092666C" w:rsidP="0092666C">
      <w:pPr>
        <w:spacing w:after="0"/>
        <w:ind w:firstLine="709"/>
        <w:jc w:val="both"/>
        <w:rPr>
          <w:rFonts w:ascii="Times New Roman" w:eastAsia="Times New Roman" w:hAnsi="Times New Roman" w:cs="Times New Roman"/>
          <w:kern w:val="28"/>
          <w:sz w:val="26"/>
          <w:szCs w:val="26"/>
          <w:lang w:eastAsia="ru-RU"/>
        </w:rPr>
      </w:pPr>
      <w:r w:rsidRPr="0092666C">
        <w:rPr>
          <w:rFonts w:ascii="Times New Roman" w:eastAsia="Times New Roman" w:hAnsi="Times New Roman" w:cs="Times New Roman"/>
          <w:kern w:val="28"/>
          <w:sz w:val="26"/>
          <w:szCs w:val="26"/>
          <w:lang w:eastAsia="ru-RU"/>
        </w:rPr>
        <w:t>Дисперсное расселение за пределами основного ядра, наличие удаленных поселений, низкий уровень транспортной доступности, преобладание дорогостоящих видов транспорта (авиаперевозки) формирует исключительно высокие затраты на обеспечение жизнедеятельности и экономического развития (индекс бюджетных расходов на 2018 год составляет - 4,376).</w:t>
      </w:r>
    </w:p>
    <w:p w:rsidR="0092666C" w:rsidRPr="0092666C" w:rsidRDefault="0092666C" w:rsidP="0092666C">
      <w:pPr>
        <w:spacing w:after="0"/>
        <w:ind w:firstLine="709"/>
        <w:jc w:val="both"/>
        <w:rPr>
          <w:rFonts w:ascii="Times New Roman" w:eastAsia="Times New Roman" w:hAnsi="Times New Roman" w:cs="Times New Roman"/>
          <w:kern w:val="28"/>
          <w:sz w:val="26"/>
          <w:szCs w:val="26"/>
          <w:lang w:eastAsia="ru-RU"/>
        </w:rPr>
      </w:pPr>
      <w:r w:rsidRPr="0092666C">
        <w:rPr>
          <w:rFonts w:ascii="Times New Roman" w:eastAsia="Times New Roman" w:hAnsi="Times New Roman" w:cs="Times New Roman"/>
          <w:kern w:val="28"/>
          <w:sz w:val="26"/>
          <w:szCs w:val="26"/>
          <w:lang w:eastAsia="ru-RU"/>
        </w:rPr>
        <w:t>Кроме того, выявлена так называемая "транспортная дивергенция" округа, выражающаяся в том, что часть территории имеет лучшую транспортную связность с соседними территориями, чем с административным центром. Например, часть поселений западной части округа лучше и с меньшими издержками связана через город Мезень с Архангельском, чем с Нарьян-Маром. Влияние данного фактора также ограничивает проведение единой экономической политики развития округа.</w:t>
      </w:r>
    </w:p>
    <w:p w:rsidR="0092666C" w:rsidRDefault="0092666C" w:rsidP="0092666C">
      <w:pPr>
        <w:spacing w:after="0"/>
        <w:ind w:firstLine="709"/>
        <w:jc w:val="both"/>
        <w:rPr>
          <w:rFonts w:ascii="Times New Roman" w:eastAsia="Times New Roman" w:hAnsi="Times New Roman" w:cs="Times New Roman"/>
          <w:kern w:val="28"/>
          <w:sz w:val="26"/>
          <w:szCs w:val="26"/>
          <w:lang w:eastAsia="ru-RU"/>
        </w:rPr>
      </w:pPr>
      <w:r w:rsidRPr="0092666C">
        <w:rPr>
          <w:rFonts w:ascii="Times New Roman" w:eastAsia="Times New Roman" w:hAnsi="Times New Roman" w:cs="Times New Roman"/>
          <w:kern w:val="28"/>
          <w:sz w:val="26"/>
          <w:szCs w:val="26"/>
          <w:lang w:eastAsia="ru-RU"/>
        </w:rPr>
        <w:t>Транспортная изолированность и недостаток инфраструктуры: стоп-фактор развития Ненецкого автономного округа.</w:t>
      </w:r>
    </w:p>
    <w:p w:rsidR="0092666C" w:rsidRPr="0092666C" w:rsidRDefault="0092666C" w:rsidP="0092666C">
      <w:pPr>
        <w:spacing w:after="0"/>
        <w:ind w:firstLine="709"/>
        <w:jc w:val="both"/>
        <w:rPr>
          <w:rFonts w:ascii="Times New Roman" w:eastAsia="Times New Roman" w:hAnsi="Times New Roman" w:cs="Times New Roman"/>
          <w:kern w:val="28"/>
          <w:sz w:val="26"/>
          <w:szCs w:val="26"/>
          <w:lang w:eastAsia="ru-RU"/>
        </w:rPr>
      </w:pPr>
      <w:r w:rsidRPr="0092666C">
        <w:rPr>
          <w:rFonts w:ascii="Times New Roman" w:eastAsia="Times New Roman" w:hAnsi="Times New Roman" w:cs="Times New Roman"/>
          <w:kern w:val="28"/>
          <w:sz w:val="26"/>
          <w:szCs w:val="26"/>
          <w:lang w:eastAsia="ru-RU"/>
        </w:rPr>
        <w:lastRenderedPageBreak/>
        <w:t xml:space="preserve">Ненецкий автономный округ существенно отстает от соседних регионов по уровню развития инфраструктуры, несмотря на арктическое расположение, высокий потенциал развития Северного морского пути, наличие существенных запасов нефти и газа. Округ, в отличие от близлежащих регионов, не обеспечен магистральными </w:t>
      </w:r>
      <w:proofErr w:type="spellStart"/>
      <w:r w:rsidRPr="0092666C">
        <w:rPr>
          <w:rFonts w:ascii="Times New Roman" w:eastAsia="Times New Roman" w:hAnsi="Times New Roman" w:cs="Times New Roman"/>
          <w:kern w:val="28"/>
          <w:sz w:val="26"/>
          <w:szCs w:val="26"/>
          <w:lang w:eastAsia="ru-RU"/>
        </w:rPr>
        <w:t>нефтегазопроводами</w:t>
      </w:r>
      <w:proofErr w:type="spellEnd"/>
      <w:r w:rsidRPr="0092666C">
        <w:rPr>
          <w:rFonts w:ascii="Times New Roman" w:eastAsia="Times New Roman" w:hAnsi="Times New Roman" w:cs="Times New Roman"/>
          <w:kern w:val="28"/>
          <w:sz w:val="26"/>
          <w:szCs w:val="26"/>
          <w:lang w:eastAsia="ru-RU"/>
        </w:rPr>
        <w:t xml:space="preserve">, глубоководными морскими портами, железной дорогой и автомобильной дорогой, соединяющей регион с другими субъектами РФ. Кроме того, </w:t>
      </w:r>
      <w:proofErr w:type="spellStart"/>
      <w:r w:rsidRPr="0092666C">
        <w:rPr>
          <w:rFonts w:ascii="Times New Roman" w:eastAsia="Times New Roman" w:hAnsi="Times New Roman" w:cs="Times New Roman"/>
          <w:kern w:val="28"/>
          <w:sz w:val="26"/>
          <w:szCs w:val="26"/>
          <w:lang w:eastAsia="ru-RU"/>
        </w:rPr>
        <w:t>мегапроекты</w:t>
      </w:r>
      <w:proofErr w:type="spellEnd"/>
      <w:r w:rsidRPr="0092666C">
        <w:rPr>
          <w:rFonts w:ascii="Times New Roman" w:eastAsia="Times New Roman" w:hAnsi="Times New Roman" w:cs="Times New Roman"/>
          <w:kern w:val="28"/>
          <w:sz w:val="26"/>
          <w:szCs w:val="26"/>
          <w:lang w:eastAsia="ru-RU"/>
        </w:rPr>
        <w:t>, в которых предполагается развитие инфраструктуры Ненецкого автономного округа нередко переносятся на последующие периоды или "замораживаются". В числе таких проектов: производство сжиженного природного газа "Печора СПГ" (перенесено на неопределенный срок, ПАО "НК "Роснефть" вышло из состава учредителей), строительство автомобильной дороги "Сыктывкар - Ухта - Печора - Усинск - Нарьян-Мар" (перенос сроков до 2022 г.), проект строительства железной дороги "</w:t>
      </w:r>
      <w:proofErr w:type="spellStart"/>
      <w:r w:rsidRPr="0092666C">
        <w:rPr>
          <w:rFonts w:ascii="Times New Roman" w:eastAsia="Times New Roman" w:hAnsi="Times New Roman" w:cs="Times New Roman"/>
          <w:kern w:val="28"/>
          <w:sz w:val="26"/>
          <w:szCs w:val="26"/>
          <w:lang w:eastAsia="ru-RU"/>
        </w:rPr>
        <w:t>Баренцкомур</w:t>
      </w:r>
      <w:proofErr w:type="spellEnd"/>
      <w:r w:rsidRPr="0092666C">
        <w:rPr>
          <w:rFonts w:ascii="Times New Roman" w:eastAsia="Times New Roman" w:hAnsi="Times New Roman" w:cs="Times New Roman"/>
          <w:kern w:val="28"/>
          <w:sz w:val="26"/>
          <w:szCs w:val="26"/>
          <w:lang w:eastAsia="ru-RU"/>
        </w:rPr>
        <w:t>" и порта "</w:t>
      </w:r>
      <w:proofErr w:type="spellStart"/>
      <w:r w:rsidRPr="0092666C">
        <w:rPr>
          <w:rFonts w:ascii="Times New Roman" w:eastAsia="Times New Roman" w:hAnsi="Times New Roman" w:cs="Times New Roman"/>
          <w:kern w:val="28"/>
          <w:sz w:val="26"/>
          <w:szCs w:val="26"/>
          <w:lang w:eastAsia="ru-RU"/>
        </w:rPr>
        <w:t>Индига</w:t>
      </w:r>
      <w:proofErr w:type="spellEnd"/>
      <w:r w:rsidRPr="0092666C">
        <w:rPr>
          <w:rFonts w:ascii="Times New Roman" w:eastAsia="Times New Roman" w:hAnsi="Times New Roman" w:cs="Times New Roman"/>
          <w:kern w:val="28"/>
          <w:sz w:val="26"/>
          <w:szCs w:val="26"/>
          <w:lang w:eastAsia="ru-RU"/>
        </w:rPr>
        <w:t>" (проекты не утверждены).</w:t>
      </w:r>
    </w:p>
    <w:p w:rsidR="00F3316E" w:rsidRPr="00F3316E" w:rsidRDefault="00F3316E" w:rsidP="00F3316E">
      <w:pPr>
        <w:spacing w:after="0"/>
        <w:ind w:firstLine="709"/>
        <w:jc w:val="both"/>
        <w:rPr>
          <w:rFonts w:ascii="Times New Roman" w:eastAsia="Times New Roman" w:hAnsi="Times New Roman" w:cs="Times New Roman"/>
          <w:kern w:val="28"/>
          <w:sz w:val="26"/>
          <w:szCs w:val="26"/>
          <w:lang w:eastAsia="ru-RU"/>
        </w:rPr>
      </w:pPr>
      <w:r w:rsidRPr="00F3316E">
        <w:rPr>
          <w:rFonts w:ascii="Times New Roman" w:eastAsia="Times New Roman" w:hAnsi="Times New Roman" w:cs="Times New Roman"/>
          <w:kern w:val="28"/>
          <w:sz w:val="26"/>
          <w:szCs w:val="26"/>
          <w:lang w:eastAsia="ru-RU"/>
        </w:rPr>
        <w:t>Предпринимательство Ненецкого автономного округа развивается в условиях комплексного воздействия трех групп ограничений так называемого "северного удорожания":</w:t>
      </w:r>
    </w:p>
    <w:p w:rsidR="00F3316E" w:rsidRPr="00F3316E" w:rsidRDefault="00F3316E" w:rsidP="00F3316E">
      <w:pPr>
        <w:spacing w:after="0"/>
        <w:ind w:firstLine="709"/>
        <w:jc w:val="both"/>
        <w:rPr>
          <w:rFonts w:ascii="Times New Roman" w:eastAsia="Times New Roman" w:hAnsi="Times New Roman" w:cs="Times New Roman"/>
          <w:kern w:val="28"/>
          <w:sz w:val="26"/>
          <w:szCs w:val="26"/>
          <w:lang w:eastAsia="ru-RU"/>
        </w:rPr>
      </w:pPr>
      <w:r w:rsidRPr="00F3316E">
        <w:rPr>
          <w:rFonts w:ascii="Times New Roman" w:eastAsia="Times New Roman" w:hAnsi="Times New Roman" w:cs="Times New Roman"/>
          <w:kern w:val="28"/>
          <w:sz w:val="26"/>
          <w:szCs w:val="26"/>
          <w:lang w:eastAsia="ru-RU"/>
        </w:rPr>
        <w:t>- климатические ограничения, обусловленные экстремальными природно-климатическими условиями;</w:t>
      </w:r>
    </w:p>
    <w:p w:rsidR="00F3316E" w:rsidRPr="00F3316E" w:rsidRDefault="00F3316E" w:rsidP="00F3316E">
      <w:pPr>
        <w:spacing w:after="0"/>
        <w:ind w:firstLine="709"/>
        <w:jc w:val="both"/>
        <w:rPr>
          <w:rFonts w:ascii="Times New Roman" w:eastAsia="Times New Roman" w:hAnsi="Times New Roman" w:cs="Times New Roman"/>
          <w:kern w:val="28"/>
          <w:sz w:val="26"/>
          <w:szCs w:val="26"/>
          <w:lang w:eastAsia="ru-RU"/>
        </w:rPr>
      </w:pPr>
      <w:r w:rsidRPr="00F3316E">
        <w:rPr>
          <w:rFonts w:ascii="Times New Roman" w:eastAsia="Times New Roman" w:hAnsi="Times New Roman" w:cs="Times New Roman"/>
          <w:kern w:val="28"/>
          <w:sz w:val="26"/>
          <w:szCs w:val="26"/>
          <w:lang w:eastAsia="ru-RU"/>
        </w:rPr>
        <w:t>- инфраструктурные ограничения, связанные с оторванностью территории округа от транспортных систем, дальностью расстояний, низкой плотностью населения;</w:t>
      </w:r>
    </w:p>
    <w:p w:rsidR="00F3316E" w:rsidRPr="00F3316E" w:rsidRDefault="00F3316E" w:rsidP="00F3316E">
      <w:pPr>
        <w:spacing w:after="0"/>
        <w:ind w:firstLine="709"/>
        <w:jc w:val="both"/>
        <w:rPr>
          <w:rFonts w:ascii="Times New Roman" w:eastAsia="Times New Roman" w:hAnsi="Times New Roman" w:cs="Times New Roman"/>
          <w:kern w:val="28"/>
          <w:sz w:val="26"/>
          <w:szCs w:val="26"/>
          <w:lang w:eastAsia="ru-RU"/>
        </w:rPr>
      </w:pPr>
      <w:r w:rsidRPr="00F3316E">
        <w:rPr>
          <w:rFonts w:ascii="Times New Roman" w:eastAsia="Times New Roman" w:hAnsi="Times New Roman" w:cs="Times New Roman"/>
          <w:kern w:val="28"/>
          <w:sz w:val="26"/>
          <w:szCs w:val="26"/>
          <w:lang w:eastAsia="ru-RU"/>
        </w:rPr>
        <w:t>- институциональные ограничения, связанные с необходимостью выполнения исключительных социальных обязательств работодателей.</w:t>
      </w:r>
    </w:p>
    <w:p w:rsidR="00F3316E" w:rsidRPr="00F3316E" w:rsidRDefault="00F3316E" w:rsidP="00F3316E">
      <w:pPr>
        <w:spacing w:after="0"/>
        <w:ind w:firstLine="709"/>
        <w:jc w:val="both"/>
        <w:rPr>
          <w:rFonts w:ascii="Times New Roman" w:eastAsia="Times New Roman" w:hAnsi="Times New Roman" w:cs="Times New Roman"/>
          <w:kern w:val="28"/>
          <w:sz w:val="26"/>
          <w:szCs w:val="26"/>
          <w:lang w:eastAsia="ru-RU"/>
        </w:rPr>
      </w:pPr>
      <w:r w:rsidRPr="00F3316E">
        <w:rPr>
          <w:rFonts w:ascii="Times New Roman" w:eastAsia="Times New Roman" w:hAnsi="Times New Roman" w:cs="Times New Roman"/>
          <w:kern w:val="28"/>
          <w:sz w:val="26"/>
          <w:szCs w:val="26"/>
          <w:lang w:eastAsia="ru-RU"/>
        </w:rPr>
        <w:t>Необходимость учета факторов "северного удорожания" привела к формированию в округе особенного "арктического предпринимательства", предполагающего наличие у предпринимателей особого типа хозяйственного поведения, постоянного поиска оригинальных решений в жестких условиях внешней среды.</w:t>
      </w:r>
    </w:p>
    <w:p w:rsidR="0092666C" w:rsidRDefault="00371BC8" w:rsidP="0092666C">
      <w:pPr>
        <w:spacing w:after="0"/>
        <w:ind w:firstLine="709"/>
        <w:jc w:val="both"/>
        <w:rPr>
          <w:rFonts w:ascii="Times New Roman" w:eastAsia="Times New Roman" w:hAnsi="Times New Roman" w:cs="Times New Roman"/>
          <w:kern w:val="28"/>
          <w:sz w:val="26"/>
          <w:szCs w:val="26"/>
          <w:lang w:eastAsia="ru-RU"/>
        </w:rPr>
      </w:pPr>
      <w:r>
        <w:rPr>
          <w:rFonts w:ascii="Times New Roman" w:eastAsia="Times New Roman" w:hAnsi="Times New Roman" w:cs="Times New Roman"/>
          <w:kern w:val="28"/>
          <w:sz w:val="26"/>
          <w:szCs w:val="26"/>
          <w:lang w:eastAsia="ru-RU"/>
        </w:rPr>
        <w:t xml:space="preserve">Рассмотрим результаты проведенного опроса среди жителей региона </w:t>
      </w:r>
      <w:r>
        <w:rPr>
          <w:rFonts w:ascii="Times New Roman" w:eastAsia="Times New Roman" w:hAnsi="Times New Roman" w:cs="Times New Roman"/>
          <w:kern w:val="28"/>
          <w:sz w:val="26"/>
          <w:szCs w:val="26"/>
          <w:lang w:eastAsia="ru-RU"/>
        </w:rPr>
        <w:br/>
        <w:t>о логистических возможностях округа.</w:t>
      </w:r>
    </w:p>
    <w:p w:rsidR="00371BC8" w:rsidRPr="00371BC8" w:rsidRDefault="00371BC8" w:rsidP="0092666C">
      <w:pPr>
        <w:spacing w:after="0"/>
        <w:ind w:firstLine="709"/>
        <w:jc w:val="both"/>
        <w:rPr>
          <w:rFonts w:ascii="Times New Roman" w:eastAsia="Times New Roman" w:hAnsi="Times New Roman" w:cs="Times New Roman"/>
          <w:kern w:val="28"/>
          <w:sz w:val="26"/>
          <w:szCs w:val="26"/>
          <w:lang w:eastAsia="ru-RU"/>
        </w:rPr>
      </w:pPr>
    </w:p>
    <w:p w:rsidR="0092666C" w:rsidRPr="00662EBF" w:rsidRDefault="00371BC8" w:rsidP="006C146F">
      <w:pPr>
        <w:spacing w:after="0"/>
        <w:ind w:firstLine="426"/>
        <w:jc w:val="center"/>
        <w:rPr>
          <w:rFonts w:ascii="Times New Roman" w:eastAsia="Times New Roman" w:hAnsi="Times New Roman" w:cs="Times New Roman"/>
          <w:kern w:val="28"/>
          <w:sz w:val="26"/>
          <w:szCs w:val="26"/>
          <w:lang w:eastAsia="ru-RU"/>
        </w:rPr>
      </w:pPr>
      <w:r>
        <w:rPr>
          <w:rFonts w:ascii="Times New Roman" w:eastAsia="Times New Roman" w:hAnsi="Times New Roman" w:cs="Times New Roman"/>
          <w:noProof/>
          <w:kern w:val="28"/>
          <w:sz w:val="26"/>
          <w:szCs w:val="26"/>
          <w:lang w:eastAsia="ru-RU"/>
        </w:rPr>
        <w:drawing>
          <wp:inline distT="0" distB="0" distL="0" distR="0">
            <wp:extent cx="4810125" cy="2152650"/>
            <wp:effectExtent l="0" t="0" r="9525"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662EBF" w:rsidRDefault="00FA64AA" w:rsidP="006C146F">
      <w:pPr>
        <w:spacing w:after="0"/>
        <w:ind w:firstLine="709"/>
        <w:jc w:val="center"/>
        <w:rPr>
          <w:rFonts w:ascii="Times New Roman" w:eastAsia="Times New Roman" w:hAnsi="Times New Roman" w:cs="Times New Roman"/>
          <w:kern w:val="28"/>
          <w:sz w:val="26"/>
          <w:szCs w:val="26"/>
          <w:lang w:eastAsia="ru-RU"/>
        </w:rPr>
      </w:pPr>
      <w:r>
        <w:rPr>
          <w:rFonts w:ascii="Times New Roman" w:eastAsia="Times New Roman" w:hAnsi="Times New Roman" w:cs="Times New Roman"/>
          <w:kern w:val="28"/>
          <w:sz w:val="26"/>
          <w:szCs w:val="26"/>
          <w:lang w:eastAsia="ru-RU"/>
        </w:rPr>
        <w:lastRenderedPageBreak/>
        <w:t>Рисунок 5</w:t>
      </w:r>
      <w:r w:rsidR="006C146F" w:rsidRPr="00C07688">
        <w:rPr>
          <w:rFonts w:ascii="Times New Roman" w:eastAsia="Times New Roman" w:hAnsi="Times New Roman" w:cs="Times New Roman"/>
          <w:kern w:val="28"/>
          <w:sz w:val="26"/>
          <w:szCs w:val="26"/>
          <w:lang w:eastAsia="ru-RU"/>
        </w:rPr>
        <w:t>9</w:t>
      </w:r>
      <w:r>
        <w:rPr>
          <w:rFonts w:ascii="Times New Roman" w:eastAsia="Times New Roman" w:hAnsi="Times New Roman" w:cs="Times New Roman"/>
          <w:kern w:val="28"/>
          <w:sz w:val="26"/>
          <w:szCs w:val="26"/>
          <w:lang w:eastAsia="ru-RU"/>
        </w:rPr>
        <w:t>. Логистические возможности Ненецкого автономного округа с территориальными границами</w:t>
      </w:r>
    </w:p>
    <w:p w:rsidR="006C146F" w:rsidRDefault="006C146F" w:rsidP="00662EBF">
      <w:pPr>
        <w:spacing w:after="0"/>
        <w:ind w:firstLine="709"/>
        <w:jc w:val="both"/>
        <w:rPr>
          <w:rFonts w:ascii="Times New Roman" w:eastAsia="Times New Roman" w:hAnsi="Times New Roman" w:cs="Times New Roman"/>
          <w:kern w:val="28"/>
          <w:sz w:val="26"/>
          <w:szCs w:val="26"/>
          <w:lang w:eastAsia="ru-RU"/>
        </w:rPr>
      </w:pPr>
    </w:p>
    <w:p w:rsidR="00CC3AF4" w:rsidRDefault="00CC3AF4" w:rsidP="00662EBF">
      <w:pPr>
        <w:spacing w:after="0"/>
        <w:ind w:firstLine="709"/>
        <w:jc w:val="both"/>
        <w:rPr>
          <w:rFonts w:ascii="Times New Roman" w:eastAsia="Times New Roman" w:hAnsi="Times New Roman" w:cs="Times New Roman"/>
          <w:kern w:val="28"/>
          <w:sz w:val="26"/>
          <w:szCs w:val="26"/>
          <w:lang w:eastAsia="ru-RU"/>
        </w:rPr>
      </w:pPr>
      <w:r>
        <w:rPr>
          <w:rFonts w:ascii="Times New Roman" w:eastAsia="Times New Roman" w:hAnsi="Times New Roman" w:cs="Times New Roman"/>
          <w:kern w:val="28"/>
          <w:sz w:val="26"/>
          <w:szCs w:val="26"/>
          <w:lang w:eastAsia="ru-RU"/>
        </w:rPr>
        <w:t xml:space="preserve">Как видно из графика по мнению </w:t>
      </w:r>
      <w:r w:rsidR="008464F2">
        <w:rPr>
          <w:rFonts w:ascii="Times New Roman" w:eastAsia="Times New Roman" w:hAnsi="Times New Roman" w:cs="Times New Roman"/>
          <w:kern w:val="28"/>
          <w:sz w:val="26"/>
          <w:szCs w:val="26"/>
          <w:lang w:eastAsia="ru-RU"/>
        </w:rPr>
        <w:t xml:space="preserve">большинства опрошенных </w:t>
      </w:r>
      <w:r>
        <w:rPr>
          <w:rFonts w:ascii="Times New Roman" w:eastAsia="Times New Roman" w:hAnsi="Times New Roman" w:cs="Times New Roman"/>
          <w:kern w:val="28"/>
          <w:sz w:val="26"/>
          <w:szCs w:val="26"/>
          <w:lang w:eastAsia="ru-RU"/>
        </w:rPr>
        <w:t xml:space="preserve">жителей региона логистические возможности Ненецкого автономного округа отсутствуют </w:t>
      </w:r>
      <w:r w:rsidR="008464F2">
        <w:rPr>
          <w:rFonts w:ascii="Times New Roman" w:eastAsia="Times New Roman" w:hAnsi="Times New Roman" w:cs="Times New Roman"/>
          <w:kern w:val="28"/>
          <w:sz w:val="26"/>
          <w:szCs w:val="26"/>
          <w:lang w:eastAsia="ru-RU"/>
        </w:rPr>
        <w:br/>
      </w:r>
      <w:r>
        <w:rPr>
          <w:rFonts w:ascii="Times New Roman" w:eastAsia="Times New Roman" w:hAnsi="Times New Roman" w:cs="Times New Roman"/>
          <w:kern w:val="28"/>
          <w:sz w:val="26"/>
          <w:szCs w:val="26"/>
          <w:lang w:eastAsia="ru-RU"/>
        </w:rPr>
        <w:t xml:space="preserve">с территориальными границами, только 8% из всех считают, что логистические возможности хорошие. </w:t>
      </w:r>
      <w:r w:rsidR="008464F2">
        <w:rPr>
          <w:rFonts w:ascii="Times New Roman" w:eastAsia="Times New Roman" w:hAnsi="Times New Roman" w:cs="Times New Roman"/>
          <w:kern w:val="28"/>
          <w:sz w:val="26"/>
          <w:szCs w:val="26"/>
          <w:lang w:eastAsia="ru-RU"/>
        </w:rPr>
        <w:t>Это обусловлено тем, что ч</w:t>
      </w:r>
      <w:r>
        <w:rPr>
          <w:rFonts w:ascii="Times New Roman" w:eastAsia="Times New Roman" w:hAnsi="Times New Roman" w:cs="Times New Roman"/>
          <w:kern w:val="28"/>
          <w:sz w:val="26"/>
          <w:szCs w:val="26"/>
          <w:lang w:eastAsia="ru-RU"/>
        </w:rPr>
        <w:t>асть территорий имеет лучшую транспортную связанность с соседними территориями, чем с административным центром. Например, часть поселений западной части округа лучше и с меньшими издержками связана через город Мезень с Архангельском, чем с Нарьян-Маром.</w:t>
      </w:r>
    </w:p>
    <w:p w:rsidR="00CC3AF4" w:rsidRDefault="00CC3AF4" w:rsidP="00662EBF">
      <w:pPr>
        <w:spacing w:after="0"/>
        <w:ind w:firstLine="709"/>
        <w:jc w:val="both"/>
        <w:rPr>
          <w:rFonts w:ascii="Times New Roman" w:eastAsia="Times New Roman" w:hAnsi="Times New Roman" w:cs="Times New Roman"/>
          <w:kern w:val="28"/>
          <w:sz w:val="26"/>
          <w:szCs w:val="26"/>
          <w:lang w:eastAsia="ru-RU"/>
        </w:rPr>
      </w:pPr>
    </w:p>
    <w:p w:rsidR="00662EBF" w:rsidRDefault="00CC3AF4" w:rsidP="006C146F">
      <w:pPr>
        <w:spacing w:after="0"/>
        <w:ind w:firstLine="426"/>
        <w:jc w:val="center"/>
        <w:rPr>
          <w:rFonts w:ascii="Times New Roman" w:eastAsia="Times New Roman" w:hAnsi="Times New Roman" w:cs="Times New Roman"/>
          <w:b/>
          <w:kern w:val="28"/>
          <w:sz w:val="26"/>
          <w:szCs w:val="26"/>
          <w:lang w:eastAsia="ru-RU"/>
        </w:rPr>
      </w:pPr>
      <w:r>
        <w:rPr>
          <w:rFonts w:ascii="Times New Roman" w:eastAsia="Times New Roman" w:hAnsi="Times New Roman" w:cs="Times New Roman"/>
          <w:b/>
          <w:noProof/>
          <w:kern w:val="28"/>
          <w:sz w:val="26"/>
          <w:szCs w:val="26"/>
          <w:lang w:eastAsia="ru-RU"/>
        </w:rPr>
        <w:drawing>
          <wp:inline distT="0" distB="0" distL="0" distR="0">
            <wp:extent cx="4895850" cy="19812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FA64AA" w:rsidRPr="00CC3AF4" w:rsidRDefault="00CC3AF4" w:rsidP="006143D3">
      <w:pPr>
        <w:spacing w:after="0"/>
        <w:ind w:firstLine="709"/>
        <w:jc w:val="center"/>
        <w:rPr>
          <w:rFonts w:ascii="Times New Roman" w:eastAsia="Times New Roman" w:hAnsi="Times New Roman" w:cs="Times New Roman"/>
          <w:kern w:val="28"/>
          <w:sz w:val="26"/>
          <w:szCs w:val="26"/>
          <w:lang w:eastAsia="ru-RU"/>
        </w:rPr>
      </w:pPr>
      <w:r w:rsidRPr="00CC3AF4">
        <w:rPr>
          <w:rFonts w:ascii="Times New Roman" w:eastAsia="Times New Roman" w:hAnsi="Times New Roman" w:cs="Times New Roman"/>
          <w:kern w:val="28"/>
          <w:sz w:val="26"/>
          <w:szCs w:val="26"/>
          <w:lang w:eastAsia="ru-RU"/>
        </w:rPr>
        <w:t xml:space="preserve">Рисунок </w:t>
      </w:r>
      <w:r w:rsidR="006C146F" w:rsidRPr="009326D0">
        <w:rPr>
          <w:rFonts w:ascii="Times New Roman" w:eastAsia="Times New Roman" w:hAnsi="Times New Roman" w:cs="Times New Roman"/>
          <w:kern w:val="28"/>
          <w:sz w:val="26"/>
          <w:szCs w:val="26"/>
          <w:lang w:eastAsia="ru-RU"/>
        </w:rPr>
        <w:t>60</w:t>
      </w:r>
      <w:r>
        <w:rPr>
          <w:rFonts w:ascii="Times New Roman" w:eastAsia="Times New Roman" w:hAnsi="Times New Roman" w:cs="Times New Roman"/>
          <w:kern w:val="28"/>
          <w:sz w:val="26"/>
          <w:szCs w:val="26"/>
          <w:lang w:eastAsia="ru-RU"/>
        </w:rPr>
        <w:t xml:space="preserve">. </w:t>
      </w:r>
      <w:r w:rsidRPr="00CC3AF4">
        <w:rPr>
          <w:rFonts w:ascii="Times New Roman" w:eastAsia="Times New Roman" w:hAnsi="Times New Roman" w:cs="Times New Roman"/>
          <w:kern w:val="28"/>
          <w:sz w:val="26"/>
          <w:szCs w:val="26"/>
          <w:lang w:eastAsia="ru-RU"/>
        </w:rPr>
        <w:t>Обеспеченность транспортной инфраструктурой</w:t>
      </w:r>
    </w:p>
    <w:p w:rsidR="00FA64AA" w:rsidRDefault="00FA64AA" w:rsidP="006143D3">
      <w:pPr>
        <w:spacing w:after="0"/>
        <w:ind w:firstLine="709"/>
        <w:jc w:val="center"/>
        <w:rPr>
          <w:rFonts w:ascii="Times New Roman" w:eastAsia="Times New Roman" w:hAnsi="Times New Roman" w:cs="Times New Roman"/>
          <w:kern w:val="28"/>
          <w:sz w:val="26"/>
          <w:szCs w:val="26"/>
          <w:lang w:eastAsia="ru-RU"/>
        </w:rPr>
      </w:pPr>
    </w:p>
    <w:p w:rsidR="008464F2" w:rsidRDefault="008464F2" w:rsidP="008464F2">
      <w:pPr>
        <w:spacing w:after="0"/>
        <w:ind w:firstLine="709"/>
        <w:jc w:val="both"/>
        <w:rPr>
          <w:rFonts w:ascii="Times New Roman" w:eastAsia="Times New Roman" w:hAnsi="Times New Roman" w:cs="Times New Roman"/>
          <w:kern w:val="28"/>
          <w:sz w:val="26"/>
          <w:szCs w:val="26"/>
          <w:lang w:eastAsia="ru-RU"/>
        </w:rPr>
      </w:pPr>
      <w:r>
        <w:rPr>
          <w:rFonts w:ascii="Times New Roman" w:eastAsia="Times New Roman" w:hAnsi="Times New Roman" w:cs="Times New Roman"/>
          <w:kern w:val="28"/>
          <w:sz w:val="26"/>
          <w:szCs w:val="26"/>
          <w:lang w:eastAsia="ru-RU"/>
        </w:rPr>
        <w:t>Обеспеченность транспортной инфраструктурой также очень низкая, большинство опрошенных считают, что она вовсе отсутствует, только 24% считают, что она средняя.</w:t>
      </w:r>
    </w:p>
    <w:p w:rsidR="008464F2" w:rsidRDefault="008464F2" w:rsidP="008464F2">
      <w:pPr>
        <w:spacing w:after="0"/>
        <w:ind w:firstLine="709"/>
        <w:jc w:val="both"/>
        <w:rPr>
          <w:rFonts w:ascii="Times New Roman" w:eastAsia="Times New Roman" w:hAnsi="Times New Roman" w:cs="Times New Roman"/>
          <w:kern w:val="28"/>
          <w:sz w:val="26"/>
          <w:szCs w:val="26"/>
          <w:lang w:eastAsia="ru-RU"/>
        </w:rPr>
      </w:pPr>
    </w:p>
    <w:p w:rsidR="008464F2" w:rsidRPr="008464F2" w:rsidRDefault="008464F2" w:rsidP="006C146F">
      <w:pPr>
        <w:spacing w:after="0"/>
        <w:ind w:firstLine="426"/>
        <w:jc w:val="center"/>
        <w:rPr>
          <w:rFonts w:ascii="Times New Roman" w:eastAsia="Times New Roman" w:hAnsi="Times New Roman" w:cs="Times New Roman"/>
          <w:kern w:val="28"/>
          <w:sz w:val="26"/>
          <w:szCs w:val="26"/>
          <w:lang w:eastAsia="ru-RU"/>
        </w:rPr>
      </w:pPr>
      <w:r>
        <w:rPr>
          <w:rFonts w:ascii="Times New Roman" w:eastAsia="Times New Roman" w:hAnsi="Times New Roman" w:cs="Times New Roman"/>
          <w:noProof/>
          <w:kern w:val="28"/>
          <w:sz w:val="26"/>
          <w:szCs w:val="26"/>
          <w:lang w:eastAsia="ru-RU"/>
        </w:rPr>
        <w:drawing>
          <wp:inline distT="0" distB="0" distL="0" distR="0">
            <wp:extent cx="5105400" cy="2162175"/>
            <wp:effectExtent l="0" t="0" r="0" b="952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662EBF" w:rsidRDefault="00F61738" w:rsidP="006143D3">
      <w:pPr>
        <w:spacing w:after="0"/>
        <w:ind w:firstLine="709"/>
        <w:jc w:val="center"/>
        <w:rPr>
          <w:rFonts w:ascii="Times New Roman" w:eastAsia="Times New Roman" w:hAnsi="Times New Roman" w:cs="Times New Roman"/>
          <w:kern w:val="28"/>
          <w:sz w:val="26"/>
          <w:szCs w:val="26"/>
          <w:lang w:eastAsia="ru-RU"/>
        </w:rPr>
      </w:pPr>
      <w:r>
        <w:rPr>
          <w:rFonts w:ascii="Times New Roman" w:eastAsia="Times New Roman" w:hAnsi="Times New Roman" w:cs="Times New Roman"/>
          <w:kern w:val="28"/>
          <w:sz w:val="26"/>
          <w:szCs w:val="26"/>
          <w:lang w:eastAsia="ru-RU"/>
        </w:rPr>
        <w:t xml:space="preserve">Рисунок </w:t>
      </w:r>
      <w:r w:rsidR="006C146F" w:rsidRPr="00C07688">
        <w:rPr>
          <w:rFonts w:ascii="Times New Roman" w:eastAsia="Times New Roman" w:hAnsi="Times New Roman" w:cs="Times New Roman"/>
          <w:kern w:val="28"/>
          <w:sz w:val="26"/>
          <w:szCs w:val="26"/>
          <w:lang w:eastAsia="ru-RU"/>
        </w:rPr>
        <w:t>61</w:t>
      </w:r>
      <w:r>
        <w:rPr>
          <w:rFonts w:ascii="Times New Roman" w:eastAsia="Times New Roman" w:hAnsi="Times New Roman" w:cs="Times New Roman"/>
          <w:kern w:val="28"/>
          <w:sz w:val="26"/>
          <w:szCs w:val="26"/>
          <w:lang w:eastAsia="ru-RU"/>
        </w:rPr>
        <w:t>. Время и объем пропускной способности</w:t>
      </w:r>
    </w:p>
    <w:p w:rsidR="00F61738" w:rsidRDefault="00F61738" w:rsidP="006143D3">
      <w:pPr>
        <w:spacing w:after="0"/>
        <w:ind w:firstLine="709"/>
        <w:jc w:val="center"/>
        <w:rPr>
          <w:rFonts w:ascii="Times New Roman" w:eastAsia="Times New Roman" w:hAnsi="Times New Roman" w:cs="Times New Roman"/>
          <w:kern w:val="28"/>
          <w:sz w:val="26"/>
          <w:szCs w:val="26"/>
          <w:lang w:eastAsia="ru-RU"/>
        </w:rPr>
      </w:pPr>
    </w:p>
    <w:p w:rsidR="00F61738" w:rsidRDefault="00F61738" w:rsidP="00F61738">
      <w:pPr>
        <w:spacing w:after="0"/>
        <w:ind w:firstLine="709"/>
        <w:jc w:val="both"/>
        <w:rPr>
          <w:rFonts w:ascii="Times New Roman" w:eastAsia="Times New Roman" w:hAnsi="Times New Roman" w:cs="Times New Roman"/>
          <w:kern w:val="28"/>
          <w:sz w:val="26"/>
          <w:szCs w:val="26"/>
          <w:lang w:eastAsia="ru-RU"/>
        </w:rPr>
      </w:pPr>
      <w:r>
        <w:rPr>
          <w:rFonts w:ascii="Times New Roman" w:eastAsia="Times New Roman" w:hAnsi="Times New Roman" w:cs="Times New Roman"/>
          <w:kern w:val="28"/>
          <w:sz w:val="26"/>
          <w:szCs w:val="26"/>
          <w:lang w:eastAsia="ru-RU"/>
        </w:rPr>
        <w:t>Мнение жителей разделилось между отсутствием и средней пропускной способностью по 44%, 16% счита</w:t>
      </w:r>
      <w:r w:rsidR="00E51C7E">
        <w:rPr>
          <w:rFonts w:ascii="Times New Roman" w:eastAsia="Times New Roman" w:hAnsi="Times New Roman" w:cs="Times New Roman"/>
          <w:kern w:val="28"/>
          <w:sz w:val="26"/>
          <w:szCs w:val="26"/>
          <w:lang w:eastAsia="ru-RU"/>
        </w:rPr>
        <w:t>ют</w:t>
      </w:r>
      <w:r>
        <w:rPr>
          <w:rFonts w:ascii="Times New Roman" w:eastAsia="Times New Roman" w:hAnsi="Times New Roman" w:cs="Times New Roman"/>
          <w:kern w:val="28"/>
          <w:sz w:val="26"/>
          <w:szCs w:val="26"/>
          <w:lang w:eastAsia="ru-RU"/>
        </w:rPr>
        <w:t xml:space="preserve"> пропускную способность плохой, тем не менее 8% считают хорошей.</w:t>
      </w:r>
    </w:p>
    <w:p w:rsidR="00F61738" w:rsidRPr="00F61738" w:rsidRDefault="00F61738" w:rsidP="006C146F">
      <w:pPr>
        <w:spacing w:after="0"/>
        <w:ind w:firstLine="426"/>
        <w:jc w:val="center"/>
        <w:rPr>
          <w:rFonts w:ascii="Times New Roman" w:eastAsia="Times New Roman" w:hAnsi="Times New Roman" w:cs="Times New Roman"/>
          <w:kern w:val="28"/>
          <w:sz w:val="26"/>
          <w:szCs w:val="26"/>
          <w:lang w:eastAsia="ru-RU"/>
        </w:rPr>
      </w:pPr>
      <w:r>
        <w:rPr>
          <w:rFonts w:ascii="Times New Roman" w:eastAsia="Times New Roman" w:hAnsi="Times New Roman" w:cs="Times New Roman"/>
          <w:noProof/>
          <w:kern w:val="28"/>
          <w:sz w:val="26"/>
          <w:szCs w:val="26"/>
          <w:lang w:eastAsia="ru-RU"/>
        </w:rPr>
        <w:lastRenderedPageBreak/>
        <w:drawing>
          <wp:inline distT="0" distB="0" distL="0" distR="0">
            <wp:extent cx="5076825" cy="2181225"/>
            <wp:effectExtent l="0" t="0" r="9525" b="952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F61738" w:rsidRDefault="00F61738" w:rsidP="006143D3">
      <w:pPr>
        <w:spacing w:after="0"/>
        <w:ind w:firstLine="709"/>
        <w:jc w:val="center"/>
        <w:rPr>
          <w:rFonts w:ascii="Times New Roman" w:eastAsia="Times New Roman" w:hAnsi="Times New Roman" w:cs="Times New Roman"/>
          <w:kern w:val="28"/>
          <w:sz w:val="26"/>
          <w:szCs w:val="26"/>
          <w:lang w:eastAsia="ru-RU"/>
        </w:rPr>
      </w:pPr>
      <w:r w:rsidRPr="00F61738">
        <w:rPr>
          <w:rFonts w:ascii="Times New Roman" w:eastAsia="Times New Roman" w:hAnsi="Times New Roman" w:cs="Times New Roman"/>
          <w:kern w:val="28"/>
          <w:sz w:val="26"/>
          <w:szCs w:val="26"/>
          <w:lang w:eastAsia="ru-RU"/>
        </w:rPr>
        <w:t xml:space="preserve">Рисунок </w:t>
      </w:r>
      <w:r w:rsidR="006C146F" w:rsidRPr="00C07688">
        <w:rPr>
          <w:rFonts w:ascii="Times New Roman" w:eastAsia="Times New Roman" w:hAnsi="Times New Roman" w:cs="Times New Roman"/>
          <w:kern w:val="28"/>
          <w:sz w:val="26"/>
          <w:szCs w:val="26"/>
          <w:lang w:eastAsia="ru-RU"/>
        </w:rPr>
        <w:t>62</w:t>
      </w:r>
      <w:r>
        <w:rPr>
          <w:rFonts w:ascii="Times New Roman" w:eastAsia="Times New Roman" w:hAnsi="Times New Roman" w:cs="Times New Roman"/>
          <w:kern w:val="28"/>
          <w:sz w:val="26"/>
          <w:szCs w:val="26"/>
          <w:lang w:eastAsia="ru-RU"/>
        </w:rPr>
        <w:t xml:space="preserve">. Существующие транспортные </w:t>
      </w:r>
      <w:proofErr w:type="spellStart"/>
      <w:r>
        <w:rPr>
          <w:rFonts w:ascii="Times New Roman" w:eastAsia="Times New Roman" w:hAnsi="Times New Roman" w:cs="Times New Roman"/>
          <w:kern w:val="28"/>
          <w:sz w:val="26"/>
          <w:szCs w:val="26"/>
          <w:lang w:eastAsia="ru-RU"/>
        </w:rPr>
        <w:t>хабы</w:t>
      </w:r>
      <w:proofErr w:type="spellEnd"/>
      <w:r>
        <w:rPr>
          <w:rFonts w:ascii="Times New Roman" w:eastAsia="Times New Roman" w:hAnsi="Times New Roman" w:cs="Times New Roman"/>
          <w:kern w:val="28"/>
          <w:sz w:val="26"/>
          <w:szCs w:val="26"/>
          <w:lang w:eastAsia="ru-RU"/>
        </w:rPr>
        <w:t xml:space="preserve"> и потенциал создания новых</w:t>
      </w:r>
    </w:p>
    <w:p w:rsidR="00F61738" w:rsidRDefault="00F61738" w:rsidP="006143D3">
      <w:pPr>
        <w:spacing w:after="0"/>
        <w:ind w:firstLine="709"/>
        <w:jc w:val="center"/>
        <w:rPr>
          <w:rFonts w:ascii="Times New Roman" w:eastAsia="Times New Roman" w:hAnsi="Times New Roman" w:cs="Times New Roman"/>
          <w:kern w:val="28"/>
          <w:sz w:val="26"/>
          <w:szCs w:val="26"/>
          <w:lang w:eastAsia="ru-RU"/>
        </w:rPr>
      </w:pPr>
    </w:p>
    <w:p w:rsidR="00F61738" w:rsidRDefault="0026447E" w:rsidP="00F61738">
      <w:pPr>
        <w:spacing w:after="0"/>
        <w:ind w:firstLine="709"/>
        <w:jc w:val="both"/>
        <w:rPr>
          <w:rFonts w:ascii="Times New Roman" w:eastAsia="Times New Roman" w:hAnsi="Times New Roman" w:cs="Times New Roman"/>
          <w:kern w:val="28"/>
          <w:sz w:val="26"/>
          <w:szCs w:val="26"/>
          <w:lang w:eastAsia="ru-RU"/>
        </w:rPr>
      </w:pPr>
      <w:r>
        <w:rPr>
          <w:rFonts w:ascii="Times New Roman" w:eastAsia="Times New Roman" w:hAnsi="Times New Roman" w:cs="Times New Roman"/>
          <w:kern w:val="28"/>
          <w:sz w:val="26"/>
          <w:szCs w:val="26"/>
          <w:lang w:eastAsia="ru-RU"/>
        </w:rPr>
        <w:t xml:space="preserve">Большинство жителей региона считают, что транспортные </w:t>
      </w:r>
      <w:proofErr w:type="spellStart"/>
      <w:r>
        <w:rPr>
          <w:rFonts w:ascii="Times New Roman" w:eastAsia="Times New Roman" w:hAnsi="Times New Roman" w:cs="Times New Roman"/>
          <w:kern w:val="28"/>
          <w:sz w:val="26"/>
          <w:szCs w:val="26"/>
          <w:lang w:eastAsia="ru-RU"/>
        </w:rPr>
        <w:t>хабы</w:t>
      </w:r>
      <w:proofErr w:type="spellEnd"/>
      <w:r>
        <w:rPr>
          <w:rFonts w:ascii="Times New Roman" w:eastAsia="Times New Roman" w:hAnsi="Times New Roman" w:cs="Times New Roman"/>
          <w:kern w:val="28"/>
          <w:sz w:val="26"/>
          <w:szCs w:val="26"/>
          <w:lang w:eastAsia="ru-RU"/>
        </w:rPr>
        <w:t xml:space="preserve"> отсутствуют на территории округа, это 54% опрошенных.</w:t>
      </w:r>
    </w:p>
    <w:p w:rsidR="0026447E" w:rsidRDefault="0026447E" w:rsidP="00F61738">
      <w:pPr>
        <w:spacing w:after="0"/>
        <w:ind w:firstLine="709"/>
        <w:jc w:val="both"/>
        <w:rPr>
          <w:rFonts w:ascii="Times New Roman" w:eastAsia="Times New Roman" w:hAnsi="Times New Roman" w:cs="Times New Roman"/>
          <w:kern w:val="28"/>
          <w:sz w:val="26"/>
          <w:szCs w:val="26"/>
          <w:lang w:eastAsia="ru-RU"/>
        </w:rPr>
      </w:pPr>
    </w:p>
    <w:p w:rsidR="0026447E" w:rsidRPr="00F61738" w:rsidRDefault="0026447E" w:rsidP="006C146F">
      <w:pPr>
        <w:spacing w:after="0"/>
        <w:ind w:firstLine="426"/>
        <w:jc w:val="center"/>
        <w:rPr>
          <w:rFonts w:ascii="Times New Roman" w:eastAsia="Times New Roman" w:hAnsi="Times New Roman" w:cs="Times New Roman"/>
          <w:kern w:val="28"/>
          <w:sz w:val="26"/>
          <w:szCs w:val="26"/>
          <w:lang w:eastAsia="ru-RU"/>
        </w:rPr>
      </w:pPr>
      <w:r>
        <w:rPr>
          <w:rFonts w:ascii="Times New Roman" w:eastAsia="Times New Roman" w:hAnsi="Times New Roman" w:cs="Times New Roman"/>
          <w:noProof/>
          <w:kern w:val="28"/>
          <w:sz w:val="26"/>
          <w:szCs w:val="26"/>
          <w:lang w:eastAsia="ru-RU"/>
        </w:rPr>
        <w:drawing>
          <wp:inline distT="0" distB="0" distL="0" distR="0">
            <wp:extent cx="4943475" cy="2009775"/>
            <wp:effectExtent l="0" t="0" r="9525" b="952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F61738" w:rsidRDefault="0026447E" w:rsidP="006143D3">
      <w:pPr>
        <w:spacing w:after="0"/>
        <w:ind w:firstLine="709"/>
        <w:jc w:val="center"/>
        <w:rPr>
          <w:rFonts w:ascii="Times New Roman" w:eastAsia="Times New Roman" w:hAnsi="Times New Roman" w:cs="Times New Roman"/>
          <w:kern w:val="28"/>
          <w:sz w:val="26"/>
          <w:szCs w:val="26"/>
          <w:lang w:eastAsia="ru-RU"/>
        </w:rPr>
      </w:pPr>
      <w:r w:rsidRPr="00F61738">
        <w:rPr>
          <w:rFonts w:ascii="Times New Roman" w:eastAsia="Times New Roman" w:hAnsi="Times New Roman" w:cs="Times New Roman"/>
          <w:kern w:val="28"/>
          <w:sz w:val="26"/>
          <w:szCs w:val="26"/>
          <w:lang w:eastAsia="ru-RU"/>
        </w:rPr>
        <w:t xml:space="preserve">Рисунок </w:t>
      </w:r>
      <w:r w:rsidR="006C146F" w:rsidRPr="006C146F">
        <w:rPr>
          <w:rFonts w:ascii="Times New Roman" w:eastAsia="Times New Roman" w:hAnsi="Times New Roman" w:cs="Times New Roman"/>
          <w:kern w:val="28"/>
          <w:sz w:val="26"/>
          <w:szCs w:val="26"/>
          <w:lang w:eastAsia="ru-RU"/>
        </w:rPr>
        <w:t>63</w:t>
      </w:r>
      <w:r>
        <w:rPr>
          <w:rFonts w:ascii="Times New Roman" w:eastAsia="Times New Roman" w:hAnsi="Times New Roman" w:cs="Times New Roman"/>
          <w:kern w:val="28"/>
          <w:sz w:val="26"/>
          <w:szCs w:val="26"/>
          <w:lang w:eastAsia="ru-RU"/>
        </w:rPr>
        <w:t>. Сервисная и сопутствующая инфраструктура</w:t>
      </w:r>
    </w:p>
    <w:p w:rsidR="0026447E" w:rsidRDefault="0026447E" w:rsidP="006143D3">
      <w:pPr>
        <w:spacing w:after="0"/>
        <w:ind w:firstLine="709"/>
        <w:jc w:val="center"/>
        <w:rPr>
          <w:rFonts w:ascii="Times New Roman" w:eastAsia="Times New Roman" w:hAnsi="Times New Roman" w:cs="Times New Roman"/>
          <w:kern w:val="28"/>
          <w:sz w:val="26"/>
          <w:szCs w:val="26"/>
          <w:lang w:eastAsia="ru-RU"/>
        </w:rPr>
      </w:pPr>
    </w:p>
    <w:p w:rsidR="0026447E" w:rsidRDefault="0026447E" w:rsidP="0026447E">
      <w:pPr>
        <w:spacing w:after="0"/>
        <w:ind w:firstLine="709"/>
        <w:jc w:val="both"/>
        <w:rPr>
          <w:rFonts w:ascii="Times New Roman" w:eastAsia="Times New Roman" w:hAnsi="Times New Roman" w:cs="Times New Roman"/>
          <w:kern w:val="28"/>
          <w:sz w:val="26"/>
          <w:szCs w:val="26"/>
          <w:lang w:eastAsia="ru-RU"/>
        </w:rPr>
      </w:pPr>
      <w:r>
        <w:rPr>
          <w:rFonts w:ascii="Times New Roman" w:eastAsia="Times New Roman" w:hAnsi="Times New Roman" w:cs="Times New Roman"/>
          <w:kern w:val="28"/>
          <w:sz w:val="26"/>
          <w:szCs w:val="26"/>
          <w:lang w:eastAsia="ru-RU"/>
        </w:rPr>
        <w:t>Проведенный опрос показывает, что 54% считают</w:t>
      </w:r>
      <w:r w:rsidR="00DF4F2B">
        <w:rPr>
          <w:rFonts w:ascii="Times New Roman" w:eastAsia="Times New Roman" w:hAnsi="Times New Roman" w:cs="Times New Roman"/>
          <w:kern w:val="28"/>
          <w:sz w:val="26"/>
          <w:szCs w:val="26"/>
          <w:lang w:eastAsia="ru-RU"/>
        </w:rPr>
        <w:t xml:space="preserve"> жителей считают отсутствие сервисной и сопутствующей инфраструктуры, только 7% считают хорошей сервисную инфраструктуру.</w:t>
      </w:r>
    </w:p>
    <w:p w:rsidR="00DF4F2B" w:rsidRDefault="00DF4F2B" w:rsidP="0026447E">
      <w:pPr>
        <w:spacing w:after="0"/>
        <w:ind w:firstLine="709"/>
        <w:jc w:val="both"/>
        <w:rPr>
          <w:rFonts w:ascii="Times New Roman" w:eastAsia="Times New Roman" w:hAnsi="Times New Roman" w:cs="Times New Roman"/>
          <w:kern w:val="28"/>
          <w:sz w:val="26"/>
          <w:szCs w:val="26"/>
          <w:lang w:eastAsia="ru-RU"/>
        </w:rPr>
      </w:pPr>
    </w:p>
    <w:p w:rsidR="00DF4F2B" w:rsidRPr="0026447E" w:rsidRDefault="00DF4F2B" w:rsidP="006C146F">
      <w:pPr>
        <w:spacing w:after="0"/>
        <w:ind w:firstLine="426"/>
        <w:jc w:val="center"/>
        <w:rPr>
          <w:rFonts w:ascii="Times New Roman" w:eastAsia="Times New Roman" w:hAnsi="Times New Roman" w:cs="Times New Roman"/>
          <w:kern w:val="28"/>
          <w:sz w:val="26"/>
          <w:szCs w:val="26"/>
          <w:lang w:eastAsia="ru-RU"/>
        </w:rPr>
      </w:pPr>
      <w:r>
        <w:rPr>
          <w:rFonts w:ascii="Times New Roman" w:eastAsia="Times New Roman" w:hAnsi="Times New Roman" w:cs="Times New Roman"/>
          <w:noProof/>
          <w:kern w:val="28"/>
          <w:sz w:val="26"/>
          <w:szCs w:val="26"/>
          <w:lang w:eastAsia="ru-RU"/>
        </w:rPr>
        <w:drawing>
          <wp:inline distT="0" distB="0" distL="0" distR="0">
            <wp:extent cx="4810125" cy="2085975"/>
            <wp:effectExtent l="0" t="0" r="9525" b="952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F61738" w:rsidRDefault="00DF4F2B" w:rsidP="006143D3">
      <w:pPr>
        <w:spacing w:after="0"/>
        <w:ind w:firstLine="709"/>
        <w:jc w:val="center"/>
        <w:rPr>
          <w:rFonts w:ascii="Times New Roman" w:eastAsia="Times New Roman" w:hAnsi="Times New Roman" w:cs="Times New Roman"/>
          <w:kern w:val="28"/>
          <w:sz w:val="26"/>
          <w:szCs w:val="26"/>
          <w:lang w:eastAsia="ru-RU"/>
        </w:rPr>
      </w:pPr>
      <w:r>
        <w:rPr>
          <w:rFonts w:ascii="Times New Roman" w:eastAsia="Times New Roman" w:hAnsi="Times New Roman" w:cs="Times New Roman"/>
          <w:kern w:val="28"/>
          <w:sz w:val="26"/>
          <w:szCs w:val="26"/>
          <w:lang w:eastAsia="ru-RU"/>
        </w:rPr>
        <w:lastRenderedPageBreak/>
        <w:t xml:space="preserve">Рисунок </w:t>
      </w:r>
      <w:r w:rsidR="006C146F" w:rsidRPr="00C07688">
        <w:rPr>
          <w:rFonts w:ascii="Times New Roman" w:eastAsia="Times New Roman" w:hAnsi="Times New Roman" w:cs="Times New Roman"/>
          <w:kern w:val="28"/>
          <w:sz w:val="26"/>
          <w:szCs w:val="26"/>
          <w:lang w:eastAsia="ru-RU"/>
        </w:rPr>
        <w:t>64</w:t>
      </w:r>
      <w:r>
        <w:rPr>
          <w:rFonts w:ascii="Times New Roman" w:eastAsia="Times New Roman" w:hAnsi="Times New Roman" w:cs="Times New Roman"/>
          <w:kern w:val="28"/>
          <w:sz w:val="26"/>
          <w:szCs w:val="26"/>
          <w:lang w:eastAsia="ru-RU"/>
        </w:rPr>
        <w:t>. Наличие стабильной подвижной радиотелефонной связи на удаленных дорогах</w:t>
      </w:r>
    </w:p>
    <w:p w:rsidR="00DF4F2B" w:rsidRDefault="00DF4F2B" w:rsidP="006143D3">
      <w:pPr>
        <w:spacing w:after="0"/>
        <w:ind w:firstLine="709"/>
        <w:jc w:val="center"/>
        <w:rPr>
          <w:rFonts w:ascii="Times New Roman" w:eastAsia="Times New Roman" w:hAnsi="Times New Roman" w:cs="Times New Roman"/>
          <w:kern w:val="28"/>
          <w:sz w:val="26"/>
          <w:szCs w:val="26"/>
          <w:lang w:eastAsia="ru-RU"/>
        </w:rPr>
      </w:pPr>
    </w:p>
    <w:p w:rsidR="00DF4F2B" w:rsidRDefault="00DF4F2B" w:rsidP="00DF4F2B">
      <w:pPr>
        <w:spacing w:after="0"/>
        <w:ind w:firstLine="709"/>
        <w:jc w:val="both"/>
        <w:rPr>
          <w:rFonts w:ascii="Times New Roman" w:eastAsia="Times New Roman" w:hAnsi="Times New Roman" w:cs="Times New Roman"/>
          <w:kern w:val="28"/>
          <w:sz w:val="26"/>
          <w:szCs w:val="26"/>
          <w:lang w:eastAsia="ru-RU"/>
        </w:rPr>
      </w:pPr>
      <w:r>
        <w:rPr>
          <w:rFonts w:ascii="Times New Roman" w:eastAsia="Times New Roman" w:hAnsi="Times New Roman" w:cs="Times New Roman"/>
          <w:kern w:val="28"/>
          <w:sz w:val="26"/>
          <w:szCs w:val="26"/>
          <w:lang w:eastAsia="ru-RU"/>
        </w:rPr>
        <w:t>Жители региона считают, что на удаленных дорогах отсутствует стабильная радиотелефонная связь, так ответили 65 % опрошенных, плохой считают 21% опрошенных.</w:t>
      </w:r>
    </w:p>
    <w:p w:rsidR="00DF4F2B" w:rsidRPr="00DF4F2B" w:rsidRDefault="00DF4F2B" w:rsidP="00DF4F2B">
      <w:pPr>
        <w:spacing w:after="0"/>
        <w:ind w:firstLine="709"/>
        <w:jc w:val="both"/>
        <w:rPr>
          <w:rFonts w:ascii="Times New Roman" w:eastAsia="Times New Roman" w:hAnsi="Times New Roman" w:cs="Times New Roman"/>
          <w:kern w:val="28"/>
          <w:sz w:val="26"/>
          <w:szCs w:val="26"/>
          <w:lang w:eastAsia="ru-RU"/>
        </w:rPr>
      </w:pPr>
      <w:r>
        <w:rPr>
          <w:rFonts w:ascii="Times New Roman" w:eastAsia="Times New Roman" w:hAnsi="Times New Roman" w:cs="Times New Roman"/>
          <w:kern w:val="28"/>
          <w:sz w:val="26"/>
          <w:szCs w:val="26"/>
          <w:lang w:eastAsia="ru-RU"/>
        </w:rPr>
        <w:t>Проведенный опрос показывает, что жители региона недовольны логистическими возможностями, что связано с удаленностью территории, отсутствием железной дороги</w:t>
      </w:r>
      <w:r w:rsidR="006C4A6C">
        <w:rPr>
          <w:rFonts w:ascii="Times New Roman" w:eastAsia="Times New Roman" w:hAnsi="Times New Roman" w:cs="Times New Roman"/>
          <w:kern w:val="28"/>
          <w:sz w:val="26"/>
          <w:szCs w:val="26"/>
          <w:lang w:eastAsia="ru-RU"/>
        </w:rPr>
        <w:t>, недостатком транспортной инфраструктуры.</w:t>
      </w:r>
    </w:p>
    <w:p w:rsidR="00B203E4" w:rsidRPr="002576D4" w:rsidRDefault="00B203E4" w:rsidP="002576D4">
      <w:pPr>
        <w:pStyle w:val="10"/>
        <w:numPr>
          <w:ilvl w:val="0"/>
          <w:numId w:val="0"/>
        </w:numPr>
        <w:ind w:left="432"/>
        <w:jc w:val="center"/>
        <w:rPr>
          <w:rFonts w:ascii="Times New Roman" w:eastAsia="Times New Roman" w:hAnsi="Times New Roman" w:cs="Times New Roman"/>
          <w:color w:val="auto"/>
          <w:kern w:val="28"/>
          <w:sz w:val="26"/>
          <w:szCs w:val="26"/>
          <w:lang w:eastAsia="ru-RU"/>
        </w:rPr>
      </w:pPr>
      <w:bookmarkStart w:id="25" w:name="_Toc34205142"/>
      <w:r w:rsidRPr="002576D4">
        <w:rPr>
          <w:rFonts w:ascii="Times New Roman" w:eastAsia="Times New Roman" w:hAnsi="Times New Roman" w:cs="Times New Roman"/>
          <w:color w:val="auto"/>
          <w:kern w:val="28"/>
          <w:sz w:val="26"/>
          <w:szCs w:val="26"/>
          <w:lang w:eastAsia="ru-RU"/>
        </w:rPr>
        <w:t xml:space="preserve">2.3.11. Результаты мониторинга развития передовых производственных технологий и их внедрения, а также процесса </w:t>
      </w:r>
      <w:proofErr w:type="spellStart"/>
      <w:r w:rsidRPr="002576D4">
        <w:rPr>
          <w:rFonts w:ascii="Times New Roman" w:eastAsia="Times New Roman" w:hAnsi="Times New Roman" w:cs="Times New Roman"/>
          <w:color w:val="auto"/>
          <w:kern w:val="28"/>
          <w:sz w:val="26"/>
          <w:szCs w:val="26"/>
          <w:lang w:eastAsia="ru-RU"/>
        </w:rPr>
        <w:t>цифровизации</w:t>
      </w:r>
      <w:proofErr w:type="spellEnd"/>
      <w:r w:rsidRPr="002576D4">
        <w:rPr>
          <w:rFonts w:ascii="Times New Roman" w:eastAsia="Times New Roman" w:hAnsi="Times New Roman" w:cs="Times New Roman"/>
          <w:color w:val="auto"/>
          <w:kern w:val="28"/>
          <w:sz w:val="26"/>
          <w:szCs w:val="26"/>
          <w:lang w:eastAsia="ru-RU"/>
        </w:rPr>
        <w:t xml:space="preserve"> экономики и формирования ее новых рынков и секторов.</w:t>
      </w:r>
      <w:bookmarkEnd w:id="25"/>
    </w:p>
    <w:p w:rsidR="00B203E4" w:rsidRPr="002576D4" w:rsidRDefault="00B203E4" w:rsidP="002576D4">
      <w:pPr>
        <w:spacing w:after="0"/>
        <w:ind w:firstLine="709"/>
        <w:jc w:val="center"/>
        <w:rPr>
          <w:rFonts w:ascii="Times New Roman" w:eastAsia="Times New Roman" w:hAnsi="Times New Roman" w:cs="Times New Roman"/>
          <w:b/>
          <w:kern w:val="28"/>
          <w:sz w:val="26"/>
          <w:szCs w:val="26"/>
          <w:lang w:eastAsia="ru-RU"/>
        </w:rPr>
      </w:pPr>
    </w:p>
    <w:p w:rsidR="009B79D4" w:rsidRDefault="009B79D4" w:rsidP="00462B62">
      <w:pPr>
        <w:spacing w:after="0"/>
        <w:ind w:firstLine="709"/>
        <w:jc w:val="both"/>
        <w:rPr>
          <w:rFonts w:ascii="Times New Roman" w:eastAsia="Times New Roman" w:hAnsi="Times New Roman" w:cs="Times New Roman"/>
          <w:kern w:val="28"/>
          <w:sz w:val="26"/>
          <w:szCs w:val="26"/>
          <w:lang w:eastAsia="ru-RU"/>
        </w:rPr>
      </w:pPr>
      <w:r>
        <w:rPr>
          <w:rFonts w:ascii="Times New Roman" w:eastAsia="Times New Roman" w:hAnsi="Times New Roman" w:cs="Times New Roman"/>
          <w:kern w:val="28"/>
          <w:sz w:val="26"/>
          <w:szCs w:val="26"/>
          <w:lang w:eastAsia="ru-RU"/>
        </w:rPr>
        <w:t xml:space="preserve">Среди потребительского сообщества проведен опрос внедрения передовых производственных технологий в своей деятельности, а также процесса </w:t>
      </w:r>
      <w:proofErr w:type="spellStart"/>
      <w:r>
        <w:rPr>
          <w:rFonts w:ascii="Times New Roman" w:eastAsia="Times New Roman" w:hAnsi="Times New Roman" w:cs="Times New Roman"/>
          <w:kern w:val="28"/>
          <w:sz w:val="26"/>
          <w:szCs w:val="26"/>
          <w:lang w:eastAsia="ru-RU"/>
        </w:rPr>
        <w:t>цифровизации</w:t>
      </w:r>
      <w:proofErr w:type="spellEnd"/>
      <w:r>
        <w:rPr>
          <w:rFonts w:ascii="Times New Roman" w:eastAsia="Times New Roman" w:hAnsi="Times New Roman" w:cs="Times New Roman"/>
          <w:kern w:val="28"/>
          <w:sz w:val="26"/>
          <w:szCs w:val="26"/>
          <w:lang w:eastAsia="ru-RU"/>
        </w:rPr>
        <w:t xml:space="preserve"> экономики.</w:t>
      </w:r>
    </w:p>
    <w:p w:rsidR="00462B62" w:rsidRDefault="009B79D4" w:rsidP="00462B62">
      <w:pPr>
        <w:spacing w:after="0"/>
        <w:ind w:firstLine="709"/>
        <w:jc w:val="both"/>
        <w:rPr>
          <w:rFonts w:ascii="Times New Roman" w:eastAsia="Times New Roman" w:hAnsi="Times New Roman" w:cs="Times New Roman"/>
          <w:kern w:val="28"/>
          <w:sz w:val="26"/>
          <w:szCs w:val="26"/>
          <w:lang w:eastAsia="ru-RU"/>
        </w:rPr>
      </w:pPr>
      <w:r>
        <w:rPr>
          <w:rFonts w:ascii="Times New Roman" w:eastAsia="Times New Roman" w:hAnsi="Times New Roman" w:cs="Times New Roman"/>
          <w:kern w:val="28"/>
          <w:sz w:val="26"/>
          <w:szCs w:val="26"/>
          <w:lang w:eastAsia="ru-RU"/>
        </w:rPr>
        <w:t>- 100% респондентов ответили, что используют в своей деятельности передовые производственные технологии.</w:t>
      </w:r>
    </w:p>
    <w:p w:rsidR="009B79D4" w:rsidRDefault="009B79D4" w:rsidP="00462B62">
      <w:pPr>
        <w:spacing w:after="0"/>
        <w:ind w:firstLine="709"/>
        <w:jc w:val="both"/>
        <w:rPr>
          <w:rFonts w:ascii="Times New Roman" w:eastAsia="Times New Roman" w:hAnsi="Times New Roman" w:cs="Times New Roman"/>
          <w:kern w:val="28"/>
          <w:sz w:val="26"/>
          <w:szCs w:val="26"/>
          <w:lang w:eastAsia="ru-RU"/>
        </w:rPr>
      </w:pPr>
      <w:r>
        <w:rPr>
          <w:rFonts w:ascii="Times New Roman" w:eastAsia="Times New Roman" w:hAnsi="Times New Roman" w:cs="Times New Roman"/>
          <w:kern w:val="28"/>
          <w:sz w:val="26"/>
          <w:szCs w:val="26"/>
          <w:lang w:eastAsia="ru-RU"/>
        </w:rPr>
        <w:t xml:space="preserve">- 100 % респондентов используют в своей деятельности портал </w:t>
      </w:r>
      <w:proofErr w:type="spellStart"/>
      <w:r>
        <w:rPr>
          <w:rFonts w:ascii="Times New Roman" w:eastAsia="Times New Roman" w:hAnsi="Times New Roman" w:cs="Times New Roman"/>
          <w:kern w:val="28"/>
          <w:sz w:val="26"/>
          <w:szCs w:val="26"/>
          <w:lang w:eastAsia="ru-RU"/>
        </w:rPr>
        <w:t>Госуслуги</w:t>
      </w:r>
      <w:proofErr w:type="spellEnd"/>
      <w:r>
        <w:rPr>
          <w:rFonts w:ascii="Times New Roman" w:eastAsia="Times New Roman" w:hAnsi="Times New Roman" w:cs="Times New Roman"/>
          <w:kern w:val="28"/>
          <w:sz w:val="26"/>
          <w:szCs w:val="26"/>
          <w:lang w:eastAsia="ru-RU"/>
        </w:rPr>
        <w:t>;</w:t>
      </w:r>
    </w:p>
    <w:p w:rsidR="009B79D4" w:rsidRDefault="009B79D4" w:rsidP="00462B62">
      <w:pPr>
        <w:spacing w:after="0"/>
        <w:ind w:firstLine="709"/>
        <w:jc w:val="both"/>
        <w:rPr>
          <w:rFonts w:ascii="Times New Roman" w:eastAsia="Times New Roman" w:hAnsi="Times New Roman" w:cs="Times New Roman"/>
          <w:kern w:val="28"/>
          <w:sz w:val="26"/>
          <w:szCs w:val="26"/>
          <w:lang w:eastAsia="ru-RU"/>
        </w:rPr>
      </w:pPr>
      <w:r>
        <w:rPr>
          <w:rFonts w:ascii="Times New Roman" w:eastAsia="Times New Roman" w:hAnsi="Times New Roman" w:cs="Times New Roman"/>
          <w:kern w:val="28"/>
          <w:sz w:val="26"/>
          <w:szCs w:val="26"/>
          <w:lang w:eastAsia="ru-RU"/>
        </w:rPr>
        <w:t>- 40% респондентов используют в своей деятельности региональный портал «Народный контроль».</w:t>
      </w:r>
    </w:p>
    <w:p w:rsidR="009B79D4" w:rsidRDefault="009B79D4" w:rsidP="00462B62">
      <w:pPr>
        <w:spacing w:after="0"/>
        <w:ind w:firstLine="709"/>
        <w:jc w:val="both"/>
        <w:rPr>
          <w:rFonts w:ascii="Times New Roman" w:eastAsia="Times New Roman" w:hAnsi="Times New Roman" w:cs="Times New Roman"/>
          <w:kern w:val="28"/>
          <w:sz w:val="26"/>
          <w:szCs w:val="26"/>
          <w:lang w:eastAsia="ru-RU"/>
        </w:rPr>
      </w:pPr>
      <w:r>
        <w:rPr>
          <w:rFonts w:ascii="Times New Roman" w:eastAsia="Times New Roman" w:hAnsi="Times New Roman" w:cs="Times New Roman"/>
          <w:kern w:val="28"/>
          <w:sz w:val="26"/>
          <w:szCs w:val="26"/>
          <w:lang w:eastAsia="ru-RU"/>
        </w:rPr>
        <w:t>Количество опрошенных поделилось поровну по использованию в своей деятельности электронно-цифровой подписи (ЭЦП).</w:t>
      </w:r>
    </w:p>
    <w:p w:rsidR="004850B0" w:rsidRDefault="009B79D4" w:rsidP="00462B62">
      <w:pPr>
        <w:spacing w:after="0"/>
        <w:ind w:firstLine="709"/>
        <w:jc w:val="both"/>
        <w:rPr>
          <w:rFonts w:ascii="Times New Roman" w:eastAsia="Times New Roman" w:hAnsi="Times New Roman" w:cs="Times New Roman"/>
          <w:kern w:val="28"/>
          <w:sz w:val="26"/>
          <w:szCs w:val="26"/>
          <w:lang w:eastAsia="ru-RU"/>
        </w:rPr>
      </w:pPr>
      <w:r>
        <w:rPr>
          <w:rFonts w:ascii="Times New Roman" w:eastAsia="Times New Roman" w:hAnsi="Times New Roman" w:cs="Times New Roman"/>
          <w:kern w:val="28"/>
          <w:sz w:val="26"/>
          <w:szCs w:val="26"/>
          <w:lang w:eastAsia="ru-RU"/>
        </w:rPr>
        <w:t>Предпринимательское сообщество в своей деятельности взаимодействует при использовании цифровых технологий только с региональными органами власти, так ответили 100 % опрошенных.</w:t>
      </w:r>
    </w:p>
    <w:p w:rsidR="004850B0" w:rsidRPr="004850B0" w:rsidRDefault="004850B0" w:rsidP="004850B0">
      <w:pPr>
        <w:ind w:firstLine="709"/>
        <w:jc w:val="both"/>
        <w:rPr>
          <w:rFonts w:ascii="Times New Roman" w:hAnsi="Times New Roman" w:cs="Times New Roman"/>
          <w:kern w:val="28"/>
          <w:sz w:val="26"/>
          <w:szCs w:val="26"/>
        </w:rPr>
      </w:pPr>
      <w:r w:rsidRPr="004850B0">
        <w:rPr>
          <w:rFonts w:ascii="Times New Roman" w:hAnsi="Times New Roman" w:cs="Times New Roman"/>
          <w:kern w:val="28"/>
          <w:sz w:val="26"/>
          <w:szCs w:val="26"/>
        </w:rPr>
        <w:t xml:space="preserve">Во исполнение Указа Президента Российской Федерации от 07.05.2018 </w:t>
      </w:r>
      <w:r>
        <w:rPr>
          <w:rFonts w:ascii="Times New Roman" w:hAnsi="Times New Roman" w:cs="Times New Roman"/>
          <w:kern w:val="28"/>
          <w:sz w:val="26"/>
          <w:szCs w:val="26"/>
        </w:rPr>
        <w:br/>
      </w:r>
      <w:r w:rsidRPr="004850B0">
        <w:rPr>
          <w:rFonts w:ascii="Times New Roman" w:hAnsi="Times New Roman" w:cs="Times New Roman"/>
          <w:kern w:val="28"/>
          <w:sz w:val="26"/>
          <w:szCs w:val="26"/>
        </w:rPr>
        <w:t>№ 204 «О национальных целях и стратегических задачах развития Российской Федерации на период до 2024 года» протоколом президиума Совета при Президенте Российской Федерации по стратегическому развитию и национальным проектам от 24.12.2018 № 16 утвержден паспорт национальной программы «Цифровая экономика Российской Федерации».</w:t>
      </w:r>
    </w:p>
    <w:p w:rsidR="004850B0" w:rsidRPr="004850B0" w:rsidRDefault="004850B0" w:rsidP="004850B0">
      <w:pPr>
        <w:spacing w:after="0"/>
        <w:ind w:firstLine="709"/>
        <w:jc w:val="both"/>
        <w:rPr>
          <w:rFonts w:ascii="Times New Roman" w:eastAsia="Times New Roman" w:hAnsi="Times New Roman" w:cs="Times New Roman"/>
          <w:kern w:val="28"/>
          <w:sz w:val="26"/>
          <w:szCs w:val="26"/>
          <w:lang w:eastAsia="ru-RU"/>
        </w:rPr>
      </w:pPr>
      <w:r w:rsidRPr="004850B0">
        <w:rPr>
          <w:rFonts w:ascii="Times New Roman" w:eastAsia="Times New Roman" w:hAnsi="Times New Roman" w:cs="Times New Roman"/>
          <w:b/>
          <w:bCs/>
          <w:kern w:val="28"/>
          <w:sz w:val="26"/>
          <w:szCs w:val="26"/>
          <w:lang w:eastAsia="ru-RU"/>
        </w:rPr>
        <w:t>Финансирование</w:t>
      </w:r>
    </w:p>
    <w:p w:rsidR="004850B0" w:rsidRPr="004850B0" w:rsidRDefault="004850B0" w:rsidP="004850B0">
      <w:pPr>
        <w:spacing w:after="0"/>
        <w:ind w:firstLine="709"/>
        <w:jc w:val="both"/>
        <w:rPr>
          <w:rFonts w:ascii="Times New Roman" w:eastAsia="Times New Roman" w:hAnsi="Times New Roman" w:cs="Times New Roman"/>
          <w:kern w:val="28"/>
          <w:sz w:val="26"/>
          <w:szCs w:val="26"/>
          <w:lang w:eastAsia="ru-RU"/>
        </w:rPr>
      </w:pPr>
      <w:r w:rsidRPr="004850B0">
        <w:rPr>
          <w:rFonts w:ascii="Times New Roman" w:eastAsia="Times New Roman" w:hAnsi="Times New Roman" w:cs="Times New Roman"/>
          <w:kern w:val="28"/>
          <w:sz w:val="26"/>
          <w:szCs w:val="26"/>
          <w:lang w:eastAsia="ru-RU"/>
        </w:rPr>
        <w:t xml:space="preserve">Объем финансирования национальной программы составляет 1 634 904 млн. рублей, в том числе федеральный бюджет – 1 099 589 млн. рублей, внебюджетные источники – 535 315 млн. рублей. Расходы за счет консолидированных бюджетов субъектов </w:t>
      </w:r>
      <w:r>
        <w:rPr>
          <w:rFonts w:ascii="Times New Roman" w:eastAsia="Times New Roman" w:hAnsi="Times New Roman" w:cs="Times New Roman"/>
          <w:kern w:val="28"/>
          <w:sz w:val="26"/>
          <w:szCs w:val="26"/>
          <w:lang w:eastAsia="ru-RU"/>
        </w:rPr>
        <w:t>Р</w:t>
      </w:r>
      <w:r w:rsidRPr="004850B0">
        <w:rPr>
          <w:rFonts w:ascii="Times New Roman" w:eastAsia="Times New Roman" w:hAnsi="Times New Roman" w:cs="Times New Roman"/>
          <w:kern w:val="28"/>
          <w:sz w:val="26"/>
          <w:szCs w:val="26"/>
          <w:lang w:eastAsia="ru-RU"/>
        </w:rPr>
        <w:t>оссийской Федерации национальной программой не предусмотрены.</w:t>
      </w:r>
    </w:p>
    <w:p w:rsidR="004850B0" w:rsidRPr="004850B0" w:rsidRDefault="004850B0" w:rsidP="004850B0">
      <w:pPr>
        <w:spacing w:after="0"/>
        <w:ind w:firstLine="709"/>
        <w:jc w:val="both"/>
        <w:rPr>
          <w:rFonts w:ascii="Times New Roman" w:eastAsia="Times New Roman" w:hAnsi="Times New Roman" w:cs="Times New Roman"/>
          <w:kern w:val="28"/>
          <w:sz w:val="26"/>
          <w:szCs w:val="26"/>
          <w:lang w:eastAsia="ru-RU"/>
        </w:rPr>
      </w:pPr>
      <w:r w:rsidRPr="004850B0">
        <w:rPr>
          <w:rFonts w:ascii="Times New Roman" w:eastAsia="Times New Roman" w:hAnsi="Times New Roman" w:cs="Times New Roman"/>
          <w:b/>
          <w:bCs/>
          <w:kern w:val="28"/>
          <w:sz w:val="26"/>
          <w:szCs w:val="26"/>
          <w:lang w:eastAsia="ru-RU"/>
        </w:rPr>
        <w:t>Реализация в НАО</w:t>
      </w:r>
    </w:p>
    <w:p w:rsidR="004850B0" w:rsidRPr="004850B0" w:rsidRDefault="004850B0" w:rsidP="004850B0">
      <w:pPr>
        <w:spacing w:after="0"/>
        <w:ind w:firstLine="709"/>
        <w:jc w:val="both"/>
        <w:rPr>
          <w:rFonts w:ascii="Times New Roman" w:eastAsia="Times New Roman" w:hAnsi="Times New Roman" w:cs="Times New Roman"/>
          <w:kern w:val="28"/>
          <w:sz w:val="26"/>
          <w:szCs w:val="26"/>
          <w:lang w:eastAsia="ru-RU"/>
        </w:rPr>
      </w:pPr>
      <w:r w:rsidRPr="004850B0">
        <w:rPr>
          <w:rFonts w:ascii="Times New Roman" w:eastAsia="Times New Roman" w:hAnsi="Times New Roman" w:cs="Times New Roman"/>
          <w:kern w:val="28"/>
          <w:sz w:val="26"/>
          <w:szCs w:val="26"/>
          <w:lang w:eastAsia="ru-RU"/>
        </w:rPr>
        <w:lastRenderedPageBreak/>
        <w:t>Распоряжением Аппарата Администрации Ненецкого автономного округа от 13.07.2018 № 459-ра создана рабочая группа по вопросам реализации в Ненецком автономном округе Указа Президента Российской Федерации от 07.05.2018 № 204 по направлению «Цифровая экономика».</w:t>
      </w:r>
    </w:p>
    <w:p w:rsidR="004850B0" w:rsidRPr="004850B0" w:rsidRDefault="004850B0" w:rsidP="004850B0">
      <w:pPr>
        <w:spacing w:after="0"/>
        <w:ind w:firstLine="709"/>
        <w:jc w:val="both"/>
        <w:rPr>
          <w:rFonts w:ascii="Times New Roman" w:eastAsia="Times New Roman" w:hAnsi="Times New Roman" w:cs="Times New Roman"/>
          <w:kern w:val="28"/>
          <w:sz w:val="26"/>
          <w:szCs w:val="26"/>
          <w:lang w:eastAsia="ru-RU"/>
        </w:rPr>
      </w:pPr>
      <w:r w:rsidRPr="004850B0">
        <w:rPr>
          <w:rFonts w:ascii="Times New Roman" w:eastAsia="Times New Roman" w:hAnsi="Times New Roman" w:cs="Times New Roman"/>
          <w:kern w:val="28"/>
          <w:sz w:val="26"/>
          <w:szCs w:val="26"/>
          <w:lang w:eastAsia="ru-RU"/>
        </w:rPr>
        <w:t>Протоколом заседания Управляющего совета при губернаторе Ненецкого автономного округа по организации проектной деятельности в Ненецком автономном округе от 03.07.2019 утверждены региональные проекты:</w:t>
      </w:r>
    </w:p>
    <w:p w:rsidR="004850B0" w:rsidRPr="004850B0" w:rsidRDefault="004850B0" w:rsidP="004850B0">
      <w:pPr>
        <w:spacing w:after="0"/>
        <w:ind w:firstLine="709"/>
        <w:jc w:val="both"/>
        <w:rPr>
          <w:rFonts w:ascii="Times New Roman" w:eastAsia="Times New Roman" w:hAnsi="Times New Roman" w:cs="Times New Roman"/>
          <w:kern w:val="28"/>
          <w:sz w:val="26"/>
          <w:szCs w:val="26"/>
          <w:lang w:eastAsia="ru-RU"/>
        </w:rPr>
      </w:pPr>
      <w:r w:rsidRPr="004850B0">
        <w:rPr>
          <w:rFonts w:ascii="Times New Roman" w:eastAsia="Times New Roman" w:hAnsi="Times New Roman" w:cs="Times New Roman"/>
          <w:kern w:val="28"/>
          <w:sz w:val="26"/>
          <w:szCs w:val="26"/>
          <w:lang w:eastAsia="ru-RU"/>
        </w:rPr>
        <w:t>1) Цифровые технологии;</w:t>
      </w:r>
    </w:p>
    <w:p w:rsidR="004850B0" w:rsidRPr="004850B0" w:rsidRDefault="004850B0" w:rsidP="004850B0">
      <w:pPr>
        <w:spacing w:after="0"/>
        <w:ind w:firstLine="709"/>
        <w:jc w:val="both"/>
        <w:rPr>
          <w:rFonts w:ascii="Times New Roman" w:eastAsia="Times New Roman" w:hAnsi="Times New Roman" w:cs="Times New Roman"/>
          <w:kern w:val="28"/>
          <w:sz w:val="26"/>
          <w:szCs w:val="26"/>
          <w:lang w:eastAsia="ru-RU"/>
        </w:rPr>
      </w:pPr>
      <w:r w:rsidRPr="004850B0">
        <w:rPr>
          <w:rFonts w:ascii="Times New Roman" w:eastAsia="Times New Roman" w:hAnsi="Times New Roman" w:cs="Times New Roman"/>
          <w:kern w:val="28"/>
          <w:sz w:val="26"/>
          <w:szCs w:val="26"/>
          <w:lang w:eastAsia="ru-RU"/>
        </w:rPr>
        <w:t>2) Информационная инфраструктура;</w:t>
      </w:r>
    </w:p>
    <w:p w:rsidR="004850B0" w:rsidRPr="004850B0" w:rsidRDefault="004850B0" w:rsidP="004850B0">
      <w:pPr>
        <w:spacing w:after="0"/>
        <w:ind w:firstLine="709"/>
        <w:jc w:val="both"/>
        <w:rPr>
          <w:rFonts w:ascii="Times New Roman" w:eastAsia="Times New Roman" w:hAnsi="Times New Roman" w:cs="Times New Roman"/>
          <w:kern w:val="28"/>
          <w:sz w:val="26"/>
          <w:szCs w:val="26"/>
          <w:lang w:eastAsia="ru-RU"/>
        </w:rPr>
      </w:pPr>
      <w:r w:rsidRPr="004850B0">
        <w:rPr>
          <w:rFonts w:ascii="Times New Roman" w:eastAsia="Times New Roman" w:hAnsi="Times New Roman" w:cs="Times New Roman"/>
          <w:kern w:val="28"/>
          <w:sz w:val="26"/>
          <w:szCs w:val="26"/>
          <w:lang w:eastAsia="ru-RU"/>
        </w:rPr>
        <w:t>3) Информационная безопасность;</w:t>
      </w:r>
    </w:p>
    <w:p w:rsidR="004850B0" w:rsidRPr="004850B0" w:rsidRDefault="004850B0" w:rsidP="004850B0">
      <w:pPr>
        <w:spacing w:after="0"/>
        <w:ind w:firstLine="709"/>
        <w:jc w:val="both"/>
        <w:rPr>
          <w:rFonts w:ascii="Times New Roman" w:eastAsia="Times New Roman" w:hAnsi="Times New Roman" w:cs="Times New Roman"/>
          <w:kern w:val="28"/>
          <w:sz w:val="26"/>
          <w:szCs w:val="26"/>
          <w:lang w:eastAsia="ru-RU"/>
        </w:rPr>
      </w:pPr>
      <w:r w:rsidRPr="004850B0">
        <w:rPr>
          <w:rFonts w:ascii="Times New Roman" w:eastAsia="Times New Roman" w:hAnsi="Times New Roman" w:cs="Times New Roman"/>
          <w:kern w:val="28"/>
          <w:sz w:val="26"/>
          <w:szCs w:val="26"/>
          <w:lang w:eastAsia="ru-RU"/>
        </w:rPr>
        <w:t>4) Цифровое государственное управление;</w:t>
      </w:r>
    </w:p>
    <w:p w:rsidR="004850B0" w:rsidRPr="004850B0" w:rsidRDefault="004850B0" w:rsidP="004850B0">
      <w:pPr>
        <w:spacing w:after="0"/>
        <w:ind w:firstLine="709"/>
        <w:jc w:val="both"/>
        <w:rPr>
          <w:rFonts w:ascii="Times New Roman" w:eastAsia="Times New Roman" w:hAnsi="Times New Roman" w:cs="Times New Roman"/>
          <w:kern w:val="28"/>
          <w:sz w:val="26"/>
          <w:szCs w:val="26"/>
          <w:lang w:eastAsia="ru-RU"/>
        </w:rPr>
      </w:pPr>
      <w:r w:rsidRPr="004850B0">
        <w:rPr>
          <w:rFonts w:ascii="Times New Roman" w:eastAsia="Times New Roman" w:hAnsi="Times New Roman" w:cs="Times New Roman"/>
          <w:kern w:val="28"/>
          <w:sz w:val="26"/>
          <w:szCs w:val="26"/>
          <w:lang w:eastAsia="ru-RU"/>
        </w:rPr>
        <w:t>5) Кадры для цифровой экономики.</w:t>
      </w:r>
    </w:p>
    <w:p w:rsidR="004850B0" w:rsidRPr="004850B0" w:rsidRDefault="004850B0" w:rsidP="004850B0">
      <w:pPr>
        <w:spacing w:after="0"/>
        <w:ind w:firstLine="709"/>
        <w:jc w:val="both"/>
        <w:rPr>
          <w:rFonts w:ascii="Times New Roman" w:eastAsia="Times New Roman" w:hAnsi="Times New Roman" w:cs="Times New Roman"/>
          <w:kern w:val="28"/>
          <w:sz w:val="26"/>
          <w:szCs w:val="26"/>
          <w:lang w:eastAsia="ru-RU"/>
        </w:rPr>
      </w:pPr>
      <w:r w:rsidRPr="004850B0">
        <w:rPr>
          <w:rFonts w:ascii="Times New Roman" w:eastAsia="Times New Roman" w:hAnsi="Times New Roman" w:cs="Times New Roman"/>
          <w:kern w:val="28"/>
          <w:sz w:val="26"/>
          <w:szCs w:val="26"/>
          <w:lang w:eastAsia="ru-RU"/>
        </w:rPr>
        <w:t>Региональные проекты Ненецкого автономного округа содержат все основные цели и показатели, предусмотренные национальной программой «Цифровая экономика Российской Федерации».</w:t>
      </w:r>
    </w:p>
    <w:p w:rsidR="004850B0" w:rsidRPr="004850B0" w:rsidRDefault="004850B0" w:rsidP="004850B0">
      <w:pPr>
        <w:spacing w:after="0"/>
        <w:ind w:firstLine="709"/>
        <w:jc w:val="both"/>
        <w:rPr>
          <w:rFonts w:ascii="Times New Roman" w:eastAsia="Times New Roman" w:hAnsi="Times New Roman" w:cs="Times New Roman"/>
          <w:kern w:val="28"/>
          <w:sz w:val="26"/>
          <w:szCs w:val="26"/>
          <w:lang w:eastAsia="ru-RU"/>
        </w:rPr>
      </w:pPr>
      <w:r w:rsidRPr="004850B0">
        <w:rPr>
          <w:rFonts w:ascii="Times New Roman" w:eastAsia="Times New Roman" w:hAnsi="Times New Roman" w:cs="Times New Roman"/>
          <w:b/>
          <w:bCs/>
          <w:kern w:val="28"/>
          <w:sz w:val="26"/>
          <w:szCs w:val="26"/>
          <w:lang w:eastAsia="ru-RU"/>
        </w:rPr>
        <w:t>Направления реализации</w:t>
      </w:r>
    </w:p>
    <w:p w:rsidR="004850B0" w:rsidRPr="004850B0" w:rsidRDefault="004850B0" w:rsidP="004850B0">
      <w:pPr>
        <w:spacing w:after="0"/>
        <w:ind w:firstLine="709"/>
        <w:jc w:val="both"/>
        <w:rPr>
          <w:rFonts w:ascii="Times New Roman" w:eastAsia="Times New Roman" w:hAnsi="Times New Roman" w:cs="Times New Roman"/>
          <w:kern w:val="28"/>
          <w:sz w:val="26"/>
          <w:szCs w:val="26"/>
          <w:lang w:eastAsia="ru-RU"/>
        </w:rPr>
      </w:pPr>
      <w:r w:rsidRPr="004850B0">
        <w:rPr>
          <w:rFonts w:ascii="Times New Roman" w:eastAsia="Times New Roman" w:hAnsi="Times New Roman" w:cs="Times New Roman"/>
          <w:i/>
          <w:iCs/>
          <w:kern w:val="28"/>
          <w:sz w:val="26"/>
          <w:szCs w:val="26"/>
          <w:lang w:eastAsia="ru-RU"/>
        </w:rPr>
        <w:t>Мероприятия региональных проектов предусматривают:</w:t>
      </w:r>
    </w:p>
    <w:p w:rsidR="004850B0" w:rsidRPr="004850B0" w:rsidRDefault="004850B0" w:rsidP="004850B0">
      <w:pPr>
        <w:spacing w:after="0"/>
        <w:ind w:firstLine="709"/>
        <w:jc w:val="both"/>
        <w:rPr>
          <w:rFonts w:ascii="Times New Roman" w:eastAsia="Times New Roman" w:hAnsi="Times New Roman" w:cs="Times New Roman"/>
          <w:kern w:val="28"/>
          <w:sz w:val="26"/>
          <w:szCs w:val="26"/>
          <w:lang w:eastAsia="ru-RU"/>
        </w:rPr>
      </w:pPr>
      <w:r w:rsidRPr="004850B0">
        <w:rPr>
          <w:rFonts w:ascii="Times New Roman" w:eastAsia="Times New Roman" w:hAnsi="Times New Roman" w:cs="Times New Roman"/>
          <w:kern w:val="28"/>
          <w:sz w:val="26"/>
          <w:szCs w:val="26"/>
          <w:lang w:eastAsia="ru-RU"/>
        </w:rPr>
        <w:t>1. Создание «сквозных» цифровых технологий преимущественно на основе отечественных разработок</w:t>
      </w:r>
      <w:r>
        <w:rPr>
          <w:rFonts w:ascii="Times New Roman" w:eastAsia="Times New Roman" w:hAnsi="Times New Roman" w:cs="Times New Roman"/>
          <w:kern w:val="28"/>
          <w:sz w:val="26"/>
          <w:szCs w:val="26"/>
          <w:lang w:eastAsia="ru-RU"/>
        </w:rPr>
        <w:t>.</w:t>
      </w:r>
    </w:p>
    <w:p w:rsidR="004850B0" w:rsidRPr="004850B0" w:rsidRDefault="004850B0" w:rsidP="004850B0">
      <w:pPr>
        <w:spacing w:after="0"/>
        <w:ind w:firstLine="709"/>
        <w:jc w:val="both"/>
        <w:rPr>
          <w:rFonts w:ascii="Times New Roman" w:eastAsia="Times New Roman" w:hAnsi="Times New Roman" w:cs="Times New Roman"/>
          <w:kern w:val="28"/>
          <w:sz w:val="26"/>
          <w:szCs w:val="26"/>
          <w:lang w:eastAsia="ru-RU"/>
        </w:rPr>
      </w:pPr>
      <w:r w:rsidRPr="004850B0">
        <w:rPr>
          <w:rFonts w:ascii="Times New Roman" w:eastAsia="Times New Roman" w:hAnsi="Times New Roman" w:cs="Times New Roman"/>
          <w:kern w:val="28"/>
          <w:sz w:val="26"/>
          <w:szCs w:val="26"/>
          <w:lang w:eastAsia="ru-RU"/>
        </w:rPr>
        <w:t>Увеличение затрат на развитие «сквозных» цифровых технологий компаниями, зарегистрированными на территории субъекта Российской Федерации.</w:t>
      </w:r>
    </w:p>
    <w:p w:rsidR="004850B0" w:rsidRPr="004850B0" w:rsidRDefault="004850B0" w:rsidP="004850B0">
      <w:pPr>
        <w:spacing w:after="0"/>
        <w:ind w:firstLine="709"/>
        <w:jc w:val="both"/>
        <w:rPr>
          <w:rFonts w:ascii="Times New Roman" w:eastAsia="Times New Roman" w:hAnsi="Times New Roman" w:cs="Times New Roman"/>
          <w:kern w:val="28"/>
          <w:sz w:val="26"/>
          <w:szCs w:val="26"/>
          <w:lang w:eastAsia="ru-RU"/>
        </w:rPr>
      </w:pPr>
      <w:r w:rsidRPr="004850B0">
        <w:rPr>
          <w:rFonts w:ascii="Times New Roman" w:eastAsia="Times New Roman" w:hAnsi="Times New Roman" w:cs="Times New Roman"/>
          <w:kern w:val="28"/>
          <w:sz w:val="26"/>
          <w:szCs w:val="26"/>
          <w:lang w:eastAsia="ru-RU"/>
        </w:rPr>
        <w:t>2. Обеспечение оказания универсальных услуг связи на территории Ненецкого автономного округа, в том числе обеспечения оказания услуг по передаче данных и предоставлению доступа к сети Интернет с использованием точек доступа.</w:t>
      </w:r>
    </w:p>
    <w:p w:rsidR="004850B0" w:rsidRPr="004850B0" w:rsidRDefault="004850B0" w:rsidP="004850B0">
      <w:pPr>
        <w:spacing w:after="0"/>
        <w:ind w:firstLine="709"/>
        <w:jc w:val="both"/>
        <w:rPr>
          <w:rFonts w:ascii="Times New Roman" w:eastAsia="Times New Roman" w:hAnsi="Times New Roman" w:cs="Times New Roman"/>
          <w:kern w:val="28"/>
          <w:sz w:val="26"/>
          <w:szCs w:val="26"/>
          <w:lang w:eastAsia="ru-RU"/>
        </w:rPr>
      </w:pPr>
      <w:r w:rsidRPr="004850B0">
        <w:rPr>
          <w:rFonts w:ascii="Times New Roman" w:eastAsia="Times New Roman" w:hAnsi="Times New Roman" w:cs="Times New Roman"/>
          <w:kern w:val="28"/>
          <w:sz w:val="26"/>
          <w:szCs w:val="26"/>
          <w:lang w:eastAsia="ru-RU"/>
        </w:rPr>
        <w:t>Предоставление типовых цифровых услуг по сервисной модели фельдшерско-акушерским пунктам, государственным образовательным организациям, реализующим программы общего образования и/или среднего профессионального образования, исполнительные органы государственной власти и органы местного самоуправления.</w:t>
      </w:r>
    </w:p>
    <w:p w:rsidR="004850B0" w:rsidRPr="004850B0" w:rsidRDefault="004850B0" w:rsidP="004850B0">
      <w:pPr>
        <w:spacing w:after="0"/>
        <w:ind w:firstLine="709"/>
        <w:jc w:val="both"/>
        <w:rPr>
          <w:rFonts w:ascii="Times New Roman" w:eastAsia="Times New Roman" w:hAnsi="Times New Roman" w:cs="Times New Roman"/>
          <w:kern w:val="28"/>
          <w:sz w:val="26"/>
          <w:szCs w:val="26"/>
          <w:lang w:eastAsia="ru-RU"/>
        </w:rPr>
      </w:pPr>
      <w:r w:rsidRPr="004850B0">
        <w:rPr>
          <w:rFonts w:ascii="Times New Roman" w:eastAsia="Times New Roman" w:hAnsi="Times New Roman" w:cs="Times New Roman"/>
          <w:kern w:val="28"/>
          <w:sz w:val="26"/>
          <w:szCs w:val="26"/>
          <w:lang w:eastAsia="ru-RU"/>
        </w:rPr>
        <w:t>Улучшение качества услуг связи в населенных пунктах с. Ома, д. Снопа, с. Нижняя Пеша. Построение резервного магистрального канала ВОЛС связывающий Ненецкий автономный округ c единой сетью электросвязи РФ. Увеличение доли домохозяйств, имеющих возможность подключения</w:t>
      </w:r>
      <w:r w:rsidRPr="004850B0">
        <w:rPr>
          <w:rFonts w:ascii="Times New Roman" w:eastAsia="Times New Roman" w:hAnsi="Times New Roman" w:cs="Times New Roman"/>
          <w:kern w:val="28"/>
          <w:sz w:val="26"/>
          <w:szCs w:val="26"/>
          <w:lang w:eastAsia="ru-RU"/>
        </w:rPr>
        <w:br/>
        <w:t>к широкополосному доступу к сети "Интернет" и снижение стоимости оказания услуг связи.</w:t>
      </w:r>
    </w:p>
    <w:p w:rsidR="004850B0" w:rsidRPr="004850B0" w:rsidRDefault="004850B0" w:rsidP="004850B0">
      <w:pPr>
        <w:spacing w:after="0"/>
        <w:ind w:firstLine="709"/>
        <w:jc w:val="both"/>
        <w:rPr>
          <w:rFonts w:ascii="Times New Roman" w:eastAsia="Times New Roman" w:hAnsi="Times New Roman" w:cs="Times New Roman"/>
          <w:kern w:val="28"/>
          <w:sz w:val="26"/>
          <w:szCs w:val="26"/>
          <w:lang w:eastAsia="ru-RU"/>
        </w:rPr>
      </w:pPr>
      <w:r w:rsidRPr="004850B0">
        <w:rPr>
          <w:rFonts w:ascii="Times New Roman" w:eastAsia="Times New Roman" w:hAnsi="Times New Roman" w:cs="Times New Roman"/>
          <w:kern w:val="28"/>
          <w:sz w:val="26"/>
          <w:szCs w:val="26"/>
          <w:lang w:eastAsia="ru-RU"/>
        </w:rPr>
        <w:t>3. Создание устойчивой и безопасной информационно-телекоммуникационной инфраструктуры.</w:t>
      </w:r>
    </w:p>
    <w:p w:rsidR="004850B0" w:rsidRPr="004850B0" w:rsidRDefault="004850B0" w:rsidP="004850B0">
      <w:pPr>
        <w:spacing w:after="0"/>
        <w:ind w:firstLine="709"/>
        <w:jc w:val="both"/>
        <w:rPr>
          <w:rFonts w:ascii="Times New Roman" w:eastAsia="Times New Roman" w:hAnsi="Times New Roman" w:cs="Times New Roman"/>
          <w:kern w:val="28"/>
          <w:sz w:val="26"/>
          <w:szCs w:val="26"/>
          <w:lang w:eastAsia="ru-RU"/>
        </w:rPr>
      </w:pPr>
      <w:r w:rsidRPr="004850B0">
        <w:rPr>
          <w:rFonts w:ascii="Times New Roman" w:eastAsia="Times New Roman" w:hAnsi="Times New Roman" w:cs="Times New Roman"/>
          <w:kern w:val="28"/>
          <w:sz w:val="26"/>
          <w:szCs w:val="26"/>
          <w:lang w:eastAsia="ru-RU"/>
        </w:rPr>
        <w:t>Обеспечение информационной безопасности на основе отечественных разработок при передаче, обработке и хранении данных, гарантирующей защиту интересов личности, бизнеса и государства.</w:t>
      </w:r>
    </w:p>
    <w:p w:rsidR="004850B0" w:rsidRPr="004850B0" w:rsidRDefault="004850B0" w:rsidP="004850B0">
      <w:pPr>
        <w:spacing w:after="0"/>
        <w:ind w:firstLine="709"/>
        <w:jc w:val="both"/>
        <w:rPr>
          <w:rFonts w:ascii="Times New Roman" w:eastAsia="Times New Roman" w:hAnsi="Times New Roman" w:cs="Times New Roman"/>
          <w:kern w:val="28"/>
          <w:sz w:val="26"/>
          <w:szCs w:val="26"/>
          <w:lang w:eastAsia="ru-RU"/>
        </w:rPr>
      </w:pPr>
      <w:r w:rsidRPr="004850B0">
        <w:rPr>
          <w:rFonts w:ascii="Times New Roman" w:eastAsia="Times New Roman" w:hAnsi="Times New Roman" w:cs="Times New Roman"/>
          <w:kern w:val="28"/>
          <w:sz w:val="26"/>
          <w:szCs w:val="26"/>
          <w:lang w:eastAsia="ru-RU"/>
        </w:rPr>
        <w:lastRenderedPageBreak/>
        <w:t>Создание глобальной конкурентоспособной инфраструктуры передачи, обработки и хранения данных в Ненецком автономном округе преимущественно на основе отечественных разработок.</w:t>
      </w:r>
    </w:p>
    <w:p w:rsidR="004850B0" w:rsidRPr="004850B0" w:rsidRDefault="004850B0" w:rsidP="004850B0">
      <w:pPr>
        <w:spacing w:after="0"/>
        <w:ind w:firstLine="709"/>
        <w:jc w:val="both"/>
        <w:rPr>
          <w:rFonts w:ascii="Times New Roman" w:eastAsia="Times New Roman" w:hAnsi="Times New Roman" w:cs="Times New Roman"/>
          <w:kern w:val="28"/>
          <w:sz w:val="26"/>
          <w:szCs w:val="26"/>
          <w:lang w:eastAsia="ru-RU"/>
        </w:rPr>
      </w:pPr>
      <w:r w:rsidRPr="004850B0">
        <w:rPr>
          <w:rFonts w:ascii="Times New Roman" w:eastAsia="Times New Roman" w:hAnsi="Times New Roman" w:cs="Times New Roman"/>
          <w:kern w:val="28"/>
          <w:sz w:val="26"/>
          <w:szCs w:val="26"/>
          <w:lang w:eastAsia="ru-RU"/>
        </w:rPr>
        <w:t>Создание системы правового регулирования цифровой экономики, основанной на гибком подходе в каждой сфере, а также внедрение гражданского оборота на базе цифровых технологий.</w:t>
      </w:r>
    </w:p>
    <w:p w:rsidR="004850B0" w:rsidRPr="004850B0" w:rsidRDefault="004850B0" w:rsidP="004850B0">
      <w:pPr>
        <w:spacing w:after="0"/>
        <w:ind w:firstLine="709"/>
        <w:jc w:val="both"/>
        <w:rPr>
          <w:rFonts w:ascii="Times New Roman" w:eastAsia="Times New Roman" w:hAnsi="Times New Roman" w:cs="Times New Roman"/>
          <w:kern w:val="28"/>
          <w:sz w:val="26"/>
          <w:szCs w:val="26"/>
          <w:lang w:eastAsia="ru-RU"/>
        </w:rPr>
      </w:pPr>
      <w:r w:rsidRPr="004850B0">
        <w:rPr>
          <w:rFonts w:ascii="Times New Roman" w:eastAsia="Times New Roman" w:hAnsi="Times New Roman" w:cs="Times New Roman"/>
          <w:kern w:val="28"/>
          <w:sz w:val="26"/>
          <w:szCs w:val="26"/>
          <w:lang w:eastAsia="ru-RU"/>
        </w:rPr>
        <w:t>4. Внедрение цифровых технологий и платформенных решений в сферах государственного управления и оказания государственных услуг и сервисов в Ненецком автономном округе.</w:t>
      </w:r>
    </w:p>
    <w:p w:rsidR="004850B0" w:rsidRPr="004850B0" w:rsidRDefault="004850B0" w:rsidP="004850B0">
      <w:pPr>
        <w:spacing w:after="0"/>
        <w:ind w:firstLine="709"/>
        <w:jc w:val="both"/>
        <w:rPr>
          <w:rFonts w:ascii="Times New Roman" w:eastAsia="Times New Roman" w:hAnsi="Times New Roman" w:cs="Times New Roman"/>
          <w:kern w:val="28"/>
          <w:sz w:val="26"/>
          <w:szCs w:val="26"/>
          <w:lang w:eastAsia="ru-RU"/>
        </w:rPr>
      </w:pPr>
      <w:r w:rsidRPr="004850B0">
        <w:rPr>
          <w:rFonts w:ascii="Times New Roman" w:eastAsia="Times New Roman" w:hAnsi="Times New Roman" w:cs="Times New Roman"/>
          <w:kern w:val="28"/>
          <w:sz w:val="26"/>
          <w:szCs w:val="26"/>
          <w:lang w:eastAsia="ru-RU"/>
        </w:rPr>
        <w:t>Обеспечение внедрения единого хранилища документов, которое позволит сократить количество документов личного хранения, предоставляемых гражданами при обращении за получением государственных и муниципальных услуг, и обеспечит возможность подачи гражданами заявлений на предоставление государственных и муниципальных услуг в электронной форме без предъявления оригиналов документов.</w:t>
      </w:r>
    </w:p>
    <w:p w:rsidR="004850B0" w:rsidRPr="004850B0" w:rsidRDefault="004850B0" w:rsidP="004850B0">
      <w:pPr>
        <w:spacing w:after="0"/>
        <w:ind w:firstLine="709"/>
        <w:jc w:val="both"/>
        <w:rPr>
          <w:rFonts w:ascii="Times New Roman" w:eastAsia="Times New Roman" w:hAnsi="Times New Roman" w:cs="Times New Roman"/>
          <w:kern w:val="28"/>
          <w:sz w:val="26"/>
          <w:szCs w:val="26"/>
          <w:lang w:eastAsia="ru-RU"/>
        </w:rPr>
      </w:pPr>
      <w:r w:rsidRPr="004850B0">
        <w:rPr>
          <w:rFonts w:ascii="Times New Roman" w:eastAsia="Times New Roman" w:hAnsi="Times New Roman" w:cs="Times New Roman"/>
          <w:kern w:val="28"/>
          <w:sz w:val="26"/>
          <w:szCs w:val="26"/>
          <w:lang w:eastAsia="ru-RU"/>
        </w:rPr>
        <w:t xml:space="preserve">Обеспечение предоставления приоритетных массовых социально значимых государственных (муниципальных) услуг, государственных и иных сервисов в цифровом виде, в том числе в сфере образования и здравоохранения, в соответствии с целевой моделью (предоставление без необходимости личного посещения государственных органов и иных организаций, с применением реестровой модели, онлайн (в автоматическом режиме), </w:t>
      </w:r>
      <w:proofErr w:type="spellStart"/>
      <w:r w:rsidRPr="004850B0">
        <w:rPr>
          <w:rFonts w:ascii="Times New Roman" w:eastAsia="Times New Roman" w:hAnsi="Times New Roman" w:cs="Times New Roman"/>
          <w:kern w:val="28"/>
          <w:sz w:val="26"/>
          <w:szCs w:val="26"/>
          <w:lang w:eastAsia="ru-RU"/>
        </w:rPr>
        <w:t>проактивно</w:t>
      </w:r>
      <w:proofErr w:type="spellEnd"/>
      <w:r w:rsidRPr="004850B0">
        <w:rPr>
          <w:rFonts w:ascii="Times New Roman" w:eastAsia="Times New Roman" w:hAnsi="Times New Roman" w:cs="Times New Roman"/>
          <w:kern w:val="28"/>
          <w:sz w:val="26"/>
          <w:szCs w:val="26"/>
          <w:lang w:eastAsia="ru-RU"/>
        </w:rPr>
        <w:t>. </w:t>
      </w:r>
    </w:p>
    <w:p w:rsidR="004850B0" w:rsidRPr="004850B0" w:rsidRDefault="004850B0" w:rsidP="004850B0">
      <w:pPr>
        <w:spacing w:after="0"/>
        <w:ind w:firstLine="709"/>
        <w:jc w:val="both"/>
        <w:rPr>
          <w:rFonts w:ascii="Times New Roman" w:eastAsia="Times New Roman" w:hAnsi="Times New Roman" w:cs="Times New Roman"/>
          <w:kern w:val="28"/>
          <w:sz w:val="26"/>
          <w:szCs w:val="26"/>
          <w:lang w:eastAsia="ru-RU"/>
        </w:rPr>
      </w:pPr>
      <w:r w:rsidRPr="004850B0">
        <w:rPr>
          <w:rFonts w:ascii="Times New Roman" w:eastAsia="Times New Roman" w:hAnsi="Times New Roman" w:cs="Times New Roman"/>
          <w:kern w:val="28"/>
          <w:sz w:val="26"/>
          <w:szCs w:val="26"/>
          <w:lang w:eastAsia="ru-RU"/>
        </w:rPr>
        <w:t>5. Обеспечение подготовки высококвалифицированных кадров для цифровой экономики.</w:t>
      </w:r>
    </w:p>
    <w:p w:rsidR="00F30E73" w:rsidRPr="002576D4" w:rsidRDefault="00F30E73" w:rsidP="002576D4">
      <w:pPr>
        <w:pStyle w:val="10"/>
        <w:numPr>
          <w:ilvl w:val="0"/>
          <w:numId w:val="0"/>
        </w:numPr>
        <w:ind w:left="432"/>
        <w:jc w:val="center"/>
        <w:rPr>
          <w:rFonts w:ascii="Times New Roman" w:eastAsia="Times New Roman" w:hAnsi="Times New Roman" w:cs="Times New Roman"/>
          <w:color w:val="auto"/>
          <w:kern w:val="28"/>
          <w:sz w:val="26"/>
          <w:szCs w:val="26"/>
          <w:lang w:eastAsia="ru-RU"/>
        </w:rPr>
      </w:pPr>
      <w:bookmarkStart w:id="26" w:name="_Toc34205143"/>
      <w:r w:rsidRPr="002576D4">
        <w:rPr>
          <w:rFonts w:ascii="Times New Roman" w:eastAsia="Times New Roman" w:hAnsi="Times New Roman" w:cs="Times New Roman"/>
          <w:color w:val="auto"/>
          <w:kern w:val="28"/>
          <w:sz w:val="26"/>
          <w:szCs w:val="26"/>
          <w:lang w:eastAsia="ru-RU"/>
        </w:rPr>
        <w:t>2.4. Утверждение перечня товарных рынков.</w:t>
      </w:r>
      <w:bookmarkEnd w:id="26"/>
    </w:p>
    <w:p w:rsidR="00F30E73" w:rsidRPr="008C08EB" w:rsidRDefault="00F30E73" w:rsidP="006143D3">
      <w:pPr>
        <w:spacing w:after="0"/>
        <w:ind w:firstLine="709"/>
        <w:jc w:val="center"/>
        <w:rPr>
          <w:rFonts w:ascii="Times New Roman" w:eastAsia="Times New Roman" w:hAnsi="Times New Roman" w:cs="Times New Roman"/>
          <w:b/>
          <w:kern w:val="28"/>
          <w:sz w:val="26"/>
          <w:szCs w:val="26"/>
          <w:lang w:eastAsia="ru-RU"/>
        </w:rPr>
      </w:pPr>
    </w:p>
    <w:p w:rsidR="007457A0" w:rsidRPr="008C08EB" w:rsidRDefault="007457A0" w:rsidP="007457A0">
      <w:pPr>
        <w:spacing w:after="0"/>
        <w:ind w:firstLine="709"/>
        <w:jc w:val="both"/>
        <w:rPr>
          <w:rFonts w:ascii="Times New Roman" w:eastAsia="Times New Roman" w:hAnsi="Times New Roman" w:cs="Times New Roman"/>
          <w:kern w:val="28"/>
          <w:sz w:val="26"/>
          <w:szCs w:val="26"/>
          <w:lang w:eastAsia="ru-RU"/>
        </w:rPr>
      </w:pPr>
      <w:r w:rsidRPr="008C08EB">
        <w:rPr>
          <w:rFonts w:ascii="Times New Roman" w:eastAsia="Times New Roman" w:hAnsi="Times New Roman" w:cs="Times New Roman"/>
          <w:kern w:val="28"/>
          <w:sz w:val="26"/>
          <w:szCs w:val="26"/>
          <w:lang w:eastAsia="ru-RU"/>
        </w:rPr>
        <w:t>На заседании Государственного совета Российской Федерации Президент Российской Федерации обозначил основные задачи и направления развития конкуренции, а также проблемы, требующие решения для успешной реализации Национального плана по развитию конкуренции. По итогам заседания Государственного совета Российской Федерации определен перечень из 41 товарного рынка (сферы экономики), где необходимо развивать конкуренцию. Каждый субъект Российской Федерации принимает обязательства по достижению ключевых показателей развития конкуренции, выбирая не менее 33 товарных рынков (сфер экономики) из 41, по которым к 2022 году планируется достижение целевых показателей.</w:t>
      </w:r>
    </w:p>
    <w:p w:rsidR="007457A0" w:rsidRPr="008C08EB" w:rsidRDefault="007457A0" w:rsidP="007457A0">
      <w:pPr>
        <w:spacing w:after="0"/>
        <w:ind w:firstLine="709"/>
        <w:jc w:val="both"/>
        <w:rPr>
          <w:rFonts w:ascii="Times New Roman" w:eastAsia="Times New Roman" w:hAnsi="Times New Roman" w:cs="Times New Roman"/>
          <w:kern w:val="28"/>
          <w:sz w:val="26"/>
          <w:szCs w:val="26"/>
          <w:lang w:eastAsia="ru-RU"/>
        </w:rPr>
      </w:pPr>
      <w:r w:rsidRPr="008C08EB">
        <w:rPr>
          <w:rFonts w:ascii="Times New Roman" w:eastAsia="Times New Roman" w:hAnsi="Times New Roman" w:cs="Times New Roman"/>
          <w:kern w:val="28"/>
          <w:sz w:val="26"/>
          <w:szCs w:val="26"/>
          <w:lang w:eastAsia="ru-RU"/>
        </w:rPr>
        <w:t xml:space="preserve">Департаментом финансов и экономики Ненецкого автономного округа совместно с органами исполнительной власти Ненецкого автономного округа </w:t>
      </w:r>
      <w:r w:rsidRPr="008C08EB">
        <w:rPr>
          <w:rFonts w:ascii="Times New Roman" w:eastAsia="Times New Roman" w:hAnsi="Times New Roman" w:cs="Times New Roman"/>
          <w:kern w:val="28"/>
          <w:sz w:val="26"/>
          <w:szCs w:val="26"/>
          <w:lang w:eastAsia="ru-RU"/>
        </w:rPr>
        <w:br/>
        <w:t xml:space="preserve">и органами местного самоуправления муниципальных образований Ненецкого автономного округа организована в 2018 году работа по формированию перечня ключевых показателей развития конкуренции в Ненецком автономном округе, </w:t>
      </w:r>
      <w:r w:rsidRPr="008C08EB">
        <w:rPr>
          <w:rFonts w:ascii="Times New Roman" w:eastAsia="Times New Roman" w:hAnsi="Times New Roman" w:cs="Times New Roman"/>
          <w:kern w:val="28"/>
          <w:sz w:val="26"/>
          <w:szCs w:val="26"/>
          <w:lang w:eastAsia="ru-RU"/>
        </w:rPr>
        <w:lastRenderedPageBreak/>
        <w:t>включающего 21 сферы деятельности, по которым к 2022 году планируется достижение целевых показателей</w:t>
      </w:r>
      <w:r w:rsidR="00F53586">
        <w:rPr>
          <w:rFonts w:ascii="Times New Roman" w:eastAsia="Times New Roman" w:hAnsi="Times New Roman" w:cs="Times New Roman"/>
          <w:kern w:val="28"/>
          <w:sz w:val="26"/>
          <w:szCs w:val="26"/>
          <w:lang w:eastAsia="ru-RU"/>
        </w:rPr>
        <w:t xml:space="preserve"> </w:t>
      </w:r>
      <w:r w:rsidR="00E2784F" w:rsidRPr="001C0985">
        <w:rPr>
          <w:rFonts w:ascii="Times New Roman" w:eastAsia="Times New Roman" w:hAnsi="Times New Roman" w:cs="Times New Roman"/>
          <w:kern w:val="28"/>
          <w:sz w:val="26"/>
          <w:szCs w:val="26"/>
          <w:lang w:eastAsia="ru-RU"/>
        </w:rPr>
        <w:t xml:space="preserve">(таблица </w:t>
      </w:r>
      <w:r w:rsidR="00120FA1">
        <w:rPr>
          <w:rFonts w:ascii="Times New Roman" w:eastAsia="Times New Roman" w:hAnsi="Times New Roman" w:cs="Times New Roman"/>
          <w:kern w:val="28"/>
          <w:sz w:val="26"/>
          <w:szCs w:val="26"/>
          <w:lang w:eastAsia="ru-RU"/>
        </w:rPr>
        <w:t>5</w:t>
      </w:r>
      <w:r w:rsidR="00E2784F" w:rsidRPr="001C0985">
        <w:rPr>
          <w:rFonts w:ascii="Times New Roman" w:eastAsia="Times New Roman" w:hAnsi="Times New Roman" w:cs="Times New Roman"/>
          <w:kern w:val="28"/>
          <w:sz w:val="26"/>
          <w:szCs w:val="26"/>
          <w:lang w:eastAsia="ru-RU"/>
        </w:rPr>
        <w:t>)</w:t>
      </w:r>
      <w:r w:rsidRPr="008C08EB">
        <w:rPr>
          <w:rFonts w:ascii="Times New Roman" w:eastAsia="Times New Roman" w:hAnsi="Times New Roman" w:cs="Times New Roman"/>
          <w:kern w:val="28"/>
          <w:sz w:val="26"/>
          <w:szCs w:val="26"/>
          <w:lang w:eastAsia="ru-RU"/>
        </w:rPr>
        <w:t>.</w:t>
      </w:r>
    </w:p>
    <w:p w:rsidR="001B7311" w:rsidRDefault="007457A0" w:rsidP="006143D3">
      <w:pPr>
        <w:spacing w:after="0"/>
        <w:ind w:firstLine="709"/>
        <w:jc w:val="both"/>
        <w:rPr>
          <w:rFonts w:ascii="Times New Roman" w:eastAsia="Times New Roman" w:hAnsi="Times New Roman" w:cs="Times New Roman"/>
          <w:kern w:val="28"/>
          <w:sz w:val="28"/>
          <w:szCs w:val="28"/>
          <w:lang w:eastAsia="ru-RU"/>
        </w:rPr>
      </w:pPr>
      <w:r w:rsidRPr="008C08EB">
        <w:rPr>
          <w:rFonts w:ascii="Times New Roman" w:eastAsia="Times New Roman" w:hAnsi="Times New Roman" w:cs="Times New Roman"/>
          <w:kern w:val="28"/>
          <w:sz w:val="26"/>
          <w:szCs w:val="26"/>
          <w:lang w:eastAsia="ru-RU"/>
        </w:rPr>
        <w:t xml:space="preserve">Департаментом направлен перечень товарных рынков для согласования </w:t>
      </w:r>
      <w:r w:rsidR="00E2784F" w:rsidRPr="008C08EB">
        <w:rPr>
          <w:rFonts w:ascii="Times New Roman" w:eastAsia="Times New Roman" w:hAnsi="Times New Roman" w:cs="Times New Roman"/>
          <w:kern w:val="28"/>
          <w:sz w:val="26"/>
          <w:szCs w:val="26"/>
          <w:lang w:eastAsia="ru-RU"/>
        </w:rPr>
        <w:t>и согласован с Федеральной антимонопольной службой и другими заинтересованными федеральными органами исполнительной власти, осуществляющими функции по выработке государственной политики в соответствующей отрасли (сфере) экономики.</w:t>
      </w:r>
      <w:r w:rsidR="001B7311" w:rsidRPr="008C08EB">
        <w:rPr>
          <w:rFonts w:ascii="Times New Roman" w:eastAsia="Times New Roman" w:hAnsi="Times New Roman" w:cs="Times New Roman"/>
          <w:kern w:val="28"/>
          <w:sz w:val="26"/>
          <w:szCs w:val="26"/>
          <w:lang w:eastAsia="ru-RU"/>
        </w:rPr>
        <w:br w:type="page"/>
      </w:r>
    </w:p>
    <w:p w:rsidR="001B7311" w:rsidRDefault="001B7311" w:rsidP="006143D3">
      <w:pPr>
        <w:spacing w:after="0"/>
        <w:ind w:firstLine="709"/>
        <w:jc w:val="both"/>
        <w:rPr>
          <w:rFonts w:ascii="Times New Roman" w:eastAsia="Times New Roman" w:hAnsi="Times New Roman" w:cs="Times New Roman"/>
          <w:kern w:val="28"/>
          <w:sz w:val="28"/>
          <w:szCs w:val="28"/>
          <w:lang w:eastAsia="ru-RU"/>
        </w:rPr>
        <w:sectPr w:rsidR="001B7311" w:rsidSect="00380DE8">
          <w:pgSz w:w="11906" w:h="16838"/>
          <w:pgMar w:top="709" w:right="991" w:bottom="1134" w:left="1701" w:header="708" w:footer="708" w:gutter="0"/>
          <w:cols w:space="708"/>
          <w:titlePg/>
          <w:docGrid w:linePitch="360"/>
        </w:sectPr>
      </w:pPr>
    </w:p>
    <w:p w:rsidR="001B7311" w:rsidRPr="008C08EB" w:rsidRDefault="001B7311" w:rsidP="001B7311">
      <w:pPr>
        <w:spacing w:after="0"/>
        <w:ind w:firstLine="709"/>
        <w:jc w:val="center"/>
        <w:rPr>
          <w:rFonts w:ascii="Times New Roman" w:eastAsia="Times New Roman" w:hAnsi="Times New Roman" w:cs="Times New Roman"/>
          <w:b/>
          <w:bCs/>
          <w:kern w:val="28"/>
          <w:sz w:val="26"/>
          <w:szCs w:val="26"/>
          <w:lang w:eastAsia="ru-RU"/>
        </w:rPr>
      </w:pPr>
      <w:r w:rsidRPr="008C08EB">
        <w:rPr>
          <w:rFonts w:ascii="Times New Roman" w:eastAsia="Times New Roman" w:hAnsi="Times New Roman" w:cs="Times New Roman"/>
          <w:b/>
          <w:bCs/>
          <w:kern w:val="28"/>
          <w:sz w:val="26"/>
          <w:szCs w:val="26"/>
          <w:lang w:eastAsia="ru-RU"/>
        </w:rPr>
        <w:lastRenderedPageBreak/>
        <w:t>Перечень</w:t>
      </w:r>
    </w:p>
    <w:p w:rsidR="001B7311" w:rsidRPr="008C08EB" w:rsidRDefault="001B7311" w:rsidP="001B7311">
      <w:pPr>
        <w:spacing w:after="0"/>
        <w:ind w:firstLine="709"/>
        <w:jc w:val="center"/>
        <w:rPr>
          <w:rFonts w:ascii="Times New Roman" w:eastAsia="Times New Roman" w:hAnsi="Times New Roman" w:cs="Times New Roman"/>
          <w:b/>
          <w:bCs/>
          <w:kern w:val="28"/>
          <w:sz w:val="26"/>
          <w:szCs w:val="26"/>
          <w:lang w:eastAsia="ru-RU"/>
        </w:rPr>
      </w:pPr>
      <w:r w:rsidRPr="008C08EB">
        <w:rPr>
          <w:rFonts w:ascii="Times New Roman" w:eastAsia="Times New Roman" w:hAnsi="Times New Roman" w:cs="Times New Roman"/>
          <w:b/>
          <w:bCs/>
          <w:kern w:val="28"/>
          <w:sz w:val="26"/>
          <w:szCs w:val="26"/>
          <w:lang w:eastAsia="ru-RU"/>
        </w:rPr>
        <w:t>ключевых показателей развития конкуренции</w:t>
      </w:r>
    </w:p>
    <w:p w:rsidR="001B7311" w:rsidRPr="008C08EB" w:rsidRDefault="001B7311" w:rsidP="001B7311">
      <w:pPr>
        <w:spacing w:after="0"/>
        <w:ind w:firstLine="709"/>
        <w:jc w:val="center"/>
        <w:rPr>
          <w:rFonts w:ascii="Times New Roman" w:eastAsia="Times New Roman" w:hAnsi="Times New Roman" w:cs="Times New Roman"/>
          <w:b/>
          <w:bCs/>
          <w:kern w:val="28"/>
          <w:sz w:val="26"/>
          <w:szCs w:val="26"/>
          <w:lang w:eastAsia="ru-RU"/>
        </w:rPr>
      </w:pPr>
      <w:r w:rsidRPr="008C08EB">
        <w:rPr>
          <w:rFonts w:ascii="Times New Roman" w:eastAsia="Times New Roman" w:hAnsi="Times New Roman" w:cs="Times New Roman"/>
          <w:b/>
          <w:bCs/>
          <w:kern w:val="28"/>
          <w:sz w:val="26"/>
          <w:szCs w:val="26"/>
          <w:lang w:eastAsia="ru-RU"/>
        </w:rPr>
        <w:t>в Ненецком автономном округе к 1 января 2022 года</w:t>
      </w:r>
    </w:p>
    <w:p w:rsidR="001B7311" w:rsidRPr="001B7311" w:rsidRDefault="001B7311" w:rsidP="001B7311">
      <w:pPr>
        <w:spacing w:after="0"/>
        <w:ind w:firstLine="709"/>
        <w:jc w:val="center"/>
        <w:rPr>
          <w:rFonts w:ascii="Times New Roman" w:eastAsia="Times New Roman" w:hAnsi="Times New Roman" w:cs="Times New Roman"/>
          <w:kern w:val="28"/>
          <w:sz w:val="28"/>
          <w:szCs w:val="28"/>
          <w:lang w:eastAsia="ru-RU"/>
        </w:rPr>
      </w:pPr>
    </w:p>
    <w:tbl>
      <w:tblPr>
        <w:tblStyle w:val="a7"/>
        <w:tblW w:w="14743" w:type="dxa"/>
        <w:tblInd w:w="-147" w:type="dxa"/>
        <w:tblLayout w:type="fixed"/>
        <w:tblLook w:val="04A0" w:firstRow="1" w:lastRow="0" w:firstColumn="1" w:lastColumn="0" w:noHBand="0" w:noVBand="1"/>
      </w:tblPr>
      <w:tblGrid>
        <w:gridCol w:w="568"/>
        <w:gridCol w:w="3827"/>
        <w:gridCol w:w="1843"/>
        <w:gridCol w:w="1701"/>
        <w:gridCol w:w="1842"/>
        <w:gridCol w:w="1843"/>
        <w:gridCol w:w="3119"/>
      </w:tblGrid>
      <w:tr w:rsidR="001B7311" w:rsidRPr="001B7311" w:rsidTr="003C0FAA">
        <w:tc>
          <w:tcPr>
            <w:tcW w:w="568" w:type="dxa"/>
            <w:vMerge w:val="restart"/>
          </w:tcPr>
          <w:p w:rsidR="001B7311" w:rsidRPr="001B7311" w:rsidRDefault="001B7311" w:rsidP="003C0FAA">
            <w:pPr>
              <w:spacing w:after="0"/>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№п/п</w:t>
            </w:r>
          </w:p>
        </w:tc>
        <w:tc>
          <w:tcPr>
            <w:tcW w:w="3827" w:type="dxa"/>
            <w:vMerge w:val="restart"/>
          </w:tcPr>
          <w:p w:rsidR="001B7311" w:rsidRPr="001B7311" w:rsidRDefault="001B7311" w:rsidP="001B7311">
            <w:pPr>
              <w:spacing w:after="0"/>
              <w:ind w:firstLine="709"/>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Наименование рынка услуг, вида (сферы) деятельности</w:t>
            </w:r>
          </w:p>
        </w:tc>
        <w:tc>
          <w:tcPr>
            <w:tcW w:w="7229" w:type="dxa"/>
            <w:gridSpan w:val="4"/>
          </w:tcPr>
          <w:p w:rsidR="001B7311" w:rsidRPr="001B7311" w:rsidRDefault="001B7311" w:rsidP="001B7311">
            <w:pPr>
              <w:spacing w:after="0"/>
              <w:ind w:firstLine="709"/>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Доля организаций частной формы собственности в отраслях (сферах) экономики Ненецкого автономного округа</w:t>
            </w:r>
          </w:p>
        </w:tc>
        <w:tc>
          <w:tcPr>
            <w:tcW w:w="3119" w:type="dxa"/>
            <w:vMerge w:val="restart"/>
          </w:tcPr>
          <w:p w:rsidR="001B7311" w:rsidRPr="001B7311" w:rsidRDefault="001B7311" w:rsidP="001B7311">
            <w:pPr>
              <w:spacing w:after="0"/>
              <w:ind w:firstLine="709"/>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Ответственный за достижение показателя</w:t>
            </w:r>
          </w:p>
        </w:tc>
      </w:tr>
      <w:tr w:rsidR="001B7311" w:rsidRPr="001B7311" w:rsidTr="003C0FAA">
        <w:tc>
          <w:tcPr>
            <w:tcW w:w="568" w:type="dxa"/>
            <w:vMerge/>
          </w:tcPr>
          <w:p w:rsidR="001B7311" w:rsidRPr="001B7311" w:rsidRDefault="001B7311" w:rsidP="001B7311">
            <w:pPr>
              <w:spacing w:after="0"/>
              <w:ind w:firstLine="709"/>
              <w:jc w:val="both"/>
              <w:rPr>
                <w:rFonts w:ascii="Times New Roman" w:eastAsia="Times New Roman" w:hAnsi="Times New Roman" w:cs="Times New Roman"/>
                <w:kern w:val="28"/>
                <w:sz w:val="24"/>
                <w:szCs w:val="24"/>
                <w:lang w:eastAsia="ru-RU"/>
              </w:rPr>
            </w:pPr>
          </w:p>
        </w:tc>
        <w:tc>
          <w:tcPr>
            <w:tcW w:w="3827" w:type="dxa"/>
            <w:vMerge/>
          </w:tcPr>
          <w:p w:rsidR="001B7311" w:rsidRPr="001B7311" w:rsidRDefault="001B7311" w:rsidP="001B7311">
            <w:pPr>
              <w:spacing w:after="0"/>
              <w:ind w:firstLine="709"/>
              <w:jc w:val="both"/>
              <w:rPr>
                <w:rFonts w:ascii="Times New Roman" w:eastAsia="Times New Roman" w:hAnsi="Times New Roman" w:cs="Times New Roman"/>
                <w:kern w:val="28"/>
                <w:sz w:val="24"/>
                <w:szCs w:val="24"/>
                <w:lang w:eastAsia="ru-RU"/>
              </w:rPr>
            </w:pPr>
          </w:p>
        </w:tc>
        <w:tc>
          <w:tcPr>
            <w:tcW w:w="1843" w:type="dxa"/>
          </w:tcPr>
          <w:p w:rsidR="001B7311" w:rsidRPr="001B7311" w:rsidRDefault="001B7311" w:rsidP="001B7311">
            <w:pPr>
              <w:spacing w:after="0"/>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1 января 2019 г.</w:t>
            </w:r>
          </w:p>
        </w:tc>
        <w:tc>
          <w:tcPr>
            <w:tcW w:w="1701" w:type="dxa"/>
          </w:tcPr>
          <w:p w:rsidR="001B7311" w:rsidRPr="001B7311" w:rsidRDefault="001B7311" w:rsidP="001B7311">
            <w:pPr>
              <w:spacing w:after="0"/>
              <w:ind w:firstLine="34"/>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1 января 2020 г.</w:t>
            </w:r>
          </w:p>
        </w:tc>
        <w:tc>
          <w:tcPr>
            <w:tcW w:w="1842" w:type="dxa"/>
          </w:tcPr>
          <w:p w:rsidR="001B7311" w:rsidRPr="001B7311" w:rsidRDefault="001B7311" w:rsidP="001B7311">
            <w:pPr>
              <w:spacing w:after="0"/>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1 января 2021 г.</w:t>
            </w:r>
          </w:p>
        </w:tc>
        <w:tc>
          <w:tcPr>
            <w:tcW w:w="1843" w:type="dxa"/>
          </w:tcPr>
          <w:p w:rsidR="001B7311" w:rsidRPr="001B7311" w:rsidRDefault="001B7311" w:rsidP="001B7311">
            <w:pPr>
              <w:spacing w:after="0"/>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1 января 2022 г.</w:t>
            </w:r>
          </w:p>
        </w:tc>
        <w:tc>
          <w:tcPr>
            <w:tcW w:w="3119" w:type="dxa"/>
            <w:vMerge/>
          </w:tcPr>
          <w:p w:rsidR="001B7311" w:rsidRPr="001B7311" w:rsidRDefault="001B7311" w:rsidP="001B7311">
            <w:pPr>
              <w:spacing w:after="0"/>
              <w:ind w:firstLine="709"/>
              <w:jc w:val="both"/>
              <w:rPr>
                <w:rFonts w:ascii="Times New Roman" w:eastAsia="Times New Roman" w:hAnsi="Times New Roman" w:cs="Times New Roman"/>
                <w:kern w:val="28"/>
                <w:sz w:val="24"/>
                <w:szCs w:val="24"/>
                <w:lang w:eastAsia="ru-RU"/>
              </w:rPr>
            </w:pPr>
          </w:p>
        </w:tc>
      </w:tr>
      <w:tr w:rsidR="001B7311" w:rsidRPr="001B7311" w:rsidTr="00C95A60">
        <w:trPr>
          <w:trHeight w:val="337"/>
        </w:trPr>
        <w:tc>
          <w:tcPr>
            <w:tcW w:w="568" w:type="dxa"/>
          </w:tcPr>
          <w:p w:rsidR="001B7311" w:rsidRPr="001B7311" w:rsidRDefault="001B7311" w:rsidP="003C0FAA">
            <w:pPr>
              <w:spacing w:after="0"/>
              <w:jc w:val="center"/>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1</w:t>
            </w:r>
          </w:p>
        </w:tc>
        <w:tc>
          <w:tcPr>
            <w:tcW w:w="3827" w:type="dxa"/>
          </w:tcPr>
          <w:p w:rsidR="001B7311" w:rsidRPr="001B7311" w:rsidRDefault="001B7311" w:rsidP="001B7311">
            <w:pPr>
              <w:spacing w:after="0"/>
              <w:ind w:firstLine="709"/>
              <w:jc w:val="center"/>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2</w:t>
            </w:r>
          </w:p>
        </w:tc>
        <w:tc>
          <w:tcPr>
            <w:tcW w:w="1843" w:type="dxa"/>
          </w:tcPr>
          <w:p w:rsidR="001B7311" w:rsidRPr="001B7311" w:rsidRDefault="001B7311" w:rsidP="001B7311">
            <w:pPr>
              <w:spacing w:after="0"/>
              <w:ind w:firstLine="34"/>
              <w:jc w:val="center"/>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3</w:t>
            </w:r>
          </w:p>
        </w:tc>
        <w:tc>
          <w:tcPr>
            <w:tcW w:w="1701" w:type="dxa"/>
          </w:tcPr>
          <w:p w:rsidR="001B7311" w:rsidRPr="001B7311" w:rsidRDefault="001B7311" w:rsidP="001B7311">
            <w:pPr>
              <w:spacing w:after="0"/>
              <w:ind w:firstLine="33"/>
              <w:jc w:val="center"/>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4</w:t>
            </w:r>
          </w:p>
        </w:tc>
        <w:tc>
          <w:tcPr>
            <w:tcW w:w="1842" w:type="dxa"/>
          </w:tcPr>
          <w:p w:rsidR="001B7311" w:rsidRPr="001B7311" w:rsidRDefault="001B7311" w:rsidP="001B7311">
            <w:pPr>
              <w:spacing w:after="0"/>
              <w:jc w:val="center"/>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5</w:t>
            </w:r>
          </w:p>
        </w:tc>
        <w:tc>
          <w:tcPr>
            <w:tcW w:w="1843" w:type="dxa"/>
          </w:tcPr>
          <w:p w:rsidR="001B7311" w:rsidRPr="001B7311" w:rsidRDefault="001B7311" w:rsidP="001B7311">
            <w:pPr>
              <w:spacing w:after="0"/>
              <w:jc w:val="center"/>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6</w:t>
            </w:r>
          </w:p>
        </w:tc>
        <w:tc>
          <w:tcPr>
            <w:tcW w:w="3119" w:type="dxa"/>
          </w:tcPr>
          <w:p w:rsidR="001B7311" w:rsidRPr="001B7311" w:rsidRDefault="001B7311" w:rsidP="001B7311">
            <w:pPr>
              <w:spacing w:after="0"/>
              <w:jc w:val="center"/>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7</w:t>
            </w:r>
          </w:p>
        </w:tc>
      </w:tr>
      <w:tr w:rsidR="001B7311" w:rsidRPr="001B7311" w:rsidTr="003C0FAA">
        <w:tc>
          <w:tcPr>
            <w:tcW w:w="568" w:type="dxa"/>
          </w:tcPr>
          <w:p w:rsidR="001B7311" w:rsidRPr="001B7311" w:rsidRDefault="001B7311" w:rsidP="001B7311">
            <w:pPr>
              <w:jc w:val="center"/>
              <w:rPr>
                <w:rFonts w:ascii="Times New Roman" w:eastAsia="Times New Roman" w:hAnsi="Times New Roman" w:cs="Times New Roman"/>
                <w:sz w:val="24"/>
                <w:szCs w:val="24"/>
                <w:lang w:eastAsia="ru-RU"/>
              </w:rPr>
            </w:pPr>
            <w:r w:rsidRPr="001B7311">
              <w:rPr>
                <w:rFonts w:ascii="Times New Roman" w:eastAsia="Times New Roman" w:hAnsi="Times New Roman" w:cs="Times New Roman"/>
                <w:sz w:val="24"/>
                <w:szCs w:val="24"/>
                <w:lang w:eastAsia="ru-RU"/>
              </w:rPr>
              <w:t>1</w:t>
            </w:r>
          </w:p>
        </w:tc>
        <w:tc>
          <w:tcPr>
            <w:tcW w:w="3827" w:type="dxa"/>
          </w:tcPr>
          <w:p w:rsidR="001B7311" w:rsidRPr="001B7311" w:rsidRDefault="001B7311" w:rsidP="001B7311">
            <w:pPr>
              <w:spacing w:after="0"/>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Рынок услуг розничной торговли лекарственными препаратами, медицинскими изделиями и сопутствующими товарами</w:t>
            </w:r>
          </w:p>
        </w:tc>
        <w:tc>
          <w:tcPr>
            <w:tcW w:w="1843" w:type="dxa"/>
          </w:tcPr>
          <w:p w:rsidR="001B7311" w:rsidRPr="001B7311" w:rsidRDefault="001B7311" w:rsidP="001B7311">
            <w:pPr>
              <w:spacing w:after="0"/>
              <w:ind w:firstLine="709"/>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66,7%</w:t>
            </w:r>
          </w:p>
        </w:tc>
        <w:tc>
          <w:tcPr>
            <w:tcW w:w="1701" w:type="dxa"/>
          </w:tcPr>
          <w:p w:rsidR="001B7311" w:rsidRPr="001B7311" w:rsidRDefault="001B7311" w:rsidP="001B7311">
            <w:pPr>
              <w:spacing w:after="0"/>
              <w:ind w:firstLine="709"/>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66,7%</w:t>
            </w:r>
          </w:p>
        </w:tc>
        <w:tc>
          <w:tcPr>
            <w:tcW w:w="1842" w:type="dxa"/>
          </w:tcPr>
          <w:p w:rsidR="001B7311" w:rsidRPr="001B7311" w:rsidRDefault="001B7311" w:rsidP="001B7311">
            <w:pPr>
              <w:spacing w:after="0"/>
              <w:ind w:firstLine="709"/>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66,7%</w:t>
            </w:r>
          </w:p>
        </w:tc>
        <w:tc>
          <w:tcPr>
            <w:tcW w:w="1843" w:type="dxa"/>
          </w:tcPr>
          <w:p w:rsidR="001B7311" w:rsidRPr="001B7311" w:rsidRDefault="001B7311" w:rsidP="001B7311">
            <w:pPr>
              <w:spacing w:after="0"/>
              <w:ind w:firstLine="709"/>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66,7%</w:t>
            </w:r>
          </w:p>
        </w:tc>
        <w:tc>
          <w:tcPr>
            <w:tcW w:w="3119" w:type="dxa"/>
          </w:tcPr>
          <w:p w:rsidR="001B7311" w:rsidRPr="001B7311" w:rsidRDefault="001B7311" w:rsidP="001B7311">
            <w:pPr>
              <w:spacing w:after="0"/>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Департамент здравоохранения, труда и социальной защиты населения НАО</w:t>
            </w:r>
          </w:p>
        </w:tc>
      </w:tr>
      <w:tr w:rsidR="001B7311" w:rsidRPr="001B7311" w:rsidTr="003C0FAA">
        <w:tc>
          <w:tcPr>
            <w:tcW w:w="568" w:type="dxa"/>
          </w:tcPr>
          <w:p w:rsidR="001B7311" w:rsidRPr="001B7311" w:rsidRDefault="001B7311" w:rsidP="003C0FAA">
            <w:pPr>
              <w:spacing w:after="0"/>
              <w:jc w:val="center"/>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2</w:t>
            </w:r>
          </w:p>
        </w:tc>
        <w:tc>
          <w:tcPr>
            <w:tcW w:w="3827" w:type="dxa"/>
          </w:tcPr>
          <w:p w:rsidR="001B7311" w:rsidRPr="001B7311" w:rsidRDefault="001B7311" w:rsidP="001B7311">
            <w:pPr>
              <w:spacing w:after="0"/>
              <w:jc w:val="both"/>
              <w:rPr>
                <w:rFonts w:ascii="Times New Roman" w:eastAsia="Times New Roman" w:hAnsi="Times New Roman" w:cs="Times New Roman"/>
                <w:kern w:val="28"/>
                <w:sz w:val="24"/>
                <w:szCs w:val="24"/>
                <w:vertAlign w:val="superscript"/>
                <w:lang w:eastAsia="ru-RU"/>
              </w:rPr>
            </w:pPr>
            <w:r w:rsidRPr="001B7311">
              <w:rPr>
                <w:rFonts w:ascii="Times New Roman" w:eastAsia="Times New Roman" w:hAnsi="Times New Roman" w:cs="Times New Roman"/>
                <w:kern w:val="28"/>
                <w:sz w:val="24"/>
                <w:szCs w:val="24"/>
                <w:lang w:eastAsia="ru-RU"/>
              </w:rPr>
              <w:t>Рынок психолого-педагогического сопровождения детей с ограниченными возможностями здоровья</w:t>
            </w:r>
          </w:p>
        </w:tc>
        <w:tc>
          <w:tcPr>
            <w:tcW w:w="1843" w:type="dxa"/>
          </w:tcPr>
          <w:p w:rsidR="001B7311" w:rsidRPr="001B7311" w:rsidRDefault="001B7311" w:rsidP="001B7311">
            <w:pPr>
              <w:spacing w:after="0"/>
              <w:ind w:firstLine="709"/>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0%</w:t>
            </w:r>
          </w:p>
        </w:tc>
        <w:tc>
          <w:tcPr>
            <w:tcW w:w="1701" w:type="dxa"/>
          </w:tcPr>
          <w:p w:rsidR="001B7311" w:rsidRPr="001B7311" w:rsidRDefault="001B7311" w:rsidP="001B7311">
            <w:pPr>
              <w:spacing w:after="0"/>
              <w:ind w:firstLine="709"/>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1%</w:t>
            </w:r>
          </w:p>
        </w:tc>
        <w:tc>
          <w:tcPr>
            <w:tcW w:w="1842" w:type="dxa"/>
          </w:tcPr>
          <w:p w:rsidR="001B7311" w:rsidRPr="001B7311" w:rsidRDefault="001B7311" w:rsidP="001B7311">
            <w:pPr>
              <w:spacing w:after="0"/>
              <w:ind w:firstLine="709"/>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2%</w:t>
            </w:r>
          </w:p>
        </w:tc>
        <w:tc>
          <w:tcPr>
            <w:tcW w:w="1843" w:type="dxa"/>
          </w:tcPr>
          <w:p w:rsidR="001B7311" w:rsidRPr="001B7311" w:rsidRDefault="001B7311" w:rsidP="001B7311">
            <w:pPr>
              <w:spacing w:after="0"/>
              <w:ind w:firstLine="709"/>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3%</w:t>
            </w:r>
          </w:p>
        </w:tc>
        <w:tc>
          <w:tcPr>
            <w:tcW w:w="3119" w:type="dxa"/>
          </w:tcPr>
          <w:p w:rsidR="001B7311" w:rsidRPr="001B7311" w:rsidRDefault="001B7311" w:rsidP="001B7311">
            <w:pPr>
              <w:spacing w:after="0"/>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Департамент образования, культуры и спорта НАО</w:t>
            </w:r>
          </w:p>
        </w:tc>
      </w:tr>
      <w:tr w:rsidR="001B7311" w:rsidRPr="001B7311" w:rsidTr="003C0FAA">
        <w:tc>
          <w:tcPr>
            <w:tcW w:w="568" w:type="dxa"/>
          </w:tcPr>
          <w:p w:rsidR="001B7311" w:rsidRPr="001B7311" w:rsidRDefault="001B7311" w:rsidP="003C0FAA">
            <w:pPr>
              <w:spacing w:after="0"/>
              <w:jc w:val="center"/>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3</w:t>
            </w:r>
          </w:p>
        </w:tc>
        <w:tc>
          <w:tcPr>
            <w:tcW w:w="3827" w:type="dxa"/>
          </w:tcPr>
          <w:p w:rsidR="001B7311" w:rsidRPr="001B7311" w:rsidRDefault="001B7311" w:rsidP="001B7311">
            <w:pPr>
              <w:spacing w:after="0"/>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Рынок социальных услуг</w:t>
            </w:r>
          </w:p>
        </w:tc>
        <w:tc>
          <w:tcPr>
            <w:tcW w:w="1843" w:type="dxa"/>
          </w:tcPr>
          <w:p w:rsidR="001B7311" w:rsidRPr="001B7311" w:rsidRDefault="001B7311" w:rsidP="001B7311">
            <w:pPr>
              <w:spacing w:after="0"/>
              <w:ind w:firstLine="709"/>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0</w:t>
            </w:r>
          </w:p>
        </w:tc>
        <w:tc>
          <w:tcPr>
            <w:tcW w:w="1701" w:type="dxa"/>
          </w:tcPr>
          <w:p w:rsidR="001B7311" w:rsidRPr="001B7311" w:rsidRDefault="001B7311" w:rsidP="001B7311">
            <w:pPr>
              <w:spacing w:after="0"/>
              <w:ind w:firstLine="709"/>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8%</w:t>
            </w:r>
          </w:p>
        </w:tc>
        <w:tc>
          <w:tcPr>
            <w:tcW w:w="1842" w:type="dxa"/>
          </w:tcPr>
          <w:p w:rsidR="001B7311" w:rsidRPr="001B7311" w:rsidRDefault="001B7311" w:rsidP="001B7311">
            <w:pPr>
              <w:spacing w:after="0"/>
              <w:ind w:firstLine="709"/>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9%</w:t>
            </w:r>
          </w:p>
        </w:tc>
        <w:tc>
          <w:tcPr>
            <w:tcW w:w="1843" w:type="dxa"/>
          </w:tcPr>
          <w:p w:rsidR="001B7311" w:rsidRPr="001B7311" w:rsidRDefault="001B7311" w:rsidP="001B7311">
            <w:pPr>
              <w:spacing w:after="0"/>
              <w:ind w:firstLine="709"/>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10%</w:t>
            </w:r>
          </w:p>
        </w:tc>
        <w:tc>
          <w:tcPr>
            <w:tcW w:w="3119" w:type="dxa"/>
          </w:tcPr>
          <w:p w:rsidR="001B7311" w:rsidRPr="001B7311" w:rsidRDefault="001B7311" w:rsidP="001B7311">
            <w:pPr>
              <w:spacing w:after="0"/>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Департамент здравоохранения, труда и социальной защиты населения НАО; Департамент образования, культуры и спорта НАО</w:t>
            </w:r>
          </w:p>
        </w:tc>
      </w:tr>
      <w:tr w:rsidR="001B7311" w:rsidRPr="001B7311" w:rsidTr="003C0FAA">
        <w:tc>
          <w:tcPr>
            <w:tcW w:w="568" w:type="dxa"/>
          </w:tcPr>
          <w:p w:rsidR="001B7311" w:rsidRPr="001B7311" w:rsidRDefault="001B7311" w:rsidP="003C0FAA">
            <w:pPr>
              <w:spacing w:after="0"/>
              <w:jc w:val="center"/>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4</w:t>
            </w:r>
          </w:p>
        </w:tc>
        <w:tc>
          <w:tcPr>
            <w:tcW w:w="3827" w:type="dxa"/>
          </w:tcPr>
          <w:p w:rsidR="001B7311" w:rsidRPr="001B7311" w:rsidRDefault="001B7311" w:rsidP="001B7311">
            <w:pPr>
              <w:spacing w:after="0"/>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Рынок ритуальных услуг</w:t>
            </w:r>
          </w:p>
        </w:tc>
        <w:tc>
          <w:tcPr>
            <w:tcW w:w="1843" w:type="dxa"/>
          </w:tcPr>
          <w:p w:rsidR="001B7311" w:rsidRPr="001B7311" w:rsidRDefault="001B7311" w:rsidP="001B7311">
            <w:pPr>
              <w:spacing w:after="0"/>
              <w:ind w:firstLine="709"/>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81,2%</w:t>
            </w:r>
          </w:p>
        </w:tc>
        <w:tc>
          <w:tcPr>
            <w:tcW w:w="1701" w:type="dxa"/>
          </w:tcPr>
          <w:p w:rsidR="001B7311" w:rsidRPr="001B7311" w:rsidRDefault="001B7311" w:rsidP="001B7311">
            <w:pPr>
              <w:spacing w:after="0"/>
              <w:ind w:firstLine="709"/>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81,2%</w:t>
            </w:r>
          </w:p>
        </w:tc>
        <w:tc>
          <w:tcPr>
            <w:tcW w:w="1842" w:type="dxa"/>
          </w:tcPr>
          <w:p w:rsidR="001B7311" w:rsidRPr="001B7311" w:rsidRDefault="001B7311" w:rsidP="001B7311">
            <w:pPr>
              <w:spacing w:after="0"/>
              <w:ind w:firstLine="709"/>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81,2%</w:t>
            </w:r>
          </w:p>
        </w:tc>
        <w:tc>
          <w:tcPr>
            <w:tcW w:w="1843" w:type="dxa"/>
          </w:tcPr>
          <w:p w:rsidR="001B7311" w:rsidRPr="001B7311" w:rsidRDefault="001B7311" w:rsidP="001B7311">
            <w:pPr>
              <w:spacing w:after="0"/>
              <w:ind w:firstLine="709"/>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81,2%</w:t>
            </w:r>
          </w:p>
        </w:tc>
        <w:tc>
          <w:tcPr>
            <w:tcW w:w="3119" w:type="dxa"/>
          </w:tcPr>
          <w:p w:rsidR="001B7311" w:rsidRPr="001B7311" w:rsidRDefault="001B7311" w:rsidP="001B7311">
            <w:pPr>
              <w:spacing w:after="0"/>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Органы местного самоуправления</w:t>
            </w:r>
          </w:p>
        </w:tc>
      </w:tr>
      <w:tr w:rsidR="001B7311" w:rsidRPr="001B7311" w:rsidTr="003C0FAA">
        <w:tc>
          <w:tcPr>
            <w:tcW w:w="568" w:type="dxa"/>
          </w:tcPr>
          <w:p w:rsidR="001B7311" w:rsidRPr="001B7311" w:rsidRDefault="001B7311" w:rsidP="003C0FAA">
            <w:pPr>
              <w:spacing w:after="0"/>
              <w:jc w:val="center"/>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5</w:t>
            </w:r>
          </w:p>
        </w:tc>
        <w:tc>
          <w:tcPr>
            <w:tcW w:w="3827" w:type="dxa"/>
          </w:tcPr>
          <w:p w:rsidR="001B7311" w:rsidRPr="001B7311" w:rsidRDefault="001B7311" w:rsidP="001B7311">
            <w:pPr>
              <w:spacing w:after="0"/>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Рынок услуг дошкольного образования</w:t>
            </w:r>
          </w:p>
        </w:tc>
        <w:tc>
          <w:tcPr>
            <w:tcW w:w="1843" w:type="dxa"/>
          </w:tcPr>
          <w:p w:rsidR="001B7311" w:rsidRPr="001B7311" w:rsidRDefault="001B7311" w:rsidP="001B7311">
            <w:pPr>
              <w:spacing w:after="0"/>
              <w:ind w:firstLine="709"/>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1</w:t>
            </w:r>
          </w:p>
        </w:tc>
        <w:tc>
          <w:tcPr>
            <w:tcW w:w="1701" w:type="dxa"/>
          </w:tcPr>
          <w:p w:rsidR="001B7311" w:rsidRPr="001B7311" w:rsidRDefault="001B7311" w:rsidP="001B7311">
            <w:pPr>
              <w:spacing w:after="0"/>
              <w:ind w:firstLine="709"/>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1</w:t>
            </w:r>
          </w:p>
        </w:tc>
        <w:tc>
          <w:tcPr>
            <w:tcW w:w="1842" w:type="dxa"/>
          </w:tcPr>
          <w:p w:rsidR="001B7311" w:rsidRPr="001B7311" w:rsidRDefault="001B7311" w:rsidP="001B7311">
            <w:pPr>
              <w:spacing w:after="0"/>
              <w:ind w:firstLine="709"/>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1</w:t>
            </w:r>
          </w:p>
        </w:tc>
        <w:tc>
          <w:tcPr>
            <w:tcW w:w="1843" w:type="dxa"/>
          </w:tcPr>
          <w:p w:rsidR="001B7311" w:rsidRPr="001B7311" w:rsidRDefault="001B7311" w:rsidP="001B7311">
            <w:pPr>
              <w:spacing w:after="0"/>
              <w:ind w:firstLine="709"/>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1</w:t>
            </w:r>
          </w:p>
        </w:tc>
        <w:tc>
          <w:tcPr>
            <w:tcW w:w="3119" w:type="dxa"/>
          </w:tcPr>
          <w:p w:rsidR="001B7311" w:rsidRPr="001B7311" w:rsidRDefault="001B7311" w:rsidP="001B7311">
            <w:pPr>
              <w:spacing w:after="0"/>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Департамент образования, культуры и спорта НАО</w:t>
            </w:r>
          </w:p>
        </w:tc>
      </w:tr>
      <w:tr w:rsidR="001B7311" w:rsidRPr="001B7311" w:rsidTr="003C0FAA">
        <w:tc>
          <w:tcPr>
            <w:tcW w:w="568" w:type="dxa"/>
          </w:tcPr>
          <w:p w:rsidR="001B7311" w:rsidRPr="001B7311" w:rsidRDefault="001B7311" w:rsidP="003C0FAA">
            <w:pPr>
              <w:spacing w:after="0"/>
              <w:jc w:val="center"/>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6</w:t>
            </w:r>
          </w:p>
        </w:tc>
        <w:tc>
          <w:tcPr>
            <w:tcW w:w="3827" w:type="dxa"/>
          </w:tcPr>
          <w:p w:rsidR="001B7311" w:rsidRPr="001B7311" w:rsidRDefault="001B7311" w:rsidP="001B7311">
            <w:pPr>
              <w:spacing w:after="0"/>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Рынок услуг отдыха и оздоровления детей</w:t>
            </w:r>
          </w:p>
        </w:tc>
        <w:tc>
          <w:tcPr>
            <w:tcW w:w="1843" w:type="dxa"/>
          </w:tcPr>
          <w:p w:rsidR="001B7311" w:rsidRPr="001B7311" w:rsidRDefault="001B7311" w:rsidP="001B7311">
            <w:pPr>
              <w:spacing w:after="0"/>
              <w:ind w:firstLine="709"/>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71,5%</w:t>
            </w:r>
          </w:p>
        </w:tc>
        <w:tc>
          <w:tcPr>
            <w:tcW w:w="1701" w:type="dxa"/>
          </w:tcPr>
          <w:p w:rsidR="001B7311" w:rsidRPr="001B7311" w:rsidRDefault="001B7311" w:rsidP="001B7311">
            <w:pPr>
              <w:spacing w:after="0"/>
              <w:ind w:firstLine="709"/>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71,5%</w:t>
            </w:r>
          </w:p>
        </w:tc>
        <w:tc>
          <w:tcPr>
            <w:tcW w:w="1842" w:type="dxa"/>
          </w:tcPr>
          <w:p w:rsidR="001B7311" w:rsidRPr="001B7311" w:rsidRDefault="001B7311" w:rsidP="001B7311">
            <w:pPr>
              <w:spacing w:after="0"/>
              <w:ind w:firstLine="709"/>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71,5%</w:t>
            </w:r>
          </w:p>
        </w:tc>
        <w:tc>
          <w:tcPr>
            <w:tcW w:w="1843" w:type="dxa"/>
          </w:tcPr>
          <w:p w:rsidR="001B7311" w:rsidRPr="001B7311" w:rsidRDefault="001B7311" w:rsidP="001B7311">
            <w:pPr>
              <w:spacing w:after="0"/>
              <w:ind w:firstLine="709"/>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71,5%</w:t>
            </w:r>
          </w:p>
        </w:tc>
        <w:tc>
          <w:tcPr>
            <w:tcW w:w="3119" w:type="dxa"/>
          </w:tcPr>
          <w:p w:rsidR="001B7311" w:rsidRPr="001B7311" w:rsidRDefault="001B7311" w:rsidP="001B7311">
            <w:pPr>
              <w:spacing w:after="0"/>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 xml:space="preserve">Департамент здравоохранения, труда и социальной защиты </w:t>
            </w:r>
            <w:r w:rsidRPr="001B7311">
              <w:rPr>
                <w:rFonts w:ascii="Times New Roman" w:eastAsia="Times New Roman" w:hAnsi="Times New Roman" w:cs="Times New Roman"/>
                <w:kern w:val="28"/>
                <w:sz w:val="24"/>
                <w:szCs w:val="24"/>
                <w:lang w:eastAsia="ru-RU"/>
              </w:rPr>
              <w:lastRenderedPageBreak/>
              <w:t>населения НАО</w:t>
            </w:r>
          </w:p>
        </w:tc>
      </w:tr>
      <w:tr w:rsidR="001B7311" w:rsidRPr="001B7311" w:rsidTr="003C0FAA">
        <w:tc>
          <w:tcPr>
            <w:tcW w:w="568" w:type="dxa"/>
          </w:tcPr>
          <w:p w:rsidR="001B7311" w:rsidRPr="001B7311" w:rsidRDefault="001B7311" w:rsidP="003C0FAA">
            <w:pPr>
              <w:spacing w:after="0"/>
              <w:jc w:val="center"/>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lastRenderedPageBreak/>
              <w:t>7</w:t>
            </w:r>
          </w:p>
        </w:tc>
        <w:tc>
          <w:tcPr>
            <w:tcW w:w="3827" w:type="dxa"/>
          </w:tcPr>
          <w:p w:rsidR="001B7311" w:rsidRPr="001B7311" w:rsidRDefault="001B7311" w:rsidP="001B7311">
            <w:pPr>
              <w:spacing w:after="0"/>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Рынок услуг дополнительного образования</w:t>
            </w:r>
          </w:p>
        </w:tc>
        <w:tc>
          <w:tcPr>
            <w:tcW w:w="1843" w:type="dxa"/>
          </w:tcPr>
          <w:p w:rsidR="001B7311" w:rsidRPr="001B7311" w:rsidRDefault="001B7311" w:rsidP="001B7311">
            <w:pPr>
              <w:spacing w:after="0"/>
              <w:ind w:firstLine="709"/>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2,9%</w:t>
            </w:r>
          </w:p>
        </w:tc>
        <w:tc>
          <w:tcPr>
            <w:tcW w:w="1701" w:type="dxa"/>
          </w:tcPr>
          <w:p w:rsidR="001B7311" w:rsidRPr="001B7311" w:rsidRDefault="001B7311" w:rsidP="001B7311">
            <w:pPr>
              <w:spacing w:after="0"/>
              <w:ind w:firstLine="709"/>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3,9%</w:t>
            </w:r>
          </w:p>
        </w:tc>
        <w:tc>
          <w:tcPr>
            <w:tcW w:w="1842" w:type="dxa"/>
          </w:tcPr>
          <w:p w:rsidR="001B7311" w:rsidRPr="001B7311" w:rsidRDefault="001B7311" w:rsidP="001B7311">
            <w:pPr>
              <w:spacing w:after="0"/>
              <w:ind w:firstLine="709"/>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4,5%</w:t>
            </w:r>
          </w:p>
        </w:tc>
        <w:tc>
          <w:tcPr>
            <w:tcW w:w="1843" w:type="dxa"/>
          </w:tcPr>
          <w:p w:rsidR="001B7311" w:rsidRPr="001B7311" w:rsidRDefault="001B7311" w:rsidP="001B7311">
            <w:pPr>
              <w:spacing w:after="0"/>
              <w:ind w:firstLine="709"/>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5%</w:t>
            </w:r>
          </w:p>
        </w:tc>
        <w:tc>
          <w:tcPr>
            <w:tcW w:w="3119" w:type="dxa"/>
          </w:tcPr>
          <w:p w:rsidR="001B7311" w:rsidRPr="001B7311" w:rsidRDefault="001B7311" w:rsidP="001B7311">
            <w:pPr>
              <w:spacing w:after="0"/>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Департамент образования, культуры и спорта НАО</w:t>
            </w:r>
          </w:p>
        </w:tc>
      </w:tr>
      <w:tr w:rsidR="001B7311" w:rsidRPr="001B7311" w:rsidTr="003C0FAA">
        <w:tc>
          <w:tcPr>
            <w:tcW w:w="568" w:type="dxa"/>
          </w:tcPr>
          <w:p w:rsidR="001B7311" w:rsidRPr="001B7311" w:rsidRDefault="001B7311" w:rsidP="003C0FAA">
            <w:pPr>
              <w:spacing w:after="0"/>
              <w:jc w:val="center"/>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8</w:t>
            </w:r>
          </w:p>
        </w:tc>
        <w:tc>
          <w:tcPr>
            <w:tcW w:w="3827" w:type="dxa"/>
          </w:tcPr>
          <w:p w:rsidR="001B7311" w:rsidRPr="001B7311" w:rsidRDefault="001B7311" w:rsidP="001B7311">
            <w:pPr>
              <w:spacing w:after="0"/>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Рынок жилищного строительства (за исключением Московского фонда реновации жилой застройки и индивидуального жилищного строительства)</w:t>
            </w:r>
          </w:p>
        </w:tc>
        <w:tc>
          <w:tcPr>
            <w:tcW w:w="1843" w:type="dxa"/>
          </w:tcPr>
          <w:p w:rsidR="001B7311" w:rsidRPr="001B7311" w:rsidRDefault="001B7311" w:rsidP="001B7311">
            <w:pPr>
              <w:spacing w:after="0"/>
              <w:ind w:firstLine="709"/>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83%</w:t>
            </w:r>
          </w:p>
        </w:tc>
        <w:tc>
          <w:tcPr>
            <w:tcW w:w="1701" w:type="dxa"/>
          </w:tcPr>
          <w:p w:rsidR="001B7311" w:rsidRPr="001B7311" w:rsidRDefault="001B7311" w:rsidP="001B7311">
            <w:pPr>
              <w:spacing w:after="0"/>
              <w:ind w:firstLine="709"/>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84%</w:t>
            </w:r>
          </w:p>
        </w:tc>
        <w:tc>
          <w:tcPr>
            <w:tcW w:w="1842" w:type="dxa"/>
          </w:tcPr>
          <w:p w:rsidR="001B7311" w:rsidRPr="001B7311" w:rsidRDefault="001B7311" w:rsidP="001B7311">
            <w:pPr>
              <w:spacing w:after="0"/>
              <w:ind w:firstLine="709"/>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85%</w:t>
            </w:r>
          </w:p>
        </w:tc>
        <w:tc>
          <w:tcPr>
            <w:tcW w:w="1843" w:type="dxa"/>
          </w:tcPr>
          <w:p w:rsidR="001B7311" w:rsidRPr="001B7311" w:rsidRDefault="001B7311" w:rsidP="001B7311">
            <w:pPr>
              <w:spacing w:after="0"/>
              <w:ind w:firstLine="709"/>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86%</w:t>
            </w:r>
          </w:p>
        </w:tc>
        <w:tc>
          <w:tcPr>
            <w:tcW w:w="3119" w:type="dxa"/>
          </w:tcPr>
          <w:p w:rsidR="001B7311" w:rsidRPr="001B7311" w:rsidRDefault="001B7311" w:rsidP="001B7311">
            <w:pPr>
              <w:spacing w:after="0"/>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Департамент строительства, жилищно-коммунального хозяйства, энергетики и транспорта НАО</w:t>
            </w:r>
          </w:p>
        </w:tc>
      </w:tr>
      <w:tr w:rsidR="001B7311" w:rsidRPr="001B7311" w:rsidTr="003C0FAA">
        <w:tc>
          <w:tcPr>
            <w:tcW w:w="568" w:type="dxa"/>
          </w:tcPr>
          <w:p w:rsidR="001B7311" w:rsidRPr="001B7311" w:rsidRDefault="001B7311" w:rsidP="003C0FAA">
            <w:pPr>
              <w:spacing w:after="0"/>
              <w:jc w:val="center"/>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9</w:t>
            </w:r>
          </w:p>
        </w:tc>
        <w:tc>
          <w:tcPr>
            <w:tcW w:w="3827" w:type="dxa"/>
          </w:tcPr>
          <w:p w:rsidR="001B7311" w:rsidRPr="001B7311" w:rsidRDefault="001B7311" w:rsidP="001B7311">
            <w:pPr>
              <w:spacing w:after="0"/>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Рынок в сфере строительства, за исключением дорожного строительства</w:t>
            </w:r>
          </w:p>
        </w:tc>
        <w:tc>
          <w:tcPr>
            <w:tcW w:w="1843" w:type="dxa"/>
          </w:tcPr>
          <w:p w:rsidR="001B7311" w:rsidRPr="001B7311" w:rsidRDefault="001B7311" w:rsidP="001B7311">
            <w:pPr>
              <w:spacing w:after="0"/>
              <w:ind w:firstLine="709"/>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100%</w:t>
            </w:r>
          </w:p>
        </w:tc>
        <w:tc>
          <w:tcPr>
            <w:tcW w:w="1701" w:type="dxa"/>
          </w:tcPr>
          <w:p w:rsidR="001B7311" w:rsidRPr="001B7311" w:rsidRDefault="001B7311" w:rsidP="001B7311">
            <w:pPr>
              <w:spacing w:after="0"/>
              <w:ind w:firstLine="709"/>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100%</w:t>
            </w:r>
          </w:p>
        </w:tc>
        <w:tc>
          <w:tcPr>
            <w:tcW w:w="1842" w:type="dxa"/>
          </w:tcPr>
          <w:p w:rsidR="001B7311" w:rsidRPr="001B7311" w:rsidRDefault="001B7311" w:rsidP="001B7311">
            <w:pPr>
              <w:spacing w:after="0"/>
              <w:ind w:firstLine="709"/>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100%</w:t>
            </w:r>
          </w:p>
        </w:tc>
        <w:tc>
          <w:tcPr>
            <w:tcW w:w="1843" w:type="dxa"/>
          </w:tcPr>
          <w:p w:rsidR="001B7311" w:rsidRPr="001B7311" w:rsidRDefault="001B7311" w:rsidP="001B7311">
            <w:pPr>
              <w:spacing w:after="0"/>
              <w:ind w:firstLine="709"/>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100%</w:t>
            </w:r>
          </w:p>
        </w:tc>
        <w:tc>
          <w:tcPr>
            <w:tcW w:w="3119" w:type="dxa"/>
          </w:tcPr>
          <w:p w:rsidR="001B7311" w:rsidRPr="001B7311" w:rsidRDefault="001B7311" w:rsidP="001B7311">
            <w:pPr>
              <w:spacing w:after="0"/>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Департамент строительства, жилищно-коммунального хозяйства, энергетики и транспорта НАО</w:t>
            </w:r>
          </w:p>
        </w:tc>
      </w:tr>
      <w:tr w:rsidR="001B7311" w:rsidRPr="001B7311" w:rsidTr="003C0FAA">
        <w:tc>
          <w:tcPr>
            <w:tcW w:w="568" w:type="dxa"/>
          </w:tcPr>
          <w:p w:rsidR="001B7311" w:rsidRPr="001B7311" w:rsidRDefault="001B7311" w:rsidP="003C0FAA">
            <w:pPr>
              <w:spacing w:after="0"/>
              <w:jc w:val="center"/>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10</w:t>
            </w:r>
          </w:p>
        </w:tc>
        <w:tc>
          <w:tcPr>
            <w:tcW w:w="3827" w:type="dxa"/>
          </w:tcPr>
          <w:p w:rsidR="001B7311" w:rsidRPr="001B7311" w:rsidRDefault="001B7311" w:rsidP="001B7311">
            <w:pPr>
              <w:spacing w:after="0"/>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Рынок архитектурно-строительного проектирования</w:t>
            </w:r>
          </w:p>
        </w:tc>
        <w:tc>
          <w:tcPr>
            <w:tcW w:w="1843" w:type="dxa"/>
          </w:tcPr>
          <w:p w:rsidR="001B7311" w:rsidRPr="001B7311" w:rsidRDefault="001B7311" w:rsidP="001B7311">
            <w:pPr>
              <w:spacing w:after="0"/>
              <w:ind w:firstLine="709"/>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100%</w:t>
            </w:r>
          </w:p>
        </w:tc>
        <w:tc>
          <w:tcPr>
            <w:tcW w:w="1701" w:type="dxa"/>
          </w:tcPr>
          <w:p w:rsidR="001B7311" w:rsidRPr="001B7311" w:rsidRDefault="001B7311" w:rsidP="001B7311">
            <w:pPr>
              <w:spacing w:after="0"/>
              <w:ind w:firstLine="709"/>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100%</w:t>
            </w:r>
          </w:p>
        </w:tc>
        <w:tc>
          <w:tcPr>
            <w:tcW w:w="1842" w:type="dxa"/>
          </w:tcPr>
          <w:p w:rsidR="001B7311" w:rsidRPr="001B7311" w:rsidRDefault="001B7311" w:rsidP="001B7311">
            <w:pPr>
              <w:spacing w:after="0"/>
              <w:ind w:firstLine="709"/>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100%</w:t>
            </w:r>
          </w:p>
        </w:tc>
        <w:tc>
          <w:tcPr>
            <w:tcW w:w="1843" w:type="dxa"/>
          </w:tcPr>
          <w:p w:rsidR="001B7311" w:rsidRPr="001B7311" w:rsidRDefault="001B7311" w:rsidP="001B7311">
            <w:pPr>
              <w:spacing w:after="0"/>
              <w:ind w:firstLine="709"/>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100%</w:t>
            </w:r>
          </w:p>
        </w:tc>
        <w:tc>
          <w:tcPr>
            <w:tcW w:w="3119" w:type="dxa"/>
          </w:tcPr>
          <w:p w:rsidR="001B7311" w:rsidRPr="001B7311" w:rsidRDefault="001B7311" w:rsidP="001B7311">
            <w:pPr>
              <w:spacing w:after="0"/>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Департамент строительства, жилищно-коммунального хозяйства, энергетики и транспорта НАО</w:t>
            </w:r>
          </w:p>
        </w:tc>
      </w:tr>
      <w:tr w:rsidR="001B7311" w:rsidRPr="001B7311" w:rsidTr="003C0FAA">
        <w:tc>
          <w:tcPr>
            <w:tcW w:w="568" w:type="dxa"/>
          </w:tcPr>
          <w:p w:rsidR="001B7311" w:rsidRPr="001B7311" w:rsidRDefault="001B7311" w:rsidP="003C0FAA">
            <w:pPr>
              <w:spacing w:after="0"/>
              <w:jc w:val="center"/>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11</w:t>
            </w:r>
          </w:p>
        </w:tc>
        <w:tc>
          <w:tcPr>
            <w:tcW w:w="3827" w:type="dxa"/>
          </w:tcPr>
          <w:p w:rsidR="001B7311" w:rsidRPr="001B7311" w:rsidRDefault="001B7311" w:rsidP="001B7311">
            <w:pPr>
              <w:spacing w:after="0"/>
              <w:jc w:val="both"/>
              <w:rPr>
                <w:rFonts w:ascii="Times New Roman" w:eastAsia="Times New Roman" w:hAnsi="Times New Roman" w:cs="Times New Roman"/>
                <w:kern w:val="28"/>
                <w:sz w:val="24"/>
                <w:szCs w:val="24"/>
                <w:vertAlign w:val="superscript"/>
                <w:lang w:eastAsia="ru-RU"/>
              </w:rPr>
            </w:pPr>
            <w:r w:rsidRPr="001B7311">
              <w:rPr>
                <w:rFonts w:ascii="Times New Roman" w:eastAsia="Times New Roman" w:hAnsi="Times New Roman" w:cs="Times New Roman"/>
                <w:kern w:val="28"/>
                <w:sz w:val="24"/>
                <w:szCs w:val="24"/>
                <w:lang w:eastAsia="ru-RU"/>
              </w:rPr>
              <w:t>Рынок кадастровых и землеустроительных работ</w:t>
            </w:r>
          </w:p>
        </w:tc>
        <w:tc>
          <w:tcPr>
            <w:tcW w:w="1843" w:type="dxa"/>
          </w:tcPr>
          <w:p w:rsidR="001B7311" w:rsidRPr="001B7311" w:rsidRDefault="001B7311" w:rsidP="001B7311">
            <w:pPr>
              <w:spacing w:after="0"/>
              <w:ind w:firstLine="709"/>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80%</w:t>
            </w:r>
          </w:p>
        </w:tc>
        <w:tc>
          <w:tcPr>
            <w:tcW w:w="1701" w:type="dxa"/>
          </w:tcPr>
          <w:p w:rsidR="001B7311" w:rsidRPr="001B7311" w:rsidRDefault="001B7311" w:rsidP="001B7311">
            <w:pPr>
              <w:spacing w:after="0"/>
              <w:ind w:firstLine="709"/>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80%</w:t>
            </w:r>
          </w:p>
        </w:tc>
        <w:tc>
          <w:tcPr>
            <w:tcW w:w="1842" w:type="dxa"/>
          </w:tcPr>
          <w:p w:rsidR="001B7311" w:rsidRPr="001B7311" w:rsidRDefault="001B7311" w:rsidP="001B7311">
            <w:pPr>
              <w:spacing w:after="0"/>
              <w:ind w:firstLine="709"/>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80%</w:t>
            </w:r>
          </w:p>
        </w:tc>
        <w:tc>
          <w:tcPr>
            <w:tcW w:w="1843" w:type="dxa"/>
          </w:tcPr>
          <w:p w:rsidR="001B7311" w:rsidRPr="001B7311" w:rsidRDefault="001B7311" w:rsidP="001B7311">
            <w:pPr>
              <w:spacing w:after="0"/>
              <w:ind w:firstLine="709"/>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80%</w:t>
            </w:r>
          </w:p>
        </w:tc>
        <w:tc>
          <w:tcPr>
            <w:tcW w:w="3119" w:type="dxa"/>
          </w:tcPr>
          <w:p w:rsidR="001B7311" w:rsidRPr="001B7311" w:rsidRDefault="001B7311" w:rsidP="001B7311">
            <w:pPr>
              <w:spacing w:after="0"/>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Управление имущественных и земельных отношений НАО</w:t>
            </w:r>
          </w:p>
        </w:tc>
      </w:tr>
      <w:tr w:rsidR="001B7311" w:rsidRPr="001B7311" w:rsidTr="003C0FAA">
        <w:tc>
          <w:tcPr>
            <w:tcW w:w="568" w:type="dxa"/>
          </w:tcPr>
          <w:p w:rsidR="001B7311" w:rsidRPr="001B7311" w:rsidRDefault="001B7311" w:rsidP="003C0FAA">
            <w:pPr>
              <w:spacing w:after="0"/>
              <w:jc w:val="center"/>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12</w:t>
            </w:r>
          </w:p>
        </w:tc>
        <w:tc>
          <w:tcPr>
            <w:tcW w:w="3827" w:type="dxa"/>
          </w:tcPr>
          <w:p w:rsidR="001B7311" w:rsidRPr="001B7311" w:rsidRDefault="001B7311" w:rsidP="001B7311">
            <w:pPr>
              <w:spacing w:after="0"/>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Рынок вылова водных биоресурсов</w:t>
            </w:r>
          </w:p>
        </w:tc>
        <w:tc>
          <w:tcPr>
            <w:tcW w:w="1843" w:type="dxa"/>
          </w:tcPr>
          <w:p w:rsidR="001B7311" w:rsidRPr="001B7311" w:rsidRDefault="001B7311" w:rsidP="001B7311">
            <w:pPr>
              <w:spacing w:after="0"/>
              <w:ind w:firstLine="709"/>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100%</w:t>
            </w:r>
          </w:p>
        </w:tc>
        <w:tc>
          <w:tcPr>
            <w:tcW w:w="1701" w:type="dxa"/>
          </w:tcPr>
          <w:p w:rsidR="001B7311" w:rsidRPr="001B7311" w:rsidRDefault="001B7311" w:rsidP="001B7311">
            <w:pPr>
              <w:spacing w:after="0"/>
              <w:ind w:firstLine="709"/>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100%</w:t>
            </w:r>
          </w:p>
        </w:tc>
        <w:tc>
          <w:tcPr>
            <w:tcW w:w="1842" w:type="dxa"/>
          </w:tcPr>
          <w:p w:rsidR="001B7311" w:rsidRPr="001B7311" w:rsidRDefault="001B7311" w:rsidP="001B7311">
            <w:pPr>
              <w:spacing w:after="0"/>
              <w:ind w:firstLine="709"/>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100%</w:t>
            </w:r>
          </w:p>
        </w:tc>
        <w:tc>
          <w:tcPr>
            <w:tcW w:w="1843" w:type="dxa"/>
          </w:tcPr>
          <w:p w:rsidR="001B7311" w:rsidRPr="001B7311" w:rsidRDefault="001B7311" w:rsidP="001B7311">
            <w:pPr>
              <w:spacing w:after="0"/>
              <w:ind w:firstLine="709"/>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100%</w:t>
            </w:r>
          </w:p>
        </w:tc>
        <w:tc>
          <w:tcPr>
            <w:tcW w:w="3119" w:type="dxa"/>
          </w:tcPr>
          <w:p w:rsidR="001B7311" w:rsidRPr="001B7311" w:rsidRDefault="001B7311" w:rsidP="001B7311">
            <w:pPr>
              <w:spacing w:after="0"/>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Департамент природных ресурсов, экологии и агропромышленного комплекса НАО</w:t>
            </w:r>
          </w:p>
        </w:tc>
      </w:tr>
      <w:tr w:rsidR="001B7311" w:rsidRPr="001B7311" w:rsidTr="003C0FAA">
        <w:tc>
          <w:tcPr>
            <w:tcW w:w="568" w:type="dxa"/>
          </w:tcPr>
          <w:p w:rsidR="001B7311" w:rsidRPr="001B7311" w:rsidRDefault="001B7311" w:rsidP="003C0FAA">
            <w:pPr>
              <w:spacing w:after="0"/>
              <w:jc w:val="center"/>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13</w:t>
            </w:r>
          </w:p>
        </w:tc>
        <w:tc>
          <w:tcPr>
            <w:tcW w:w="3827" w:type="dxa"/>
          </w:tcPr>
          <w:p w:rsidR="001B7311" w:rsidRPr="001B7311" w:rsidRDefault="001B7311" w:rsidP="001B7311">
            <w:pPr>
              <w:spacing w:after="0"/>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Рынок переработки водных биоресурсов</w:t>
            </w:r>
          </w:p>
        </w:tc>
        <w:tc>
          <w:tcPr>
            <w:tcW w:w="1843" w:type="dxa"/>
          </w:tcPr>
          <w:p w:rsidR="001B7311" w:rsidRPr="001B7311" w:rsidRDefault="001B7311" w:rsidP="001B7311">
            <w:pPr>
              <w:spacing w:after="0"/>
              <w:ind w:firstLine="709"/>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100%</w:t>
            </w:r>
          </w:p>
        </w:tc>
        <w:tc>
          <w:tcPr>
            <w:tcW w:w="1701" w:type="dxa"/>
          </w:tcPr>
          <w:p w:rsidR="001B7311" w:rsidRPr="001B7311" w:rsidRDefault="001B7311" w:rsidP="001B7311">
            <w:pPr>
              <w:spacing w:after="0"/>
              <w:ind w:firstLine="709"/>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100%</w:t>
            </w:r>
          </w:p>
        </w:tc>
        <w:tc>
          <w:tcPr>
            <w:tcW w:w="1842" w:type="dxa"/>
          </w:tcPr>
          <w:p w:rsidR="001B7311" w:rsidRPr="001B7311" w:rsidRDefault="001B7311" w:rsidP="001B7311">
            <w:pPr>
              <w:spacing w:after="0"/>
              <w:ind w:firstLine="709"/>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100%</w:t>
            </w:r>
          </w:p>
        </w:tc>
        <w:tc>
          <w:tcPr>
            <w:tcW w:w="1843" w:type="dxa"/>
          </w:tcPr>
          <w:p w:rsidR="001B7311" w:rsidRPr="001B7311" w:rsidRDefault="001B7311" w:rsidP="001B7311">
            <w:pPr>
              <w:spacing w:after="0"/>
              <w:ind w:firstLine="709"/>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100%</w:t>
            </w:r>
          </w:p>
        </w:tc>
        <w:tc>
          <w:tcPr>
            <w:tcW w:w="3119" w:type="dxa"/>
          </w:tcPr>
          <w:p w:rsidR="001B7311" w:rsidRPr="001B7311" w:rsidRDefault="001B7311" w:rsidP="001B7311">
            <w:pPr>
              <w:spacing w:after="0"/>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Департамент природных ресурсов, экологии и агропромышленного комплекса НАО</w:t>
            </w:r>
          </w:p>
        </w:tc>
      </w:tr>
      <w:tr w:rsidR="001B7311" w:rsidRPr="001B7311" w:rsidTr="003C0FAA">
        <w:tc>
          <w:tcPr>
            <w:tcW w:w="568" w:type="dxa"/>
          </w:tcPr>
          <w:p w:rsidR="001B7311" w:rsidRPr="001B7311" w:rsidRDefault="001B7311" w:rsidP="003C0FAA">
            <w:pPr>
              <w:spacing w:after="0"/>
              <w:jc w:val="center"/>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14</w:t>
            </w:r>
          </w:p>
        </w:tc>
        <w:tc>
          <w:tcPr>
            <w:tcW w:w="3827" w:type="dxa"/>
          </w:tcPr>
          <w:p w:rsidR="001B7311" w:rsidRPr="001B7311" w:rsidRDefault="001B7311" w:rsidP="001B7311">
            <w:pPr>
              <w:spacing w:after="0"/>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Рынок транспортирования твердых коммунальных отходов</w:t>
            </w:r>
          </w:p>
        </w:tc>
        <w:tc>
          <w:tcPr>
            <w:tcW w:w="1843" w:type="dxa"/>
          </w:tcPr>
          <w:p w:rsidR="001B7311" w:rsidRPr="001B7311" w:rsidRDefault="001B7311" w:rsidP="001B7311">
            <w:pPr>
              <w:spacing w:after="0"/>
              <w:ind w:firstLine="709"/>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38%</w:t>
            </w:r>
          </w:p>
        </w:tc>
        <w:tc>
          <w:tcPr>
            <w:tcW w:w="1701" w:type="dxa"/>
          </w:tcPr>
          <w:p w:rsidR="001B7311" w:rsidRPr="001B7311" w:rsidRDefault="001B7311" w:rsidP="001B7311">
            <w:pPr>
              <w:spacing w:after="0"/>
              <w:ind w:firstLine="709"/>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38%</w:t>
            </w:r>
          </w:p>
        </w:tc>
        <w:tc>
          <w:tcPr>
            <w:tcW w:w="1842" w:type="dxa"/>
          </w:tcPr>
          <w:p w:rsidR="001B7311" w:rsidRPr="001B7311" w:rsidRDefault="001B7311" w:rsidP="001B7311">
            <w:pPr>
              <w:spacing w:after="0"/>
              <w:ind w:firstLine="709"/>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38%</w:t>
            </w:r>
          </w:p>
        </w:tc>
        <w:tc>
          <w:tcPr>
            <w:tcW w:w="1843" w:type="dxa"/>
          </w:tcPr>
          <w:p w:rsidR="001B7311" w:rsidRPr="001B7311" w:rsidRDefault="001B7311" w:rsidP="001B7311">
            <w:pPr>
              <w:spacing w:after="0"/>
              <w:ind w:firstLine="709"/>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38%</w:t>
            </w:r>
          </w:p>
        </w:tc>
        <w:tc>
          <w:tcPr>
            <w:tcW w:w="3119" w:type="dxa"/>
          </w:tcPr>
          <w:p w:rsidR="001B7311" w:rsidRPr="001B7311" w:rsidRDefault="001B7311" w:rsidP="001B7311">
            <w:pPr>
              <w:spacing w:after="0"/>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 xml:space="preserve">Департамент строительства, жилищно-коммунального хозяйства, энергетики и </w:t>
            </w:r>
            <w:r w:rsidRPr="001B7311">
              <w:rPr>
                <w:rFonts w:ascii="Times New Roman" w:eastAsia="Times New Roman" w:hAnsi="Times New Roman" w:cs="Times New Roman"/>
                <w:kern w:val="28"/>
                <w:sz w:val="24"/>
                <w:szCs w:val="24"/>
                <w:lang w:eastAsia="ru-RU"/>
              </w:rPr>
              <w:lastRenderedPageBreak/>
              <w:t>транспорта НАО</w:t>
            </w:r>
          </w:p>
        </w:tc>
      </w:tr>
      <w:tr w:rsidR="001B7311" w:rsidRPr="001B7311" w:rsidTr="003C0FAA">
        <w:tc>
          <w:tcPr>
            <w:tcW w:w="568" w:type="dxa"/>
          </w:tcPr>
          <w:p w:rsidR="001B7311" w:rsidRPr="001B7311" w:rsidRDefault="001B7311" w:rsidP="003C0FAA">
            <w:pPr>
              <w:spacing w:after="0"/>
              <w:jc w:val="center"/>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lastRenderedPageBreak/>
              <w:t>15</w:t>
            </w:r>
          </w:p>
        </w:tc>
        <w:tc>
          <w:tcPr>
            <w:tcW w:w="3827" w:type="dxa"/>
          </w:tcPr>
          <w:p w:rsidR="001B7311" w:rsidRPr="001B7311" w:rsidRDefault="001B7311" w:rsidP="001B7311">
            <w:pPr>
              <w:spacing w:after="0"/>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Рынок благоустройства городской среды</w:t>
            </w:r>
          </w:p>
        </w:tc>
        <w:tc>
          <w:tcPr>
            <w:tcW w:w="1843" w:type="dxa"/>
          </w:tcPr>
          <w:p w:rsidR="001B7311" w:rsidRPr="001B7311" w:rsidRDefault="001B7311" w:rsidP="001B7311">
            <w:pPr>
              <w:spacing w:after="0"/>
              <w:ind w:firstLine="709"/>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18%</w:t>
            </w:r>
          </w:p>
        </w:tc>
        <w:tc>
          <w:tcPr>
            <w:tcW w:w="1701" w:type="dxa"/>
          </w:tcPr>
          <w:p w:rsidR="001B7311" w:rsidRPr="001B7311" w:rsidRDefault="001B7311" w:rsidP="001B7311">
            <w:pPr>
              <w:spacing w:after="0"/>
              <w:ind w:firstLine="709"/>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18%</w:t>
            </w:r>
          </w:p>
        </w:tc>
        <w:tc>
          <w:tcPr>
            <w:tcW w:w="1842" w:type="dxa"/>
          </w:tcPr>
          <w:p w:rsidR="001B7311" w:rsidRPr="001B7311" w:rsidRDefault="001B7311" w:rsidP="001B7311">
            <w:pPr>
              <w:spacing w:after="0"/>
              <w:ind w:firstLine="709"/>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19%</w:t>
            </w:r>
          </w:p>
        </w:tc>
        <w:tc>
          <w:tcPr>
            <w:tcW w:w="1843" w:type="dxa"/>
          </w:tcPr>
          <w:p w:rsidR="001B7311" w:rsidRPr="001B7311" w:rsidRDefault="001B7311" w:rsidP="001B7311">
            <w:pPr>
              <w:spacing w:after="0"/>
              <w:ind w:firstLine="709"/>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20%</w:t>
            </w:r>
          </w:p>
        </w:tc>
        <w:tc>
          <w:tcPr>
            <w:tcW w:w="3119" w:type="dxa"/>
          </w:tcPr>
          <w:p w:rsidR="001B7311" w:rsidRPr="001B7311" w:rsidRDefault="001B7311" w:rsidP="001B7311">
            <w:pPr>
              <w:spacing w:after="0"/>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Органы местного самоуправления</w:t>
            </w:r>
          </w:p>
        </w:tc>
      </w:tr>
      <w:tr w:rsidR="001B7311" w:rsidRPr="001B7311" w:rsidTr="003C0FAA">
        <w:tc>
          <w:tcPr>
            <w:tcW w:w="568" w:type="dxa"/>
          </w:tcPr>
          <w:p w:rsidR="001B7311" w:rsidRPr="001B7311" w:rsidRDefault="001B7311" w:rsidP="003C0FAA">
            <w:pPr>
              <w:spacing w:after="0"/>
              <w:jc w:val="center"/>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16</w:t>
            </w:r>
          </w:p>
        </w:tc>
        <w:tc>
          <w:tcPr>
            <w:tcW w:w="3827" w:type="dxa"/>
          </w:tcPr>
          <w:p w:rsidR="001B7311" w:rsidRPr="001B7311" w:rsidRDefault="001B7311" w:rsidP="001B7311">
            <w:pPr>
              <w:spacing w:after="0"/>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Рынок выполнения работ по содержанию и текущему ремонту общего имущества собственников помещений в многоквартирном доме</w:t>
            </w:r>
          </w:p>
        </w:tc>
        <w:tc>
          <w:tcPr>
            <w:tcW w:w="1843" w:type="dxa"/>
          </w:tcPr>
          <w:p w:rsidR="001B7311" w:rsidRPr="001B7311" w:rsidRDefault="001B7311" w:rsidP="001B7311">
            <w:pPr>
              <w:spacing w:after="0"/>
              <w:ind w:firstLine="709"/>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84,3%</w:t>
            </w:r>
          </w:p>
        </w:tc>
        <w:tc>
          <w:tcPr>
            <w:tcW w:w="1701" w:type="dxa"/>
          </w:tcPr>
          <w:p w:rsidR="001B7311" w:rsidRPr="001B7311" w:rsidRDefault="001B7311" w:rsidP="001B7311">
            <w:pPr>
              <w:spacing w:after="0"/>
              <w:ind w:firstLine="709"/>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84,3%</w:t>
            </w:r>
          </w:p>
        </w:tc>
        <w:tc>
          <w:tcPr>
            <w:tcW w:w="1842" w:type="dxa"/>
          </w:tcPr>
          <w:p w:rsidR="001B7311" w:rsidRPr="001B7311" w:rsidRDefault="001B7311" w:rsidP="001B7311">
            <w:pPr>
              <w:spacing w:after="0"/>
              <w:ind w:firstLine="709"/>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84,3%</w:t>
            </w:r>
          </w:p>
        </w:tc>
        <w:tc>
          <w:tcPr>
            <w:tcW w:w="1843" w:type="dxa"/>
          </w:tcPr>
          <w:p w:rsidR="001B7311" w:rsidRPr="001B7311" w:rsidRDefault="001B7311" w:rsidP="001B7311">
            <w:pPr>
              <w:spacing w:after="0"/>
              <w:ind w:firstLine="709"/>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84,3%</w:t>
            </w:r>
          </w:p>
        </w:tc>
        <w:tc>
          <w:tcPr>
            <w:tcW w:w="3119" w:type="dxa"/>
          </w:tcPr>
          <w:p w:rsidR="001B7311" w:rsidRPr="001B7311" w:rsidRDefault="001B7311" w:rsidP="001B7311">
            <w:pPr>
              <w:spacing w:after="0"/>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Государственная инспекция строительного и жилищного надзора Ненецкого автономного округа</w:t>
            </w:r>
          </w:p>
        </w:tc>
      </w:tr>
      <w:tr w:rsidR="001B7311" w:rsidRPr="001B7311" w:rsidTr="003C0FAA">
        <w:tc>
          <w:tcPr>
            <w:tcW w:w="568" w:type="dxa"/>
          </w:tcPr>
          <w:p w:rsidR="001B7311" w:rsidRPr="001B7311" w:rsidRDefault="001B7311" w:rsidP="003C0FAA">
            <w:pPr>
              <w:spacing w:after="0"/>
              <w:jc w:val="center"/>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17</w:t>
            </w:r>
          </w:p>
        </w:tc>
        <w:tc>
          <w:tcPr>
            <w:tcW w:w="3827" w:type="dxa"/>
          </w:tcPr>
          <w:p w:rsidR="001B7311" w:rsidRPr="001B7311" w:rsidRDefault="001B7311" w:rsidP="001B7311">
            <w:pPr>
              <w:spacing w:after="0"/>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Рынок оказания услуг по перевозке пассажиров автомобильным транспортом по межмуниципальным маршрутам регулярных перевозок</w:t>
            </w:r>
          </w:p>
        </w:tc>
        <w:tc>
          <w:tcPr>
            <w:tcW w:w="1843" w:type="dxa"/>
          </w:tcPr>
          <w:p w:rsidR="001B7311" w:rsidRPr="001B7311" w:rsidRDefault="001B7311" w:rsidP="001B7311">
            <w:pPr>
              <w:spacing w:after="0"/>
              <w:ind w:firstLine="709"/>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2%</w:t>
            </w:r>
          </w:p>
        </w:tc>
        <w:tc>
          <w:tcPr>
            <w:tcW w:w="1701" w:type="dxa"/>
          </w:tcPr>
          <w:p w:rsidR="001B7311" w:rsidRPr="001B7311" w:rsidRDefault="001B7311" w:rsidP="001B7311">
            <w:pPr>
              <w:spacing w:after="0"/>
              <w:ind w:firstLine="709"/>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2%</w:t>
            </w:r>
          </w:p>
        </w:tc>
        <w:tc>
          <w:tcPr>
            <w:tcW w:w="1842" w:type="dxa"/>
          </w:tcPr>
          <w:p w:rsidR="001B7311" w:rsidRPr="001B7311" w:rsidRDefault="001B7311" w:rsidP="001B7311">
            <w:pPr>
              <w:spacing w:after="0"/>
              <w:ind w:firstLine="709"/>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20%</w:t>
            </w:r>
          </w:p>
        </w:tc>
        <w:tc>
          <w:tcPr>
            <w:tcW w:w="1843" w:type="dxa"/>
          </w:tcPr>
          <w:p w:rsidR="001B7311" w:rsidRPr="001B7311" w:rsidRDefault="001B7311" w:rsidP="001B7311">
            <w:pPr>
              <w:spacing w:after="0"/>
              <w:ind w:firstLine="709"/>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30%</w:t>
            </w:r>
          </w:p>
        </w:tc>
        <w:tc>
          <w:tcPr>
            <w:tcW w:w="3119" w:type="dxa"/>
          </w:tcPr>
          <w:p w:rsidR="001B7311" w:rsidRPr="001B7311" w:rsidRDefault="001B7311" w:rsidP="001B7311">
            <w:pPr>
              <w:spacing w:after="0"/>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Департамент строительства, жилищно-коммунального хозяйства, энергетики и транспорта НАО</w:t>
            </w:r>
          </w:p>
        </w:tc>
      </w:tr>
      <w:tr w:rsidR="001B7311" w:rsidRPr="001B7311" w:rsidTr="003C0FAA">
        <w:tc>
          <w:tcPr>
            <w:tcW w:w="568" w:type="dxa"/>
          </w:tcPr>
          <w:p w:rsidR="001B7311" w:rsidRPr="001B7311" w:rsidRDefault="001B7311" w:rsidP="003C0FAA">
            <w:pPr>
              <w:spacing w:after="0"/>
              <w:jc w:val="center"/>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18</w:t>
            </w:r>
          </w:p>
        </w:tc>
        <w:tc>
          <w:tcPr>
            <w:tcW w:w="3827" w:type="dxa"/>
          </w:tcPr>
          <w:p w:rsidR="001B7311" w:rsidRPr="001B7311" w:rsidRDefault="001B7311" w:rsidP="001B7311">
            <w:pPr>
              <w:spacing w:after="0"/>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Рынок в сфере услуг по перевозке пассажиров и багажа легковым такси</w:t>
            </w:r>
          </w:p>
        </w:tc>
        <w:tc>
          <w:tcPr>
            <w:tcW w:w="1843" w:type="dxa"/>
          </w:tcPr>
          <w:p w:rsidR="001B7311" w:rsidRPr="001B7311" w:rsidRDefault="001B7311" w:rsidP="001B7311">
            <w:pPr>
              <w:spacing w:after="0"/>
              <w:ind w:firstLine="709"/>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100%</w:t>
            </w:r>
          </w:p>
        </w:tc>
        <w:tc>
          <w:tcPr>
            <w:tcW w:w="1701" w:type="dxa"/>
          </w:tcPr>
          <w:p w:rsidR="001B7311" w:rsidRPr="001B7311" w:rsidRDefault="001B7311" w:rsidP="001B7311">
            <w:pPr>
              <w:spacing w:after="0"/>
              <w:ind w:firstLine="709"/>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100%</w:t>
            </w:r>
          </w:p>
        </w:tc>
        <w:tc>
          <w:tcPr>
            <w:tcW w:w="1842" w:type="dxa"/>
          </w:tcPr>
          <w:p w:rsidR="001B7311" w:rsidRPr="001B7311" w:rsidRDefault="001B7311" w:rsidP="001B7311">
            <w:pPr>
              <w:spacing w:after="0"/>
              <w:ind w:firstLine="709"/>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100%</w:t>
            </w:r>
          </w:p>
        </w:tc>
        <w:tc>
          <w:tcPr>
            <w:tcW w:w="1843" w:type="dxa"/>
          </w:tcPr>
          <w:p w:rsidR="001B7311" w:rsidRPr="001B7311" w:rsidRDefault="001B7311" w:rsidP="001B7311">
            <w:pPr>
              <w:spacing w:after="0"/>
              <w:ind w:firstLine="709"/>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100%</w:t>
            </w:r>
          </w:p>
        </w:tc>
        <w:tc>
          <w:tcPr>
            <w:tcW w:w="3119" w:type="dxa"/>
          </w:tcPr>
          <w:p w:rsidR="001B7311" w:rsidRPr="001B7311" w:rsidRDefault="001B7311" w:rsidP="001B7311">
            <w:pPr>
              <w:spacing w:after="0"/>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Департамент строительства, жилищно-коммунального хозяйства, энергетики и транспорта НАО</w:t>
            </w:r>
          </w:p>
        </w:tc>
      </w:tr>
      <w:tr w:rsidR="001B7311" w:rsidRPr="001B7311" w:rsidTr="003C0FAA">
        <w:tc>
          <w:tcPr>
            <w:tcW w:w="568" w:type="dxa"/>
          </w:tcPr>
          <w:p w:rsidR="001B7311" w:rsidRPr="001B7311" w:rsidRDefault="001B7311" w:rsidP="003C0FAA">
            <w:pPr>
              <w:spacing w:after="0"/>
              <w:jc w:val="center"/>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19</w:t>
            </w:r>
          </w:p>
        </w:tc>
        <w:tc>
          <w:tcPr>
            <w:tcW w:w="3827" w:type="dxa"/>
          </w:tcPr>
          <w:p w:rsidR="001B7311" w:rsidRPr="001B7311" w:rsidRDefault="001B7311" w:rsidP="001B7311">
            <w:pPr>
              <w:spacing w:after="0"/>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Рынок в сфере производства бетона</w:t>
            </w:r>
          </w:p>
        </w:tc>
        <w:tc>
          <w:tcPr>
            <w:tcW w:w="1843" w:type="dxa"/>
          </w:tcPr>
          <w:p w:rsidR="001B7311" w:rsidRPr="001B7311" w:rsidRDefault="001B7311" w:rsidP="001B7311">
            <w:pPr>
              <w:spacing w:after="0"/>
              <w:ind w:firstLine="709"/>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52%</w:t>
            </w:r>
          </w:p>
        </w:tc>
        <w:tc>
          <w:tcPr>
            <w:tcW w:w="1701" w:type="dxa"/>
          </w:tcPr>
          <w:p w:rsidR="001B7311" w:rsidRPr="001B7311" w:rsidRDefault="001B7311" w:rsidP="001B7311">
            <w:pPr>
              <w:spacing w:after="0"/>
              <w:ind w:firstLine="709"/>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58%</w:t>
            </w:r>
          </w:p>
        </w:tc>
        <w:tc>
          <w:tcPr>
            <w:tcW w:w="1842" w:type="dxa"/>
          </w:tcPr>
          <w:p w:rsidR="001B7311" w:rsidRPr="001B7311" w:rsidRDefault="001B7311" w:rsidP="001B7311">
            <w:pPr>
              <w:spacing w:after="0"/>
              <w:ind w:firstLine="709"/>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64%</w:t>
            </w:r>
          </w:p>
        </w:tc>
        <w:tc>
          <w:tcPr>
            <w:tcW w:w="1843" w:type="dxa"/>
          </w:tcPr>
          <w:p w:rsidR="001B7311" w:rsidRPr="001B7311" w:rsidRDefault="001B7311" w:rsidP="001B7311">
            <w:pPr>
              <w:spacing w:after="0"/>
              <w:ind w:firstLine="709"/>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70%</w:t>
            </w:r>
          </w:p>
        </w:tc>
        <w:tc>
          <w:tcPr>
            <w:tcW w:w="3119" w:type="dxa"/>
          </w:tcPr>
          <w:p w:rsidR="001B7311" w:rsidRPr="001B7311" w:rsidRDefault="001B7311" w:rsidP="001B7311">
            <w:pPr>
              <w:spacing w:after="0"/>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Департамент строительства, жилищно-коммунального хозяйства, энергетики и транспорта НАО</w:t>
            </w:r>
          </w:p>
        </w:tc>
      </w:tr>
      <w:tr w:rsidR="001B7311" w:rsidRPr="001B7311" w:rsidTr="003C0FAA">
        <w:tc>
          <w:tcPr>
            <w:tcW w:w="568" w:type="dxa"/>
          </w:tcPr>
          <w:p w:rsidR="001B7311" w:rsidRPr="001B7311" w:rsidRDefault="001B7311" w:rsidP="003C0FAA">
            <w:pPr>
              <w:spacing w:after="0"/>
              <w:jc w:val="center"/>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20</w:t>
            </w:r>
          </w:p>
        </w:tc>
        <w:tc>
          <w:tcPr>
            <w:tcW w:w="3827" w:type="dxa"/>
          </w:tcPr>
          <w:p w:rsidR="001B7311" w:rsidRPr="001B7311" w:rsidRDefault="001B7311" w:rsidP="001B7311">
            <w:pPr>
              <w:spacing w:after="0"/>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Рынок в сфере ремонта автотранспортных средств</w:t>
            </w:r>
          </w:p>
        </w:tc>
        <w:tc>
          <w:tcPr>
            <w:tcW w:w="1843" w:type="dxa"/>
          </w:tcPr>
          <w:p w:rsidR="001B7311" w:rsidRPr="001B7311" w:rsidRDefault="001B7311" w:rsidP="001B7311">
            <w:pPr>
              <w:spacing w:after="0"/>
              <w:ind w:firstLine="709"/>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100%</w:t>
            </w:r>
          </w:p>
        </w:tc>
        <w:tc>
          <w:tcPr>
            <w:tcW w:w="1701" w:type="dxa"/>
          </w:tcPr>
          <w:p w:rsidR="001B7311" w:rsidRPr="001B7311" w:rsidRDefault="001B7311" w:rsidP="001B7311">
            <w:pPr>
              <w:spacing w:after="0"/>
              <w:ind w:firstLine="709"/>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100%</w:t>
            </w:r>
          </w:p>
        </w:tc>
        <w:tc>
          <w:tcPr>
            <w:tcW w:w="1842" w:type="dxa"/>
          </w:tcPr>
          <w:p w:rsidR="001B7311" w:rsidRPr="001B7311" w:rsidRDefault="001B7311" w:rsidP="001B7311">
            <w:pPr>
              <w:spacing w:after="0"/>
              <w:ind w:firstLine="709"/>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100%</w:t>
            </w:r>
          </w:p>
        </w:tc>
        <w:tc>
          <w:tcPr>
            <w:tcW w:w="1843" w:type="dxa"/>
          </w:tcPr>
          <w:p w:rsidR="001B7311" w:rsidRPr="001B7311" w:rsidRDefault="001B7311" w:rsidP="001B7311">
            <w:pPr>
              <w:spacing w:after="0"/>
              <w:ind w:firstLine="709"/>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100%</w:t>
            </w:r>
          </w:p>
        </w:tc>
        <w:tc>
          <w:tcPr>
            <w:tcW w:w="3119" w:type="dxa"/>
          </w:tcPr>
          <w:p w:rsidR="001B7311" w:rsidRPr="001B7311" w:rsidRDefault="001B7311" w:rsidP="001B7311">
            <w:pPr>
              <w:spacing w:after="0"/>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Департамент финансов и экономики Ненецкого автономного округа</w:t>
            </w:r>
          </w:p>
        </w:tc>
      </w:tr>
      <w:tr w:rsidR="001B7311" w:rsidRPr="001B7311" w:rsidTr="003C0FAA">
        <w:tc>
          <w:tcPr>
            <w:tcW w:w="568" w:type="dxa"/>
          </w:tcPr>
          <w:p w:rsidR="001B7311" w:rsidRPr="001B7311" w:rsidRDefault="001B7311" w:rsidP="003C0FAA">
            <w:pPr>
              <w:spacing w:after="0"/>
              <w:jc w:val="center"/>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21</w:t>
            </w:r>
          </w:p>
        </w:tc>
        <w:tc>
          <w:tcPr>
            <w:tcW w:w="3827" w:type="dxa"/>
          </w:tcPr>
          <w:p w:rsidR="001B7311" w:rsidRPr="001B7311" w:rsidRDefault="001B7311" w:rsidP="001B7311">
            <w:pPr>
              <w:spacing w:after="0"/>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Рынок в сфере наружной рекламы</w:t>
            </w:r>
          </w:p>
        </w:tc>
        <w:tc>
          <w:tcPr>
            <w:tcW w:w="1843" w:type="dxa"/>
          </w:tcPr>
          <w:p w:rsidR="001B7311" w:rsidRPr="001B7311" w:rsidRDefault="001B7311" w:rsidP="001B7311">
            <w:pPr>
              <w:spacing w:after="0"/>
              <w:ind w:firstLine="709"/>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100%</w:t>
            </w:r>
          </w:p>
        </w:tc>
        <w:tc>
          <w:tcPr>
            <w:tcW w:w="1701" w:type="dxa"/>
          </w:tcPr>
          <w:p w:rsidR="001B7311" w:rsidRPr="001B7311" w:rsidRDefault="001B7311" w:rsidP="001B7311">
            <w:pPr>
              <w:spacing w:after="0"/>
              <w:ind w:firstLine="709"/>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100%</w:t>
            </w:r>
          </w:p>
        </w:tc>
        <w:tc>
          <w:tcPr>
            <w:tcW w:w="1842" w:type="dxa"/>
          </w:tcPr>
          <w:p w:rsidR="001B7311" w:rsidRPr="001B7311" w:rsidRDefault="001B7311" w:rsidP="001B7311">
            <w:pPr>
              <w:spacing w:after="0"/>
              <w:ind w:firstLine="709"/>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100%</w:t>
            </w:r>
          </w:p>
        </w:tc>
        <w:tc>
          <w:tcPr>
            <w:tcW w:w="1843" w:type="dxa"/>
          </w:tcPr>
          <w:p w:rsidR="001B7311" w:rsidRPr="001B7311" w:rsidRDefault="001B7311" w:rsidP="001B7311">
            <w:pPr>
              <w:spacing w:after="0"/>
              <w:ind w:firstLine="709"/>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100%</w:t>
            </w:r>
          </w:p>
        </w:tc>
        <w:tc>
          <w:tcPr>
            <w:tcW w:w="3119" w:type="dxa"/>
          </w:tcPr>
          <w:p w:rsidR="001B7311" w:rsidRPr="001B7311" w:rsidRDefault="001B7311" w:rsidP="001B7311">
            <w:pPr>
              <w:spacing w:after="0"/>
              <w:jc w:val="both"/>
              <w:rPr>
                <w:rFonts w:ascii="Times New Roman" w:eastAsia="Times New Roman" w:hAnsi="Times New Roman" w:cs="Times New Roman"/>
                <w:kern w:val="28"/>
                <w:sz w:val="24"/>
                <w:szCs w:val="24"/>
                <w:lang w:eastAsia="ru-RU"/>
              </w:rPr>
            </w:pPr>
            <w:r w:rsidRPr="001B7311">
              <w:rPr>
                <w:rFonts w:ascii="Times New Roman" w:eastAsia="Times New Roman" w:hAnsi="Times New Roman" w:cs="Times New Roman"/>
                <w:kern w:val="28"/>
                <w:sz w:val="24"/>
                <w:szCs w:val="24"/>
                <w:lang w:eastAsia="ru-RU"/>
              </w:rPr>
              <w:t>Органы местного самоуправления</w:t>
            </w:r>
          </w:p>
        </w:tc>
      </w:tr>
    </w:tbl>
    <w:p w:rsidR="00E2784F" w:rsidRDefault="00E2784F" w:rsidP="006143D3">
      <w:pPr>
        <w:spacing w:after="0"/>
        <w:ind w:firstLine="709"/>
        <w:jc w:val="both"/>
        <w:rPr>
          <w:rFonts w:ascii="Times New Roman" w:eastAsia="Times New Roman" w:hAnsi="Times New Roman" w:cs="Times New Roman"/>
          <w:kern w:val="28"/>
          <w:sz w:val="24"/>
          <w:szCs w:val="24"/>
          <w:lang w:eastAsia="ru-RU"/>
        </w:rPr>
      </w:pPr>
    </w:p>
    <w:p w:rsidR="00E2784F" w:rsidRPr="008C08EB" w:rsidRDefault="00E2784F" w:rsidP="00E2784F">
      <w:pPr>
        <w:spacing w:after="0"/>
        <w:ind w:firstLine="709"/>
        <w:jc w:val="center"/>
        <w:rPr>
          <w:rFonts w:ascii="Times New Roman" w:eastAsia="Times New Roman" w:hAnsi="Times New Roman" w:cs="Times New Roman"/>
          <w:kern w:val="28"/>
          <w:sz w:val="26"/>
          <w:szCs w:val="26"/>
          <w:lang w:eastAsia="ru-RU"/>
        </w:rPr>
        <w:sectPr w:rsidR="00E2784F" w:rsidRPr="008C08EB" w:rsidSect="00E2784F">
          <w:pgSz w:w="16838" w:h="11906" w:orient="landscape"/>
          <w:pgMar w:top="1276" w:right="1134" w:bottom="850" w:left="1134" w:header="708" w:footer="708" w:gutter="0"/>
          <w:cols w:space="708"/>
          <w:docGrid w:linePitch="360"/>
        </w:sectPr>
      </w:pPr>
      <w:r w:rsidRPr="001C0985">
        <w:rPr>
          <w:rFonts w:ascii="Times New Roman" w:eastAsia="Times New Roman" w:hAnsi="Times New Roman" w:cs="Times New Roman"/>
          <w:kern w:val="28"/>
          <w:sz w:val="26"/>
          <w:szCs w:val="26"/>
          <w:lang w:eastAsia="ru-RU"/>
        </w:rPr>
        <w:t xml:space="preserve">Таблица </w:t>
      </w:r>
      <w:r w:rsidR="00120FA1">
        <w:rPr>
          <w:rFonts w:ascii="Times New Roman" w:eastAsia="Times New Roman" w:hAnsi="Times New Roman" w:cs="Times New Roman"/>
          <w:kern w:val="28"/>
          <w:sz w:val="26"/>
          <w:szCs w:val="26"/>
          <w:lang w:eastAsia="ru-RU"/>
        </w:rPr>
        <w:t>5.</w:t>
      </w:r>
      <w:r w:rsidRPr="008C08EB">
        <w:rPr>
          <w:rFonts w:ascii="Times New Roman" w:eastAsia="Times New Roman" w:hAnsi="Times New Roman" w:cs="Times New Roman"/>
          <w:kern w:val="28"/>
          <w:sz w:val="26"/>
          <w:szCs w:val="26"/>
          <w:lang w:eastAsia="ru-RU"/>
        </w:rPr>
        <w:t xml:space="preserve"> Перечень ключевых показателей развития конкуренции в Ненецком автономном округе к 1 января 2022 года</w:t>
      </w:r>
    </w:p>
    <w:p w:rsidR="00AA5147" w:rsidRPr="008C08EB" w:rsidRDefault="00AA5147" w:rsidP="00AA5147">
      <w:pPr>
        <w:spacing w:after="0"/>
        <w:ind w:firstLine="709"/>
        <w:jc w:val="both"/>
        <w:rPr>
          <w:rFonts w:ascii="Times New Roman" w:eastAsia="Times New Roman" w:hAnsi="Times New Roman" w:cs="Times New Roman"/>
          <w:kern w:val="28"/>
          <w:sz w:val="26"/>
          <w:szCs w:val="26"/>
          <w:lang w:eastAsia="ru-RU"/>
        </w:rPr>
      </w:pPr>
      <w:r w:rsidRPr="008C08EB">
        <w:rPr>
          <w:rFonts w:ascii="Times New Roman" w:eastAsia="Times New Roman" w:hAnsi="Times New Roman" w:cs="Times New Roman"/>
          <w:kern w:val="28"/>
          <w:sz w:val="26"/>
          <w:szCs w:val="26"/>
          <w:lang w:eastAsia="ru-RU"/>
        </w:rPr>
        <w:lastRenderedPageBreak/>
        <w:t xml:space="preserve">Большинство сфер (отрасли) экономики, перечисленные в методике по расчету ключевых показателей развития конкуренции </w:t>
      </w:r>
      <w:r w:rsidR="00D610C8" w:rsidRPr="008C08EB">
        <w:rPr>
          <w:rFonts w:ascii="Times New Roman" w:eastAsia="Times New Roman" w:hAnsi="Times New Roman" w:cs="Times New Roman"/>
          <w:kern w:val="28"/>
          <w:sz w:val="26"/>
          <w:szCs w:val="26"/>
          <w:lang w:eastAsia="ru-RU"/>
        </w:rPr>
        <w:t xml:space="preserve">в отраслях экономики в субъектах </w:t>
      </w:r>
      <w:r w:rsidR="00561647">
        <w:rPr>
          <w:rFonts w:ascii="Times New Roman" w:eastAsia="Times New Roman" w:hAnsi="Times New Roman" w:cs="Times New Roman"/>
          <w:kern w:val="28"/>
          <w:sz w:val="26"/>
          <w:szCs w:val="26"/>
          <w:lang w:eastAsia="ru-RU"/>
        </w:rPr>
        <w:t>Р</w:t>
      </w:r>
      <w:r w:rsidR="00D610C8" w:rsidRPr="008C08EB">
        <w:rPr>
          <w:rFonts w:ascii="Times New Roman" w:eastAsia="Times New Roman" w:hAnsi="Times New Roman" w:cs="Times New Roman"/>
          <w:kern w:val="28"/>
          <w:sz w:val="26"/>
          <w:szCs w:val="26"/>
          <w:lang w:eastAsia="ru-RU"/>
        </w:rPr>
        <w:t xml:space="preserve">оссийской Федерации </w:t>
      </w:r>
      <w:r w:rsidRPr="008C08EB">
        <w:rPr>
          <w:rFonts w:ascii="Times New Roman" w:eastAsia="Times New Roman" w:hAnsi="Times New Roman" w:cs="Times New Roman"/>
          <w:kern w:val="28"/>
          <w:sz w:val="26"/>
          <w:szCs w:val="26"/>
          <w:lang w:eastAsia="ru-RU"/>
        </w:rPr>
        <w:t xml:space="preserve">не приемлемы для Ненецкого автономного округа, в связи </w:t>
      </w:r>
      <w:r w:rsidR="00D610C8" w:rsidRPr="008C08EB">
        <w:rPr>
          <w:rFonts w:ascii="Times New Roman" w:eastAsia="Times New Roman" w:hAnsi="Times New Roman" w:cs="Times New Roman"/>
          <w:kern w:val="28"/>
          <w:sz w:val="26"/>
          <w:szCs w:val="26"/>
          <w:lang w:eastAsia="ru-RU"/>
        </w:rPr>
        <w:t xml:space="preserve">региональной </w:t>
      </w:r>
      <w:r w:rsidRPr="008C08EB">
        <w:rPr>
          <w:rFonts w:ascii="Times New Roman" w:eastAsia="Times New Roman" w:hAnsi="Times New Roman" w:cs="Times New Roman"/>
          <w:kern w:val="28"/>
          <w:sz w:val="26"/>
          <w:szCs w:val="26"/>
          <w:lang w:eastAsia="ru-RU"/>
        </w:rPr>
        <w:t>спецификой. Многие рынки попросту отсутствуют на территории.</w:t>
      </w:r>
    </w:p>
    <w:p w:rsidR="00AA5147" w:rsidRPr="008C08EB" w:rsidRDefault="00AA5147" w:rsidP="00AA5147">
      <w:pPr>
        <w:spacing w:after="0"/>
        <w:ind w:firstLine="709"/>
        <w:jc w:val="both"/>
        <w:rPr>
          <w:rFonts w:ascii="Times New Roman" w:eastAsia="Times New Roman" w:hAnsi="Times New Roman" w:cs="Times New Roman"/>
          <w:kern w:val="28"/>
          <w:sz w:val="26"/>
          <w:szCs w:val="26"/>
          <w:lang w:eastAsia="ru-RU"/>
        </w:rPr>
      </w:pPr>
      <w:r w:rsidRPr="008C08EB">
        <w:rPr>
          <w:rFonts w:ascii="Times New Roman" w:eastAsia="Times New Roman" w:hAnsi="Times New Roman" w:cs="Times New Roman"/>
          <w:kern w:val="28"/>
          <w:sz w:val="26"/>
          <w:szCs w:val="26"/>
          <w:lang w:eastAsia="ru-RU"/>
        </w:rPr>
        <w:t>В целях эффективного развития конкурентной среды в субъектах Российской Федерации, считаем целесообразным дать право регионам включать в перечень рынков только те рынки, развитие конкуренции на которых соответствует региональной специфике.</w:t>
      </w:r>
    </w:p>
    <w:p w:rsidR="001B7311" w:rsidRPr="008C08EB" w:rsidRDefault="00D610C8" w:rsidP="00AA5147">
      <w:pPr>
        <w:spacing w:after="0"/>
        <w:ind w:firstLine="709"/>
        <w:jc w:val="both"/>
        <w:rPr>
          <w:rFonts w:ascii="Times New Roman" w:eastAsia="Times New Roman" w:hAnsi="Times New Roman" w:cs="Times New Roman"/>
          <w:kern w:val="28"/>
          <w:sz w:val="26"/>
          <w:szCs w:val="26"/>
          <w:lang w:eastAsia="ru-RU"/>
        </w:rPr>
      </w:pPr>
      <w:r w:rsidRPr="008C08EB">
        <w:rPr>
          <w:rFonts w:ascii="Times New Roman" w:eastAsia="Times New Roman" w:hAnsi="Times New Roman" w:cs="Times New Roman"/>
          <w:kern w:val="28"/>
          <w:sz w:val="26"/>
          <w:szCs w:val="26"/>
          <w:lang w:eastAsia="ru-RU"/>
        </w:rPr>
        <w:t xml:space="preserve">Согласно подпункта 1.8 протокола заседания Межведомственной рабочей группы по вопросам реализации положений стандарта развития конкуренции в субъектах Российской Федерации от 01 августа 2019 г. № 6-Д05 предусмотреть в Методике оценки возможность не снижения количества баллов за отбор рынков согласно пункту 21 Стандарта для тех субъектов Российской Федерации, которые в силу географического расположения, климатических условий или иных обстоятельств, не зависящих от действий такого субъекта, не имеют объективной возможности включить в план мероприятий по развитию конкуренции 33 рынка. </w:t>
      </w:r>
    </w:p>
    <w:p w:rsidR="00D610C8" w:rsidRPr="008C08EB" w:rsidRDefault="00D610C8" w:rsidP="00AA5147">
      <w:pPr>
        <w:spacing w:after="0"/>
        <w:ind w:firstLine="709"/>
        <w:jc w:val="both"/>
        <w:rPr>
          <w:rFonts w:ascii="Times New Roman" w:eastAsia="Times New Roman" w:hAnsi="Times New Roman" w:cs="Times New Roman"/>
          <w:kern w:val="28"/>
          <w:sz w:val="26"/>
          <w:szCs w:val="26"/>
          <w:lang w:eastAsia="ru-RU"/>
        </w:rPr>
      </w:pPr>
      <w:r w:rsidRPr="008C08EB">
        <w:rPr>
          <w:rFonts w:ascii="Times New Roman" w:eastAsia="Times New Roman" w:hAnsi="Times New Roman" w:cs="Times New Roman"/>
          <w:kern w:val="28"/>
          <w:sz w:val="26"/>
          <w:szCs w:val="26"/>
          <w:lang w:eastAsia="ru-RU"/>
        </w:rPr>
        <w:t xml:space="preserve">Департаментом финансов и экономики Ненецкого автономного округа направлены для рассмотрения на заседании Межведомственной рабочей группы по вопросам реализации положений стандарта развития конкуренции в субъектах Российской Федерации </w:t>
      </w:r>
      <w:r w:rsidR="00EA5058" w:rsidRPr="008C08EB">
        <w:rPr>
          <w:rFonts w:ascii="Times New Roman" w:eastAsia="Times New Roman" w:hAnsi="Times New Roman" w:cs="Times New Roman"/>
          <w:kern w:val="28"/>
          <w:sz w:val="26"/>
          <w:szCs w:val="26"/>
          <w:lang w:eastAsia="ru-RU"/>
        </w:rPr>
        <w:t>перечень ключевых показателей развития конкуренции, состоящий из 21</w:t>
      </w:r>
      <w:r w:rsidRPr="008C08EB">
        <w:rPr>
          <w:rFonts w:ascii="Times New Roman" w:eastAsia="Times New Roman" w:hAnsi="Times New Roman" w:cs="Times New Roman"/>
          <w:kern w:val="28"/>
          <w:sz w:val="26"/>
          <w:szCs w:val="26"/>
          <w:lang w:eastAsia="ru-RU"/>
        </w:rPr>
        <w:t xml:space="preserve"> товарн</w:t>
      </w:r>
      <w:r w:rsidR="00EA5058" w:rsidRPr="008C08EB">
        <w:rPr>
          <w:rFonts w:ascii="Times New Roman" w:eastAsia="Times New Roman" w:hAnsi="Times New Roman" w:cs="Times New Roman"/>
          <w:kern w:val="28"/>
          <w:sz w:val="26"/>
          <w:szCs w:val="26"/>
          <w:lang w:eastAsia="ru-RU"/>
        </w:rPr>
        <w:t>ого</w:t>
      </w:r>
      <w:r w:rsidRPr="008C08EB">
        <w:rPr>
          <w:rFonts w:ascii="Times New Roman" w:eastAsia="Times New Roman" w:hAnsi="Times New Roman" w:cs="Times New Roman"/>
          <w:kern w:val="28"/>
          <w:sz w:val="26"/>
          <w:szCs w:val="26"/>
          <w:lang w:eastAsia="ru-RU"/>
        </w:rPr>
        <w:t xml:space="preserve"> рынк</w:t>
      </w:r>
      <w:r w:rsidR="00EA5058" w:rsidRPr="008C08EB">
        <w:rPr>
          <w:rFonts w:ascii="Times New Roman" w:eastAsia="Times New Roman" w:hAnsi="Times New Roman" w:cs="Times New Roman"/>
          <w:kern w:val="28"/>
          <w:sz w:val="26"/>
          <w:szCs w:val="26"/>
          <w:lang w:eastAsia="ru-RU"/>
        </w:rPr>
        <w:t>а, а также согласования отсутствующих рынков на территории округа</w:t>
      </w:r>
      <w:r w:rsidR="00F53586">
        <w:rPr>
          <w:rFonts w:ascii="Times New Roman" w:eastAsia="Times New Roman" w:hAnsi="Times New Roman" w:cs="Times New Roman"/>
          <w:kern w:val="28"/>
          <w:sz w:val="26"/>
          <w:szCs w:val="26"/>
          <w:lang w:eastAsia="ru-RU"/>
        </w:rPr>
        <w:t xml:space="preserve"> </w:t>
      </w:r>
      <w:r w:rsidR="007B0DF2" w:rsidRPr="001C0985">
        <w:rPr>
          <w:rFonts w:ascii="Times New Roman" w:eastAsia="Times New Roman" w:hAnsi="Times New Roman" w:cs="Times New Roman"/>
          <w:kern w:val="28"/>
          <w:sz w:val="26"/>
          <w:szCs w:val="26"/>
          <w:lang w:eastAsia="ru-RU"/>
        </w:rPr>
        <w:t xml:space="preserve">(таблица </w:t>
      </w:r>
      <w:r w:rsidR="00120FA1">
        <w:rPr>
          <w:rFonts w:ascii="Times New Roman" w:eastAsia="Times New Roman" w:hAnsi="Times New Roman" w:cs="Times New Roman"/>
          <w:kern w:val="28"/>
          <w:sz w:val="26"/>
          <w:szCs w:val="26"/>
          <w:lang w:eastAsia="ru-RU"/>
        </w:rPr>
        <w:t>6</w:t>
      </w:r>
      <w:r w:rsidR="007B0DF2" w:rsidRPr="001C0985">
        <w:rPr>
          <w:rFonts w:ascii="Times New Roman" w:eastAsia="Times New Roman" w:hAnsi="Times New Roman" w:cs="Times New Roman"/>
          <w:kern w:val="28"/>
          <w:sz w:val="26"/>
          <w:szCs w:val="26"/>
          <w:lang w:eastAsia="ru-RU"/>
        </w:rPr>
        <w:t>)</w:t>
      </w:r>
      <w:r w:rsidR="00EA5058" w:rsidRPr="001C0985">
        <w:rPr>
          <w:rFonts w:ascii="Times New Roman" w:eastAsia="Times New Roman" w:hAnsi="Times New Roman" w:cs="Times New Roman"/>
          <w:kern w:val="28"/>
          <w:sz w:val="26"/>
          <w:szCs w:val="26"/>
          <w:lang w:eastAsia="ru-RU"/>
        </w:rPr>
        <w:t>.</w:t>
      </w:r>
    </w:p>
    <w:p w:rsidR="00EA5058" w:rsidRPr="008C08EB" w:rsidRDefault="00EA5058" w:rsidP="00AA5147">
      <w:pPr>
        <w:spacing w:after="0"/>
        <w:ind w:firstLine="709"/>
        <w:jc w:val="both"/>
        <w:rPr>
          <w:rFonts w:ascii="Times New Roman" w:eastAsia="Times New Roman" w:hAnsi="Times New Roman" w:cs="Times New Roman"/>
          <w:kern w:val="28"/>
          <w:sz w:val="26"/>
          <w:szCs w:val="26"/>
          <w:lang w:eastAsia="ru-RU"/>
        </w:rPr>
      </w:pPr>
      <w:r w:rsidRPr="008C08EB">
        <w:rPr>
          <w:rFonts w:ascii="Times New Roman" w:eastAsia="Times New Roman" w:hAnsi="Times New Roman" w:cs="Times New Roman"/>
          <w:kern w:val="28"/>
          <w:sz w:val="26"/>
          <w:szCs w:val="26"/>
          <w:lang w:eastAsia="ru-RU"/>
        </w:rPr>
        <w:t xml:space="preserve">Протоколом заседания Межведомственной рабочей группы по вопросам реализации положений стандарта развития конкуренции в субъектах Российской Федерации от 30 октября 2019 г. № 11-Д05, одобрено формирование перечня товарных рынков для содействия развитию конкуренции в Ненецком автономном округе, состоящего из 21 обязательного рынка, указанных в приложении к Стандарту развития конкуренции, при условии выбора дополнительных рынков в соответствии с пунктом 1.8 раздела </w:t>
      </w:r>
      <w:r w:rsidRPr="008C08EB">
        <w:rPr>
          <w:rFonts w:ascii="Times New Roman" w:eastAsia="Times New Roman" w:hAnsi="Times New Roman" w:cs="Times New Roman"/>
          <w:kern w:val="28"/>
          <w:sz w:val="26"/>
          <w:szCs w:val="26"/>
          <w:lang w:val="en-US" w:eastAsia="ru-RU"/>
        </w:rPr>
        <w:t>II</w:t>
      </w:r>
      <w:r w:rsidRPr="008C08EB">
        <w:rPr>
          <w:rFonts w:ascii="Times New Roman" w:eastAsia="Times New Roman" w:hAnsi="Times New Roman" w:cs="Times New Roman"/>
          <w:kern w:val="28"/>
          <w:sz w:val="26"/>
          <w:szCs w:val="26"/>
          <w:lang w:eastAsia="ru-RU"/>
        </w:rPr>
        <w:t xml:space="preserve"> протокола заседания МРГ от 1 августа </w:t>
      </w:r>
      <w:r w:rsidRPr="008C08EB">
        <w:rPr>
          <w:rFonts w:ascii="Times New Roman" w:eastAsia="Times New Roman" w:hAnsi="Times New Roman" w:cs="Times New Roman"/>
          <w:kern w:val="28"/>
          <w:sz w:val="26"/>
          <w:szCs w:val="26"/>
          <w:lang w:eastAsia="ru-RU"/>
        </w:rPr>
        <w:br/>
        <w:t>2019 г. № 6-Д05.</w:t>
      </w:r>
    </w:p>
    <w:p w:rsidR="007B0DF2" w:rsidRDefault="007B0DF2" w:rsidP="00AA5147">
      <w:pPr>
        <w:spacing w:after="0"/>
        <w:ind w:firstLine="709"/>
        <w:jc w:val="both"/>
        <w:rPr>
          <w:rFonts w:ascii="Times New Roman" w:eastAsia="Times New Roman" w:hAnsi="Times New Roman" w:cs="Times New Roman"/>
          <w:kern w:val="28"/>
          <w:sz w:val="28"/>
          <w:szCs w:val="28"/>
          <w:lang w:eastAsia="ru-RU"/>
        </w:rPr>
        <w:sectPr w:rsidR="007B0DF2" w:rsidSect="00E2784F">
          <w:pgSz w:w="11906" w:h="16838"/>
          <w:pgMar w:top="1134" w:right="850" w:bottom="1134" w:left="1276" w:header="708" w:footer="708" w:gutter="0"/>
          <w:cols w:space="708"/>
          <w:docGrid w:linePitch="360"/>
        </w:sectPr>
      </w:pPr>
    </w:p>
    <w:p w:rsidR="007B0DF2" w:rsidRPr="008C08EB" w:rsidRDefault="007B0DF2" w:rsidP="007B0DF2">
      <w:pPr>
        <w:spacing w:after="0"/>
        <w:ind w:firstLine="709"/>
        <w:jc w:val="center"/>
        <w:rPr>
          <w:rFonts w:ascii="Times New Roman" w:eastAsia="Times New Roman" w:hAnsi="Times New Roman" w:cs="Times New Roman"/>
          <w:b/>
          <w:kern w:val="28"/>
          <w:sz w:val="26"/>
          <w:szCs w:val="26"/>
          <w:lang w:eastAsia="ru-RU"/>
        </w:rPr>
      </w:pPr>
      <w:r w:rsidRPr="008C08EB">
        <w:rPr>
          <w:rFonts w:ascii="Times New Roman" w:eastAsia="Times New Roman" w:hAnsi="Times New Roman" w:cs="Times New Roman"/>
          <w:b/>
          <w:kern w:val="28"/>
          <w:sz w:val="26"/>
          <w:szCs w:val="26"/>
          <w:lang w:eastAsia="ru-RU"/>
        </w:rPr>
        <w:lastRenderedPageBreak/>
        <w:t>Рынки, отсутствующие на территории Ненецкого автономного округа</w:t>
      </w:r>
    </w:p>
    <w:p w:rsidR="007B0DF2" w:rsidRPr="007B0DF2" w:rsidRDefault="007B0DF2" w:rsidP="007B0DF2">
      <w:pPr>
        <w:spacing w:after="0"/>
        <w:ind w:firstLine="709"/>
        <w:jc w:val="both"/>
        <w:rPr>
          <w:rFonts w:ascii="Times New Roman" w:eastAsia="Times New Roman" w:hAnsi="Times New Roman" w:cs="Times New Roman"/>
          <w:b/>
          <w:kern w:val="28"/>
          <w:sz w:val="28"/>
          <w:szCs w:val="28"/>
          <w:lang w:eastAsia="ru-RU"/>
        </w:rPr>
      </w:pPr>
    </w:p>
    <w:tbl>
      <w:tblPr>
        <w:tblStyle w:val="a7"/>
        <w:tblW w:w="14743" w:type="dxa"/>
        <w:tblInd w:w="-147" w:type="dxa"/>
        <w:tblLayout w:type="fixed"/>
        <w:tblLook w:val="04A0" w:firstRow="1" w:lastRow="0" w:firstColumn="1" w:lastColumn="0" w:noHBand="0" w:noVBand="1"/>
      </w:tblPr>
      <w:tblGrid>
        <w:gridCol w:w="568"/>
        <w:gridCol w:w="3685"/>
        <w:gridCol w:w="4678"/>
        <w:gridCol w:w="1134"/>
        <w:gridCol w:w="1134"/>
        <w:gridCol w:w="1134"/>
        <w:gridCol w:w="1276"/>
        <w:gridCol w:w="1134"/>
      </w:tblGrid>
      <w:tr w:rsidR="007B0DF2" w:rsidRPr="007B0DF2" w:rsidTr="00966CF7">
        <w:tc>
          <w:tcPr>
            <w:tcW w:w="568" w:type="dxa"/>
            <w:vMerge w:val="restart"/>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both"/>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№п/п</w:t>
            </w:r>
          </w:p>
        </w:tc>
        <w:tc>
          <w:tcPr>
            <w:tcW w:w="3685" w:type="dxa"/>
            <w:vMerge w:val="restart"/>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ind w:firstLine="34"/>
              <w:jc w:val="both"/>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Наименование рынков</w:t>
            </w:r>
          </w:p>
        </w:tc>
        <w:tc>
          <w:tcPr>
            <w:tcW w:w="4678" w:type="dxa"/>
            <w:vMerge w:val="restart"/>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both"/>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Ключевой показатель</w:t>
            </w:r>
          </w:p>
        </w:tc>
        <w:tc>
          <w:tcPr>
            <w:tcW w:w="1134" w:type="dxa"/>
            <w:vMerge w:val="restart"/>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both"/>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Факт на 1 января 2018 г.</w:t>
            </w:r>
          </w:p>
        </w:tc>
        <w:tc>
          <w:tcPr>
            <w:tcW w:w="4678" w:type="dxa"/>
            <w:gridSpan w:val="4"/>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ind w:firstLine="709"/>
              <w:jc w:val="both"/>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Планируемые значения показателей</w:t>
            </w:r>
          </w:p>
        </w:tc>
      </w:tr>
      <w:tr w:rsidR="00966CF7" w:rsidRPr="007B0DF2" w:rsidTr="00966CF7">
        <w:tc>
          <w:tcPr>
            <w:tcW w:w="568" w:type="dxa"/>
            <w:vMerge/>
            <w:tcBorders>
              <w:top w:val="single" w:sz="4" w:space="0" w:color="auto"/>
              <w:left w:val="single" w:sz="4" w:space="0" w:color="auto"/>
              <w:bottom w:val="single" w:sz="4" w:space="0" w:color="auto"/>
              <w:right w:val="single" w:sz="4" w:space="0" w:color="auto"/>
            </w:tcBorders>
            <w:vAlign w:val="center"/>
            <w:hideMark/>
          </w:tcPr>
          <w:p w:rsidR="007B0DF2" w:rsidRPr="007B0DF2" w:rsidRDefault="007B0DF2" w:rsidP="007B0DF2">
            <w:pPr>
              <w:spacing w:after="0"/>
              <w:ind w:firstLine="709"/>
              <w:jc w:val="both"/>
              <w:rPr>
                <w:rFonts w:ascii="Times New Roman" w:eastAsia="Times New Roman" w:hAnsi="Times New Roman" w:cs="Times New Roman"/>
                <w:kern w:val="28"/>
                <w:sz w:val="24"/>
                <w:szCs w:val="24"/>
                <w:lang w:eastAsia="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B0DF2" w:rsidRPr="007B0DF2" w:rsidRDefault="007B0DF2" w:rsidP="007B0DF2">
            <w:pPr>
              <w:spacing w:after="0"/>
              <w:ind w:firstLine="709"/>
              <w:jc w:val="both"/>
              <w:rPr>
                <w:rFonts w:ascii="Times New Roman" w:eastAsia="Times New Roman" w:hAnsi="Times New Roman" w:cs="Times New Roman"/>
                <w:kern w:val="28"/>
                <w:sz w:val="24"/>
                <w:szCs w:val="24"/>
                <w:lang w:eastAsia="ru-RU"/>
              </w:rPr>
            </w:pPr>
          </w:p>
        </w:tc>
        <w:tc>
          <w:tcPr>
            <w:tcW w:w="4678" w:type="dxa"/>
            <w:vMerge/>
            <w:tcBorders>
              <w:top w:val="single" w:sz="4" w:space="0" w:color="auto"/>
              <w:left w:val="single" w:sz="4" w:space="0" w:color="auto"/>
              <w:bottom w:val="single" w:sz="4" w:space="0" w:color="auto"/>
              <w:right w:val="single" w:sz="4" w:space="0" w:color="auto"/>
            </w:tcBorders>
            <w:vAlign w:val="center"/>
            <w:hideMark/>
          </w:tcPr>
          <w:p w:rsidR="007B0DF2" w:rsidRPr="007B0DF2" w:rsidRDefault="007B0DF2" w:rsidP="007B0DF2">
            <w:pPr>
              <w:spacing w:after="0"/>
              <w:ind w:firstLine="709"/>
              <w:jc w:val="both"/>
              <w:rPr>
                <w:rFonts w:ascii="Times New Roman" w:eastAsia="Times New Roman" w:hAnsi="Times New Roman" w:cs="Times New Roman"/>
                <w:kern w:val="28"/>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B0DF2" w:rsidRPr="007B0DF2" w:rsidRDefault="007B0DF2" w:rsidP="007B0DF2">
            <w:pPr>
              <w:spacing w:after="0"/>
              <w:ind w:firstLine="709"/>
              <w:jc w:val="both"/>
              <w:rPr>
                <w:rFonts w:ascii="Times New Roman" w:eastAsia="Times New Roman" w:hAnsi="Times New Roman" w:cs="Times New Roman"/>
                <w:kern w:val="28"/>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both"/>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1 января 2019 г.</w:t>
            </w:r>
          </w:p>
        </w:tc>
        <w:tc>
          <w:tcPr>
            <w:tcW w:w="1134"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both"/>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1 января 2020 г.</w:t>
            </w:r>
          </w:p>
        </w:tc>
        <w:tc>
          <w:tcPr>
            <w:tcW w:w="1276"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both"/>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1 января 2021 г.</w:t>
            </w:r>
          </w:p>
        </w:tc>
        <w:tc>
          <w:tcPr>
            <w:tcW w:w="1134"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both"/>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1 января 2022 г.</w:t>
            </w:r>
          </w:p>
        </w:tc>
      </w:tr>
      <w:tr w:rsidR="007B0DF2" w:rsidRPr="007B0DF2" w:rsidTr="00966CF7">
        <w:tc>
          <w:tcPr>
            <w:tcW w:w="568"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both"/>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1</w:t>
            </w:r>
          </w:p>
        </w:tc>
        <w:tc>
          <w:tcPr>
            <w:tcW w:w="3685"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both"/>
              <w:rPr>
                <w:rFonts w:ascii="Times New Roman" w:eastAsia="Times New Roman" w:hAnsi="Times New Roman" w:cs="Times New Roman"/>
                <w:kern w:val="28"/>
                <w:sz w:val="24"/>
                <w:szCs w:val="24"/>
                <w:vertAlign w:val="superscript"/>
                <w:lang w:eastAsia="ru-RU"/>
              </w:rPr>
            </w:pPr>
            <w:r w:rsidRPr="007B0DF2">
              <w:rPr>
                <w:rFonts w:ascii="Times New Roman" w:eastAsia="Times New Roman" w:hAnsi="Times New Roman" w:cs="Times New Roman"/>
                <w:kern w:val="28"/>
                <w:sz w:val="24"/>
                <w:szCs w:val="24"/>
                <w:lang w:eastAsia="ru-RU"/>
              </w:rPr>
              <w:t>Рынок услуг общего образования</w:t>
            </w:r>
            <w:r w:rsidRPr="007B0DF2">
              <w:rPr>
                <w:rFonts w:ascii="Times New Roman" w:eastAsia="Times New Roman" w:hAnsi="Times New Roman" w:cs="Times New Roman"/>
                <w:kern w:val="28"/>
                <w:sz w:val="24"/>
                <w:szCs w:val="24"/>
                <w:vertAlign w:val="superscript"/>
                <w:lang w:eastAsia="ru-RU"/>
              </w:rPr>
              <w:t>1</w:t>
            </w:r>
          </w:p>
        </w:tc>
        <w:tc>
          <w:tcPr>
            <w:tcW w:w="4678"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both"/>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не менее 1 организации</w:t>
            </w:r>
          </w:p>
        </w:tc>
        <w:tc>
          <w:tcPr>
            <w:tcW w:w="1134"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center"/>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center"/>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center"/>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0</w:t>
            </w:r>
          </w:p>
        </w:tc>
        <w:tc>
          <w:tcPr>
            <w:tcW w:w="1276"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center"/>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center"/>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0</w:t>
            </w:r>
          </w:p>
        </w:tc>
      </w:tr>
      <w:tr w:rsidR="007B0DF2" w:rsidRPr="007B0DF2" w:rsidTr="00966CF7">
        <w:trPr>
          <w:trHeight w:val="723"/>
        </w:trPr>
        <w:tc>
          <w:tcPr>
            <w:tcW w:w="568"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both"/>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2</w:t>
            </w:r>
          </w:p>
        </w:tc>
        <w:tc>
          <w:tcPr>
            <w:tcW w:w="3685"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both"/>
              <w:rPr>
                <w:rFonts w:ascii="Times New Roman" w:eastAsia="Times New Roman" w:hAnsi="Times New Roman" w:cs="Times New Roman"/>
                <w:kern w:val="28"/>
                <w:sz w:val="24"/>
                <w:szCs w:val="24"/>
                <w:vertAlign w:val="superscript"/>
                <w:lang w:eastAsia="ru-RU"/>
              </w:rPr>
            </w:pPr>
            <w:r w:rsidRPr="007B0DF2">
              <w:rPr>
                <w:rFonts w:ascii="Times New Roman" w:eastAsia="Times New Roman" w:hAnsi="Times New Roman" w:cs="Times New Roman"/>
                <w:kern w:val="28"/>
                <w:sz w:val="24"/>
                <w:szCs w:val="24"/>
                <w:lang w:eastAsia="ru-RU"/>
              </w:rPr>
              <w:t>Рынок услуг среднего профессионального образования</w:t>
            </w:r>
            <w:r w:rsidRPr="007B0DF2">
              <w:rPr>
                <w:rFonts w:ascii="Times New Roman" w:eastAsia="Times New Roman" w:hAnsi="Times New Roman" w:cs="Times New Roman"/>
                <w:kern w:val="28"/>
                <w:sz w:val="24"/>
                <w:szCs w:val="24"/>
                <w:vertAlign w:val="superscript"/>
                <w:lang w:eastAsia="ru-RU"/>
              </w:rPr>
              <w:t>2</w:t>
            </w:r>
          </w:p>
        </w:tc>
        <w:tc>
          <w:tcPr>
            <w:tcW w:w="4678"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both"/>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не менее 1 организации</w:t>
            </w:r>
          </w:p>
        </w:tc>
        <w:tc>
          <w:tcPr>
            <w:tcW w:w="1134"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center"/>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center"/>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center"/>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0</w:t>
            </w:r>
          </w:p>
        </w:tc>
        <w:tc>
          <w:tcPr>
            <w:tcW w:w="1276"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center"/>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center"/>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0</w:t>
            </w:r>
          </w:p>
        </w:tc>
      </w:tr>
      <w:tr w:rsidR="007B0DF2" w:rsidRPr="007B0DF2" w:rsidTr="00966CF7">
        <w:tc>
          <w:tcPr>
            <w:tcW w:w="568"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both"/>
              <w:rPr>
                <w:rFonts w:ascii="Times New Roman" w:eastAsia="Times New Roman" w:hAnsi="Times New Roman" w:cs="Times New Roman"/>
                <w:kern w:val="28"/>
                <w:sz w:val="24"/>
                <w:szCs w:val="24"/>
                <w:lang w:val="en-US" w:eastAsia="ru-RU"/>
              </w:rPr>
            </w:pPr>
            <w:r w:rsidRPr="007B0DF2">
              <w:rPr>
                <w:rFonts w:ascii="Times New Roman" w:eastAsia="Times New Roman" w:hAnsi="Times New Roman" w:cs="Times New Roman"/>
                <w:kern w:val="28"/>
                <w:sz w:val="24"/>
                <w:szCs w:val="24"/>
                <w:lang w:val="en-US" w:eastAsia="ru-RU"/>
              </w:rPr>
              <w:t>3</w:t>
            </w:r>
          </w:p>
        </w:tc>
        <w:tc>
          <w:tcPr>
            <w:tcW w:w="3685"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both"/>
              <w:rPr>
                <w:rFonts w:ascii="Times New Roman" w:eastAsia="Times New Roman" w:hAnsi="Times New Roman" w:cs="Times New Roman"/>
                <w:kern w:val="28"/>
                <w:sz w:val="24"/>
                <w:szCs w:val="24"/>
                <w:vertAlign w:val="superscript"/>
                <w:lang w:eastAsia="ru-RU"/>
              </w:rPr>
            </w:pPr>
            <w:r w:rsidRPr="007B0DF2">
              <w:rPr>
                <w:rFonts w:ascii="Times New Roman" w:eastAsia="Times New Roman" w:hAnsi="Times New Roman" w:cs="Times New Roman"/>
                <w:kern w:val="28"/>
                <w:sz w:val="24"/>
                <w:szCs w:val="24"/>
                <w:lang w:eastAsia="ru-RU"/>
              </w:rPr>
              <w:t>Рынок медицинских услуг</w:t>
            </w:r>
            <w:r w:rsidRPr="007B0DF2">
              <w:rPr>
                <w:rFonts w:ascii="Times New Roman" w:eastAsia="Times New Roman" w:hAnsi="Times New Roman" w:cs="Times New Roman"/>
                <w:kern w:val="28"/>
                <w:sz w:val="24"/>
                <w:szCs w:val="24"/>
                <w:vertAlign w:val="superscript"/>
                <w:lang w:eastAsia="ru-RU"/>
              </w:rPr>
              <w:t>3</w:t>
            </w:r>
          </w:p>
        </w:tc>
        <w:tc>
          <w:tcPr>
            <w:tcW w:w="4678" w:type="dxa"/>
            <w:tcBorders>
              <w:top w:val="single" w:sz="4" w:space="0" w:color="auto"/>
              <w:left w:val="single" w:sz="4" w:space="0" w:color="auto"/>
              <w:bottom w:val="single" w:sz="4" w:space="0" w:color="auto"/>
              <w:right w:val="single" w:sz="4" w:space="0" w:color="auto"/>
            </w:tcBorders>
            <w:hideMark/>
          </w:tcPr>
          <w:p w:rsidR="007B0DF2" w:rsidRPr="007B0DF2" w:rsidRDefault="007B0DF2" w:rsidP="00966CF7">
            <w:pPr>
              <w:spacing w:after="0"/>
              <w:jc w:val="both"/>
              <w:rPr>
                <w:rFonts w:ascii="Times New Roman" w:eastAsia="Times New Roman" w:hAnsi="Times New Roman" w:cs="Times New Roman"/>
                <w:kern w:val="28"/>
                <w:sz w:val="24"/>
                <w:szCs w:val="24"/>
                <w:lang w:eastAsia="ru-RU"/>
              </w:rPr>
            </w:pPr>
            <w:r w:rsidRPr="00A87E36">
              <w:rPr>
                <w:rFonts w:ascii="Times New Roman" w:eastAsia="Times New Roman" w:hAnsi="Times New Roman" w:cs="Times New Roman"/>
                <w:b/>
                <w:kern w:val="28"/>
                <w:sz w:val="24"/>
                <w:szCs w:val="24"/>
                <w:lang w:eastAsia="ru-RU"/>
              </w:rPr>
              <w:t>10%</w:t>
            </w:r>
            <w:r w:rsidRPr="007B0DF2">
              <w:rPr>
                <w:rFonts w:ascii="Times New Roman" w:eastAsia="Times New Roman" w:hAnsi="Times New Roman" w:cs="Times New Roman"/>
                <w:kern w:val="28"/>
                <w:sz w:val="24"/>
                <w:szCs w:val="24"/>
                <w:lang w:eastAsia="ru-RU"/>
              </w:rPr>
              <w:t>доля медицинских организаций частной системы здравоохранения, участвующих в реализации территориальных программ обязательного медицинского страхования</w:t>
            </w:r>
          </w:p>
        </w:tc>
        <w:tc>
          <w:tcPr>
            <w:tcW w:w="1134"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center"/>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0,02%</w:t>
            </w:r>
          </w:p>
        </w:tc>
        <w:tc>
          <w:tcPr>
            <w:tcW w:w="1134"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center"/>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0,02%</w:t>
            </w:r>
          </w:p>
        </w:tc>
        <w:tc>
          <w:tcPr>
            <w:tcW w:w="1134"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center"/>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0,02%</w:t>
            </w:r>
          </w:p>
        </w:tc>
        <w:tc>
          <w:tcPr>
            <w:tcW w:w="1276"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center"/>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0,02%</w:t>
            </w:r>
          </w:p>
        </w:tc>
        <w:tc>
          <w:tcPr>
            <w:tcW w:w="1134"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center"/>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0,02%</w:t>
            </w:r>
          </w:p>
        </w:tc>
      </w:tr>
      <w:tr w:rsidR="007B0DF2" w:rsidRPr="007B0DF2" w:rsidTr="00966CF7">
        <w:tc>
          <w:tcPr>
            <w:tcW w:w="568"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both"/>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4</w:t>
            </w:r>
          </w:p>
        </w:tc>
        <w:tc>
          <w:tcPr>
            <w:tcW w:w="3685"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both"/>
              <w:rPr>
                <w:rFonts w:ascii="Times New Roman" w:eastAsia="Times New Roman" w:hAnsi="Times New Roman" w:cs="Times New Roman"/>
                <w:kern w:val="28"/>
                <w:sz w:val="24"/>
                <w:szCs w:val="24"/>
                <w:vertAlign w:val="superscript"/>
                <w:lang w:eastAsia="ru-RU"/>
              </w:rPr>
            </w:pPr>
            <w:r w:rsidRPr="007B0DF2">
              <w:rPr>
                <w:rFonts w:ascii="Times New Roman" w:eastAsia="Times New Roman" w:hAnsi="Times New Roman" w:cs="Times New Roman"/>
                <w:kern w:val="28"/>
                <w:sz w:val="24"/>
                <w:szCs w:val="24"/>
                <w:lang w:eastAsia="ru-RU"/>
              </w:rPr>
              <w:t>Рынок в сфере теплоснабжения (производства тепловой энергии)</w:t>
            </w:r>
            <w:r w:rsidRPr="007B0DF2">
              <w:rPr>
                <w:rFonts w:ascii="Times New Roman" w:eastAsia="Times New Roman" w:hAnsi="Times New Roman" w:cs="Times New Roman"/>
                <w:kern w:val="28"/>
                <w:sz w:val="24"/>
                <w:szCs w:val="24"/>
                <w:vertAlign w:val="superscript"/>
                <w:lang w:eastAsia="ru-RU"/>
              </w:rPr>
              <w:t>4</w:t>
            </w:r>
          </w:p>
        </w:tc>
        <w:tc>
          <w:tcPr>
            <w:tcW w:w="4678" w:type="dxa"/>
            <w:tcBorders>
              <w:top w:val="single" w:sz="4" w:space="0" w:color="auto"/>
              <w:left w:val="single" w:sz="4" w:space="0" w:color="auto"/>
              <w:bottom w:val="single" w:sz="4" w:space="0" w:color="auto"/>
              <w:right w:val="single" w:sz="4" w:space="0" w:color="auto"/>
            </w:tcBorders>
            <w:hideMark/>
          </w:tcPr>
          <w:p w:rsidR="007B0DF2" w:rsidRPr="007B0DF2" w:rsidRDefault="007B0DF2" w:rsidP="00966CF7">
            <w:pPr>
              <w:spacing w:after="0"/>
              <w:jc w:val="both"/>
              <w:rPr>
                <w:rFonts w:ascii="Times New Roman" w:eastAsia="Times New Roman" w:hAnsi="Times New Roman" w:cs="Times New Roman"/>
                <w:kern w:val="28"/>
                <w:sz w:val="24"/>
                <w:szCs w:val="24"/>
                <w:lang w:eastAsia="ru-RU"/>
              </w:rPr>
            </w:pPr>
            <w:r w:rsidRPr="00A87E36">
              <w:rPr>
                <w:rFonts w:ascii="Times New Roman" w:eastAsia="Times New Roman" w:hAnsi="Times New Roman" w:cs="Times New Roman"/>
                <w:b/>
                <w:kern w:val="28"/>
                <w:sz w:val="24"/>
                <w:szCs w:val="24"/>
                <w:lang w:eastAsia="ru-RU"/>
              </w:rPr>
              <w:t>20%</w:t>
            </w:r>
            <w:r w:rsidRPr="007B0DF2">
              <w:rPr>
                <w:rFonts w:ascii="Times New Roman" w:eastAsia="Times New Roman" w:hAnsi="Times New Roman" w:cs="Times New Roman"/>
                <w:kern w:val="28"/>
                <w:sz w:val="24"/>
                <w:szCs w:val="24"/>
                <w:lang w:eastAsia="ru-RU"/>
              </w:rPr>
              <w:t xml:space="preserve"> доля организаций частной формы собственности в сфере теплоснабжения (производство тепловой энергии)</w:t>
            </w:r>
          </w:p>
        </w:tc>
        <w:tc>
          <w:tcPr>
            <w:tcW w:w="1134"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center"/>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13,82%</w:t>
            </w:r>
          </w:p>
        </w:tc>
        <w:tc>
          <w:tcPr>
            <w:tcW w:w="1134"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center"/>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13,82%</w:t>
            </w:r>
          </w:p>
        </w:tc>
        <w:tc>
          <w:tcPr>
            <w:tcW w:w="1134"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center"/>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13,82%</w:t>
            </w:r>
          </w:p>
        </w:tc>
        <w:tc>
          <w:tcPr>
            <w:tcW w:w="1276"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center"/>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13,82%</w:t>
            </w:r>
          </w:p>
        </w:tc>
        <w:tc>
          <w:tcPr>
            <w:tcW w:w="1134"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center"/>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13,82%</w:t>
            </w:r>
          </w:p>
        </w:tc>
      </w:tr>
      <w:tr w:rsidR="007B0DF2" w:rsidRPr="007B0DF2" w:rsidTr="00966CF7">
        <w:tc>
          <w:tcPr>
            <w:tcW w:w="568"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both"/>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5</w:t>
            </w:r>
          </w:p>
        </w:tc>
        <w:tc>
          <w:tcPr>
            <w:tcW w:w="3685"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both"/>
              <w:rPr>
                <w:rFonts w:ascii="Times New Roman" w:eastAsia="Times New Roman" w:hAnsi="Times New Roman" w:cs="Times New Roman"/>
                <w:kern w:val="28"/>
                <w:sz w:val="24"/>
                <w:szCs w:val="24"/>
                <w:vertAlign w:val="superscript"/>
                <w:lang w:eastAsia="ru-RU"/>
              </w:rPr>
            </w:pPr>
            <w:r w:rsidRPr="007B0DF2">
              <w:rPr>
                <w:rFonts w:ascii="Times New Roman" w:eastAsia="Times New Roman" w:hAnsi="Times New Roman" w:cs="Times New Roman"/>
                <w:kern w:val="28"/>
                <w:sz w:val="24"/>
                <w:szCs w:val="24"/>
                <w:lang w:eastAsia="ru-RU"/>
              </w:rPr>
              <w:t>Рынок поставки сжиженного газа в баллонах</w:t>
            </w:r>
            <w:r w:rsidRPr="007B0DF2">
              <w:rPr>
                <w:rFonts w:ascii="Times New Roman" w:eastAsia="Times New Roman" w:hAnsi="Times New Roman" w:cs="Times New Roman"/>
                <w:kern w:val="28"/>
                <w:sz w:val="24"/>
                <w:szCs w:val="24"/>
                <w:vertAlign w:val="superscript"/>
                <w:lang w:eastAsia="ru-RU"/>
              </w:rPr>
              <w:t>5</w:t>
            </w:r>
          </w:p>
        </w:tc>
        <w:tc>
          <w:tcPr>
            <w:tcW w:w="4678" w:type="dxa"/>
            <w:tcBorders>
              <w:top w:val="single" w:sz="4" w:space="0" w:color="auto"/>
              <w:left w:val="single" w:sz="4" w:space="0" w:color="auto"/>
              <w:bottom w:val="single" w:sz="4" w:space="0" w:color="auto"/>
              <w:right w:val="single" w:sz="4" w:space="0" w:color="auto"/>
            </w:tcBorders>
            <w:hideMark/>
          </w:tcPr>
          <w:p w:rsidR="007B0DF2" w:rsidRPr="007B0DF2" w:rsidRDefault="007B0DF2" w:rsidP="00966CF7">
            <w:pPr>
              <w:spacing w:after="0"/>
              <w:jc w:val="both"/>
              <w:rPr>
                <w:rFonts w:ascii="Times New Roman" w:eastAsia="Times New Roman" w:hAnsi="Times New Roman" w:cs="Times New Roman"/>
                <w:kern w:val="28"/>
                <w:sz w:val="24"/>
                <w:szCs w:val="24"/>
                <w:lang w:eastAsia="ru-RU"/>
              </w:rPr>
            </w:pPr>
            <w:r w:rsidRPr="00A87E36">
              <w:rPr>
                <w:rFonts w:ascii="Times New Roman" w:eastAsia="Times New Roman" w:hAnsi="Times New Roman" w:cs="Times New Roman"/>
                <w:b/>
                <w:kern w:val="28"/>
                <w:sz w:val="24"/>
                <w:szCs w:val="24"/>
                <w:lang w:eastAsia="ru-RU"/>
              </w:rPr>
              <w:t>50%</w:t>
            </w:r>
            <w:r w:rsidRPr="007B0DF2">
              <w:rPr>
                <w:rFonts w:ascii="Times New Roman" w:eastAsia="Times New Roman" w:hAnsi="Times New Roman" w:cs="Times New Roman"/>
                <w:kern w:val="28"/>
                <w:sz w:val="24"/>
                <w:szCs w:val="24"/>
                <w:lang w:eastAsia="ru-RU"/>
              </w:rPr>
              <w:t xml:space="preserve"> доля организаций частной формы собственности в сфере поставки сжиженного газа в баллонах</w:t>
            </w:r>
          </w:p>
        </w:tc>
        <w:tc>
          <w:tcPr>
            <w:tcW w:w="1134"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center"/>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center"/>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center"/>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0%</w:t>
            </w:r>
          </w:p>
        </w:tc>
        <w:tc>
          <w:tcPr>
            <w:tcW w:w="1276"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center"/>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center"/>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0%</w:t>
            </w:r>
          </w:p>
        </w:tc>
      </w:tr>
      <w:tr w:rsidR="007B0DF2" w:rsidRPr="007B0DF2" w:rsidTr="00966CF7">
        <w:tc>
          <w:tcPr>
            <w:tcW w:w="568"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both"/>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6</w:t>
            </w:r>
          </w:p>
        </w:tc>
        <w:tc>
          <w:tcPr>
            <w:tcW w:w="3685"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both"/>
              <w:rPr>
                <w:rFonts w:ascii="Times New Roman" w:eastAsia="Times New Roman" w:hAnsi="Times New Roman" w:cs="Times New Roman"/>
                <w:kern w:val="28"/>
                <w:sz w:val="24"/>
                <w:szCs w:val="24"/>
                <w:vertAlign w:val="superscript"/>
                <w:lang w:eastAsia="ru-RU"/>
              </w:rPr>
            </w:pPr>
            <w:r w:rsidRPr="007B0DF2">
              <w:rPr>
                <w:rFonts w:ascii="Times New Roman" w:eastAsia="Times New Roman" w:hAnsi="Times New Roman" w:cs="Times New Roman"/>
                <w:kern w:val="28"/>
                <w:sz w:val="24"/>
                <w:szCs w:val="24"/>
                <w:lang w:eastAsia="ru-RU"/>
              </w:rPr>
              <w:t>Рынок в сфере купли-продажи электроэнергии (мощности) на розничном рынке электрической энергии (мощности)</w:t>
            </w:r>
            <w:r w:rsidRPr="007B0DF2">
              <w:rPr>
                <w:rFonts w:ascii="Times New Roman" w:eastAsia="Times New Roman" w:hAnsi="Times New Roman" w:cs="Times New Roman"/>
                <w:kern w:val="28"/>
                <w:sz w:val="24"/>
                <w:szCs w:val="24"/>
                <w:vertAlign w:val="superscript"/>
                <w:lang w:eastAsia="ru-RU"/>
              </w:rPr>
              <w:t>6</w:t>
            </w:r>
          </w:p>
        </w:tc>
        <w:tc>
          <w:tcPr>
            <w:tcW w:w="4678" w:type="dxa"/>
            <w:tcBorders>
              <w:top w:val="single" w:sz="4" w:space="0" w:color="auto"/>
              <w:left w:val="single" w:sz="4" w:space="0" w:color="auto"/>
              <w:bottom w:val="single" w:sz="4" w:space="0" w:color="auto"/>
              <w:right w:val="single" w:sz="4" w:space="0" w:color="auto"/>
            </w:tcBorders>
            <w:hideMark/>
          </w:tcPr>
          <w:p w:rsidR="007B0DF2" w:rsidRPr="007B0DF2" w:rsidRDefault="007B0DF2" w:rsidP="00966CF7">
            <w:pPr>
              <w:spacing w:after="0"/>
              <w:jc w:val="both"/>
              <w:rPr>
                <w:rFonts w:ascii="Times New Roman" w:eastAsia="Times New Roman" w:hAnsi="Times New Roman" w:cs="Times New Roman"/>
                <w:kern w:val="28"/>
                <w:sz w:val="24"/>
                <w:szCs w:val="24"/>
                <w:lang w:eastAsia="ru-RU"/>
              </w:rPr>
            </w:pPr>
            <w:r w:rsidRPr="00A87E36">
              <w:rPr>
                <w:rFonts w:ascii="Times New Roman" w:eastAsia="Times New Roman" w:hAnsi="Times New Roman" w:cs="Times New Roman"/>
                <w:b/>
                <w:kern w:val="28"/>
                <w:sz w:val="24"/>
                <w:szCs w:val="24"/>
                <w:lang w:eastAsia="ru-RU"/>
              </w:rPr>
              <w:t>30%</w:t>
            </w:r>
            <w:r w:rsidRPr="007B0DF2">
              <w:rPr>
                <w:rFonts w:ascii="Times New Roman" w:eastAsia="Times New Roman" w:hAnsi="Times New Roman" w:cs="Times New Roman"/>
                <w:kern w:val="28"/>
                <w:sz w:val="24"/>
                <w:szCs w:val="24"/>
                <w:lang w:eastAsia="ru-RU"/>
              </w:rPr>
              <w:t xml:space="preserve"> доля организаций частной формы собственности в сфере купли-продажи электрической энергии (мощности) на розничном рынке электрической энергии (мощности)</w:t>
            </w:r>
          </w:p>
        </w:tc>
        <w:tc>
          <w:tcPr>
            <w:tcW w:w="1134"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center"/>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0,59%</w:t>
            </w:r>
          </w:p>
        </w:tc>
        <w:tc>
          <w:tcPr>
            <w:tcW w:w="1134"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center"/>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0,59%</w:t>
            </w:r>
          </w:p>
        </w:tc>
        <w:tc>
          <w:tcPr>
            <w:tcW w:w="1134"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center"/>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0,59%</w:t>
            </w:r>
          </w:p>
        </w:tc>
        <w:tc>
          <w:tcPr>
            <w:tcW w:w="1276"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center"/>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0,59%</w:t>
            </w:r>
          </w:p>
        </w:tc>
        <w:tc>
          <w:tcPr>
            <w:tcW w:w="1134"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center"/>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0,59%</w:t>
            </w:r>
          </w:p>
        </w:tc>
      </w:tr>
      <w:tr w:rsidR="007B0DF2" w:rsidRPr="007B0DF2" w:rsidTr="00966CF7">
        <w:tc>
          <w:tcPr>
            <w:tcW w:w="568"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both"/>
              <w:rPr>
                <w:rFonts w:ascii="Times New Roman" w:eastAsia="Times New Roman" w:hAnsi="Times New Roman" w:cs="Times New Roman"/>
                <w:kern w:val="28"/>
                <w:sz w:val="24"/>
                <w:szCs w:val="24"/>
                <w:lang w:val="en-US" w:eastAsia="ru-RU"/>
              </w:rPr>
            </w:pPr>
            <w:r w:rsidRPr="007B0DF2">
              <w:rPr>
                <w:rFonts w:ascii="Times New Roman" w:eastAsia="Times New Roman" w:hAnsi="Times New Roman" w:cs="Times New Roman"/>
                <w:kern w:val="28"/>
                <w:sz w:val="24"/>
                <w:szCs w:val="24"/>
                <w:lang w:val="en-US" w:eastAsia="ru-RU"/>
              </w:rPr>
              <w:t>7</w:t>
            </w:r>
          </w:p>
        </w:tc>
        <w:tc>
          <w:tcPr>
            <w:tcW w:w="3685"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both"/>
              <w:rPr>
                <w:rFonts w:ascii="Times New Roman" w:eastAsia="Times New Roman" w:hAnsi="Times New Roman" w:cs="Times New Roman"/>
                <w:kern w:val="28"/>
                <w:sz w:val="24"/>
                <w:szCs w:val="24"/>
                <w:vertAlign w:val="superscript"/>
                <w:lang w:eastAsia="ru-RU"/>
              </w:rPr>
            </w:pPr>
            <w:r w:rsidRPr="007B0DF2">
              <w:rPr>
                <w:rFonts w:ascii="Times New Roman" w:eastAsia="Times New Roman" w:hAnsi="Times New Roman" w:cs="Times New Roman"/>
                <w:kern w:val="28"/>
                <w:sz w:val="24"/>
                <w:szCs w:val="24"/>
                <w:lang w:eastAsia="ru-RU"/>
              </w:rPr>
              <w:t xml:space="preserve">Рынок производства электроэнергии (мощности) на розничном рынке, включая производство электрической </w:t>
            </w:r>
            <w:r w:rsidRPr="007B0DF2">
              <w:rPr>
                <w:rFonts w:ascii="Times New Roman" w:eastAsia="Times New Roman" w:hAnsi="Times New Roman" w:cs="Times New Roman"/>
                <w:kern w:val="28"/>
                <w:sz w:val="24"/>
                <w:szCs w:val="24"/>
                <w:lang w:eastAsia="ru-RU"/>
              </w:rPr>
              <w:lastRenderedPageBreak/>
              <w:t>энергии в режиме когенерации</w:t>
            </w:r>
            <w:r w:rsidRPr="007B0DF2">
              <w:rPr>
                <w:rFonts w:ascii="Times New Roman" w:eastAsia="Times New Roman" w:hAnsi="Times New Roman" w:cs="Times New Roman"/>
                <w:kern w:val="28"/>
                <w:sz w:val="24"/>
                <w:szCs w:val="24"/>
                <w:vertAlign w:val="superscript"/>
                <w:lang w:eastAsia="ru-RU"/>
              </w:rPr>
              <w:t>7</w:t>
            </w:r>
          </w:p>
        </w:tc>
        <w:tc>
          <w:tcPr>
            <w:tcW w:w="4678" w:type="dxa"/>
            <w:tcBorders>
              <w:top w:val="single" w:sz="4" w:space="0" w:color="auto"/>
              <w:left w:val="single" w:sz="4" w:space="0" w:color="auto"/>
              <w:bottom w:val="single" w:sz="4" w:space="0" w:color="auto"/>
              <w:right w:val="single" w:sz="4" w:space="0" w:color="auto"/>
            </w:tcBorders>
            <w:hideMark/>
          </w:tcPr>
          <w:p w:rsidR="007B0DF2" w:rsidRPr="007B0DF2" w:rsidRDefault="007B0DF2" w:rsidP="00966CF7">
            <w:pPr>
              <w:spacing w:after="0"/>
              <w:jc w:val="both"/>
              <w:rPr>
                <w:rFonts w:ascii="Times New Roman" w:eastAsia="Times New Roman" w:hAnsi="Times New Roman" w:cs="Times New Roman"/>
                <w:kern w:val="28"/>
                <w:sz w:val="24"/>
                <w:szCs w:val="24"/>
                <w:lang w:eastAsia="ru-RU"/>
              </w:rPr>
            </w:pPr>
            <w:r w:rsidRPr="00A87E36">
              <w:rPr>
                <w:rFonts w:ascii="Times New Roman" w:eastAsia="Times New Roman" w:hAnsi="Times New Roman" w:cs="Times New Roman"/>
                <w:b/>
                <w:kern w:val="28"/>
                <w:sz w:val="24"/>
                <w:szCs w:val="24"/>
                <w:lang w:eastAsia="ru-RU"/>
              </w:rPr>
              <w:lastRenderedPageBreak/>
              <w:t>30%</w:t>
            </w:r>
            <w:r w:rsidRPr="007B0DF2">
              <w:rPr>
                <w:rFonts w:ascii="Times New Roman" w:eastAsia="Times New Roman" w:hAnsi="Times New Roman" w:cs="Times New Roman"/>
                <w:kern w:val="28"/>
                <w:sz w:val="24"/>
                <w:szCs w:val="24"/>
                <w:lang w:eastAsia="ru-RU"/>
              </w:rPr>
              <w:t xml:space="preserve"> доля организаций частной формы собственности в сфере производства электрической энергии (мощности) на розничном рынке электрической энергии </w:t>
            </w:r>
            <w:r w:rsidRPr="007B0DF2">
              <w:rPr>
                <w:rFonts w:ascii="Times New Roman" w:eastAsia="Times New Roman" w:hAnsi="Times New Roman" w:cs="Times New Roman"/>
                <w:kern w:val="28"/>
                <w:sz w:val="24"/>
                <w:szCs w:val="24"/>
                <w:lang w:eastAsia="ru-RU"/>
              </w:rPr>
              <w:lastRenderedPageBreak/>
              <w:t xml:space="preserve">(мощности) в режиме </w:t>
            </w:r>
            <w:proofErr w:type="spellStart"/>
            <w:r w:rsidRPr="007B0DF2">
              <w:rPr>
                <w:rFonts w:ascii="Times New Roman" w:eastAsia="Times New Roman" w:hAnsi="Times New Roman" w:cs="Times New Roman"/>
                <w:kern w:val="28"/>
                <w:sz w:val="24"/>
                <w:szCs w:val="24"/>
                <w:lang w:eastAsia="ru-RU"/>
              </w:rPr>
              <w:t>когенерации</w:t>
            </w:r>
            <w:proofErr w:type="spellEnd"/>
          </w:p>
        </w:tc>
        <w:tc>
          <w:tcPr>
            <w:tcW w:w="1134" w:type="dxa"/>
            <w:tcBorders>
              <w:top w:val="single" w:sz="4" w:space="0" w:color="auto"/>
              <w:left w:val="single" w:sz="4" w:space="0" w:color="auto"/>
              <w:bottom w:val="single" w:sz="4" w:space="0" w:color="auto"/>
              <w:right w:val="single" w:sz="4" w:space="0" w:color="auto"/>
            </w:tcBorders>
          </w:tcPr>
          <w:p w:rsidR="007B0DF2" w:rsidRPr="007B0DF2" w:rsidRDefault="007B0DF2" w:rsidP="007B0DF2">
            <w:pPr>
              <w:spacing w:after="0"/>
              <w:jc w:val="center"/>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lastRenderedPageBreak/>
              <w:t>0,65%</w:t>
            </w:r>
          </w:p>
          <w:p w:rsidR="007B0DF2" w:rsidRPr="007B0DF2" w:rsidRDefault="007B0DF2" w:rsidP="007B0DF2">
            <w:pPr>
              <w:spacing w:after="0"/>
              <w:jc w:val="center"/>
              <w:rPr>
                <w:rFonts w:ascii="Times New Roman" w:eastAsia="Times New Roman" w:hAnsi="Times New Roman" w:cs="Times New Roman"/>
                <w:kern w:val="28"/>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center"/>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0,65%</w:t>
            </w:r>
          </w:p>
        </w:tc>
        <w:tc>
          <w:tcPr>
            <w:tcW w:w="1134"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center"/>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0,65%</w:t>
            </w:r>
          </w:p>
        </w:tc>
        <w:tc>
          <w:tcPr>
            <w:tcW w:w="1276"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center"/>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0,65%</w:t>
            </w:r>
          </w:p>
        </w:tc>
        <w:tc>
          <w:tcPr>
            <w:tcW w:w="1134"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center"/>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0,65%</w:t>
            </w:r>
          </w:p>
        </w:tc>
      </w:tr>
      <w:tr w:rsidR="007B0DF2" w:rsidRPr="007B0DF2" w:rsidTr="00966CF7">
        <w:tc>
          <w:tcPr>
            <w:tcW w:w="568"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both"/>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8</w:t>
            </w:r>
          </w:p>
        </w:tc>
        <w:tc>
          <w:tcPr>
            <w:tcW w:w="3685"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both"/>
              <w:rPr>
                <w:rFonts w:ascii="Times New Roman" w:eastAsia="Times New Roman" w:hAnsi="Times New Roman" w:cs="Times New Roman"/>
                <w:kern w:val="28"/>
                <w:sz w:val="24"/>
                <w:szCs w:val="24"/>
                <w:vertAlign w:val="superscript"/>
                <w:lang w:eastAsia="ru-RU"/>
              </w:rPr>
            </w:pPr>
            <w:r w:rsidRPr="007B0DF2">
              <w:rPr>
                <w:rFonts w:ascii="Times New Roman" w:eastAsia="Times New Roman" w:hAnsi="Times New Roman" w:cs="Times New Roman"/>
                <w:kern w:val="28"/>
                <w:sz w:val="24"/>
                <w:szCs w:val="24"/>
                <w:lang w:eastAsia="ru-RU"/>
              </w:rPr>
              <w:t>Рынок оказания услуг по перевозке пассажиров автомобильным транспортом по муниципальным маршрутам</w:t>
            </w:r>
            <w:r w:rsidRPr="007B0DF2">
              <w:rPr>
                <w:rFonts w:ascii="Times New Roman" w:eastAsia="Times New Roman" w:hAnsi="Times New Roman" w:cs="Times New Roman"/>
                <w:kern w:val="28"/>
                <w:sz w:val="24"/>
                <w:szCs w:val="24"/>
                <w:vertAlign w:val="superscript"/>
                <w:lang w:eastAsia="ru-RU"/>
              </w:rPr>
              <w:t>8</w:t>
            </w:r>
          </w:p>
        </w:tc>
        <w:tc>
          <w:tcPr>
            <w:tcW w:w="4678" w:type="dxa"/>
            <w:tcBorders>
              <w:top w:val="single" w:sz="4" w:space="0" w:color="auto"/>
              <w:left w:val="single" w:sz="4" w:space="0" w:color="auto"/>
              <w:bottom w:val="single" w:sz="4" w:space="0" w:color="auto"/>
              <w:right w:val="single" w:sz="4" w:space="0" w:color="auto"/>
            </w:tcBorders>
            <w:hideMark/>
          </w:tcPr>
          <w:p w:rsidR="007B0DF2" w:rsidRPr="007B0DF2" w:rsidRDefault="007B0DF2" w:rsidP="00966CF7">
            <w:pPr>
              <w:spacing w:after="0"/>
              <w:jc w:val="both"/>
              <w:rPr>
                <w:rFonts w:ascii="Times New Roman" w:eastAsia="Times New Roman" w:hAnsi="Times New Roman" w:cs="Times New Roman"/>
                <w:kern w:val="28"/>
                <w:sz w:val="24"/>
                <w:szCs w:val="24"/>
                <w:lang w:eastAsia="ru-RU"/>
              </w:rPr>
            </w:pPr>
            <w:r w:rsidRPr="00A87E36">
              <w:rPr>
                <w:rFonts w:ascii="Times New Roman" w:eastAsia="Times New Roman" w:hAnsi="Times New Roman" w:cs="Times New Roman"/>
                <w:b/>
                <w:kern w:val="28"/>
                <w:sz w:val="24"/>
                <w:szCs w:val="24"/>
                <w:lang w:eastAsia="ru-RU"/>
              </w:rPr>
              <w:t>20%</w:t>
            </w:r>
            <w:r w:rsidRPr="007B0DF2">
              <w:rPr>
                <w:rFonts w:ascii="Times New Roman" w:eastAsia="Times New Roman" w:hAnsi="Times New Roman" w:cs="Times New Roman"/>
                <w:kern w:val="28"/>
                <w:sz w:val="24"/>
                <w:szCs w:val="24"/>
                <w:lang w:eastAsia="ru-RU"/>
              </w:rPr>
              <w:t xml:space="preserve"> доля услуг (работ) по перевозке пассажиров автомобильным транспортом по муниципальным маршрутам регулярных перевозок, оказанных (выполненных) организациями частной формы собственности</w:t>
            </w:r>
          </w:p>
        </w:tc>
        <w:tc>
          <w:tcPr>
            <w:tcW w:w="1134"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center"/>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center"/>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center"/>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0%</w:t>
            </w:r>
          </w:p>
        </w:tc>
        <w:tc>
          <w:tcPr>
            <w:tcW w:w="1276"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center"/>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center"/>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0%</w:t>
            </w:r>
          </w:p>
        </w:tc>
      </w:tr>
      <w:tr w:rsidR="007B0DF2" w:rsidRPr="007B0DF2" w:rsidTr="00966CF7">
        <w:tc>
          <w:tcPr>
            <w:tcW w:w="568"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both"/>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9</w:t>
            </w:r>
          </w:p>
        </w:tc>
        <w:tc>
          <w:tcPr>
            <w:tcW w:w="3685"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both"/>
              <w:rPr>
                <w:rFonts w:ascii="Times New Roman" w:eastAsia="Times New Roman" w:hAnsi="Times New Roman" w:cs="Times New Roman"/>
                <w:kern w:val="28"/>
                <w:sz w:val="24"/>
                <w:szCs w:val="24"/>
                <w:vertAlign w:val="superscript"/>
                <w:lang w:eastAsia="ru-RU"/>
              </w:rPr>
            </w:pPr>
            <w:r w:rsidRPr="007B0DF2">
              <w:rPr>
                <w:rFonts w:ascii="Times New Roman" w:eastAsia="Times New Roman" w:hAnsi="Times New Roman" w:cs="Times New Roman"/>
                <w:kern w:val="28"/>
                <w:sz w:val="24"/>
                <w:szCs w:val="24"/>
                <w:lang w:eastAsia="ru-RU"/>
              </w:rPr>
              <w:t>Рынок услуг связи по предоставлению широкополосного доступа к сети Интернет</w:t>
            </w:r>
            <w:r w:rsidRPr="007B0DF2">
              <w:rPr>
                <w:rFonts w:ascii="Times New Roman" w:eastAsia="Times New Roman" w:hAnsi="Times New Roman" w:cs="Times New Roman"/>
                <w:kern w:val="28"/>
                <w:sz w:val="24"/>
                <w:szCs w:val="24"/>
                <w:vertAlign w:val="superscript"/>
                <w:lang w:eastAsia="ru-RU"/>
              </w:rPr>
              <w:t>9</w:t>
            </w:r>
          </w:p>
        </w:tc>
        <w:tc>
          <w:tcPr>
            <w:tcW w:w="4678"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both"/>
              <w:rPr>
                <w:rFonts w:ascii="Times New Roman" w:eastAsia="Times New Roman" w:hAnsi="Times New Roman" w:cs="Times New Roman"/>
                <w:kern w:val="28"/>
                <w:sz w:val="24"/>
                <w:szCs w:val="24"/>
                <w:lang w:eastAsia="ru-RU"/>
              </w:rPr>
            </w:pPr>
            <w:r w:rsidRPr="00A87E36">
              <w:rPr>
                <w:rFonts w:ascii="Times New Roman" w:eastAsia="Times New Roman" w:hAnsi="Times New Roman" w:cs="Times New Roman"/>
                <w:b/>
                <w:kern w:val="28"/>
                <w:sz w:val="24"/>
                <w:szCs w:val="24"/>
                <w:lang w:eastAsia="ru-RU"/>
              </w:rPr>
              <w:t>98%</w:t>
            </w:r>
            <w:r w:rsidRPr="007B0DF2">
              <w:rPr>
                <w:rFonts w:ascii="Times New Roman" w:eastAsia="Times New Roman" w:hAnsi="Times New Roman" w:cs="Times New Roman"/>
                <w:kern w:val="28"/>
                <w:sz w:val="24"/>
                <w:szCs w:val="24"/>
                <w:lang w:eastAsia="ru-RU"/>
              </w:rPr>
              <w:t xml:space="preserve"> доля организаций частной формы собственности в сфере оказания услуг по предоставлению широкополосного доступа к информационно-телекоммуникационной сети «Интернет»</w:t>
            </w:r>
          </w:p>
        </w:tc>
        <w:tc>
          <w:tcPr>
            <w:tcW w:w="5812" w:type="dxa"/>
            <w:gridSpan w:val="5"/>
            <w:tcBorders>
              <w:top w:val="single" w:sz="4" w:space="0" w:color="auto"/>
              <w:left w:val="single" w:sz="4" w:space="0" w:color="auto"/>
              <w:bottom w:val="single" w:sz="4" w:space="0" w:color="auto"/>
              <w:right w:val="single" w:sz="4" w:space="0" w:color="auto"/>
            </w:tcBorders>
          </w:tcPr>
          <w:p w:rsidR="007B0DF2" w:rsidRPr="007B0DF2" w:rsidRDefault="007B0DF2" w:rsidP="007B0DF2">
            <w:pPr>
              <w:spacing w:after="0"/>
              <w:jc w:val="center"/>
              <w:rPr>
                <w:rFonts w:ascii="Times New Roman" w:eastAsia="Times New Roman" w:hAnsi="Times New Roman" w:cs="Times New Roman"/>
                <w:kern w:val="28"/>
                <w:sz w:val="24"/>
                <w:szCs w:val="24"/>
                <w:lang w:eastAsia="ru-RU"/>
              </w:rPr>
            </w:pPr>
          </w:p>
          <w:p w:rsidR="007B0DF2" w:rsidRPr="007B0DF2" w:rsidRDefault="007B0DF2" w:rsidP="007B0DF2">
            <w:pPr>
              <w:spacing w:after="0"/>
              <w:jc w:val="center"/>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Показатель не рассчитывается</w:t>
            </w:r>
          </w:p>
          <w:p w:rsidR="007B0DF2" w:rsidRPr="007B0DF2" w:rsidRDefault="007B0DF2" w:rsidP="007B0DF2">
            <w:pPr>
              <w:spacing w:after="0"/>
              <w:jc w:val="center"/>
              <w:rPr>
                <w:rFonts w:ascii="Times New Roman" w:eastAsia="Times New Roman" w:hAnsi="Times New Roman" w:cs="Times New Roman"/>
                <w:kern w:val="28"/>
                <w:sz w:val="24"/>
                <w:szCs w:val="24"/>
                <w:lang w:eastAsia="ru-RU"/>
              </w:rPr>
            </w:pPr>
          </w:p>
        </w:tc>
      </w:tr>
      <w:tr w:rsidR="007B0DF2" w:rsidRPr="007B0DF2" w:rsidTr="00966CF7">
        <w:tc>
          <w:tcPr>
            <w:tcW w:w="568"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both"/>
              <w:rPr>
                <w:rFonts w:ascii="Times New Roman" w:eastAsia="Times New Roman" w:hAnsi="Times New Roman" w:cs="Times New Roman"/>
                <w:kern w:val="28"/>
                <w:sz w:val="24"/>
                <w:szCs w:val="24"/>
                <w:lang w:val="en-US" w:eastAsia="ru-RU"/>
              </w:rPr>
            </w:pPr>
            <w:r w:rsidRPr="007B0DF2">
              <w:rPr>
                <w:rFonts w:ascii="Times New Roman" w:eastAsia="Times New Roman" w:hAnsi="Times New Roman" w:cs="Times New Roman"/>
                <w:kern w:val="28"/>
                <w:sz w:val="24"/>
                <w:szCs w:val="24"/>
                <w:lang w:val="en-US" w:eastAsia="ru-RU"/>
              </w:rPr>
              <w:t>10</w:t>
            </w:r>
          </w:p>
        </w:tc>
        <w:tc>
          <w:tcPr>
            <w:tcW w:w="3685"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both"/>
              <w:rPr>
                <w:rFonts w:ascii="Times New Roman" w:eastAsia="Times New Roman" w:hAnsi="Times New Roman" w:cs="Times New Roman"/>
                <w:kern w:val="28"/>
                <w:sz w:val="24"/>
                <w:szCs w:val="24"/>
                <w:vertAlign w:val="superscript"/>
                <w:lang w:val="en-US" w:eastAsia="ru-RU"/>
              </w:rPr>
            </w:pPr>
            <w:r w:rsidRPr="007B0DF2">
              <w:rPr>
                <w:rFonts w:ascii="Times New Roman" w:eastAsia="Times New Roman" w:hAnsi="Times New Roman" w:cs="Times New Roman"/>
                <w:kern w:val="28"/>
                <w:sz w:val="24"/>
                <w:szCs w:val="24"/>
                <w:lang w:eastAsia="ru-RU"/>
              </w:rPr>
              <w:t>Рынок дорожной деятельности</w:t>
            </w:r>
            <w:r w:rsidRPr="007B0DF2">
              <w:rPr>
                <w:rFonts w:ascii="Times New Roman" w:eastAsia="Times New Roman" w:hAnsi="Times New Roman" w:cs="Times New Roman"/>
                <w:kern w:val="28"/>
                <w:sz w:val="24"/>
                <w:szCs w:val="24"/>
                <w:vertAlign w:val="superscript"/>
                <w:lang w:val="en-US" w:eastAsia="ru-RU"/>
              </w:rPr>
              <w:t>10</w:t>
            </w:r>
          </w:p>
        </w:tc>
        <w:tc>
          <w:tcPr>
            <w:tcW w:w="4678" w:type="dxa"/>
            <w:tcBorders>
              <w:top w:val="single" w:sz="4" w:space="0" w:color="auto"/>
              <w:left w:val="single" w:sz="4" w:space="0" w:color="auto"/>
              <w:bottom w:val="single" w:sz="4" w:space="0" w:color="auto"/>
              <w:right w:val="single" w:sz="4" w:space="0" w:color="auto"/>
            </w:tcBorders>
            <w:hideMark/>
          </w:tcPr>
          <w:p w:rsidR="007B0DF2" w:rsidRPr="007B0DF2" w:rsidRDefault="007B0DF2" w:rsidP="00966CF7">
            <w:pPr>
              <w:spacing w:after="0"/>
              <w:jc w:val="both"/>
              <w:rPr>
                <w:rFonts w:ascii="Times New Roman" w:eastAsia="Times New Roman" w:hAnsi="Times New Roman" w:cs="Times New Roman"/>
                <w:kern w:val="28"/>
                <w:sz w:val="24"/>
                <w:szCs w:val="24"/>
                <w:lang w:eastAsia="ru-RU"/>
              </w:rPr>
            </w:pPr>
            <w:r w:rsidRPr="00A87E36">
              <w:rPr>
                <w:rFonts w:ascii="Times New Roman" w:eastAsia="Times New Roman" w:hAnsi="Times New Roman" w:cs="Times New Roman"/>
                <w:b/>
                <w:kern w:val="28"/>
                <w:sz w:val="24"/>
                <w:szCs w:val="24"/>
                <w:lang w:eastAsia="ru-RU"/>
              </w:rPr>
              <w:t>80%</w:t>
            </w:r>
            <w:r w:rsidRPr="007B0DF2">
              <w:rPr>
                <w:rFonts w:ascii="Times New Roman" w:eastAsia="Times New Roman" w:hAnsi="Times New Roman" w:cs="Times New Roman"/>
                <w:kern w:val="28"/>
                <w:sz w:val="24"/>
                <w:szCs w:val="24"/>
                <w:lang w:eastAsia="ru-RU"/>
              </w:rPr>
              <w:t xml:space="preserve"> доля организаций частной формы собственности в сфере дорожной деятельности (за исключением проектирования)</w:t>
            </w:r>
          </w:p>
        </w:tc>
        <w:tc>
          <w:tcPr>
            <w:tcW w:w="1134"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center"/>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29,33%</w:t>
            </w:r>
          </w:p>
        </w:tc>
        <w:tc>
          <w:tcPr>
            <w:tcW w:w="1134"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center"/>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29,33%</w:t>
            </w:r>
          </w:p>
        </w:tc>
        <w:tc>
          <w:tcPr>
            <w:tcW w:w="1134"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center"/>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29,33%</w:t>
            </w:r>
          </w:p>
        </w:tc>
        <w:tc>
          <w:tcPr>
            <w:tcW w:w="1276"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center"/>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29,33%</w:t>
            </w:r>
          </w:p>
        </w:tc>
        <w:tc>
          <w:tcPr>
            <w:tcW w:w="1134"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center"/>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29,33%</w:t>
            </w:r>
          </w:p>
        </w:tc>
      </w:tr>
      <w:tr w:rsidR="007B0DF2" w:rsidRPr="007B0DF2" w:rsidTr="00966CF7">
        <w:tc>
          <w:tcPr>
            <w:tcW w:w="568"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both"/>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11</w:t>
            </w:r>
          </w:p>
        </w:tc>
        <w:tc>
          <w:tcPr>
            <w:tcW w:w="3685"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both"/>
              <w:rPr>
                <w:rFonts w:ascii="Times New Roman" w:eastAsia="Times New Roman" w:hAnsi="Times New Roman" w:cs="Times New Roman"/>
                <w:kern w:val="28"/>
                <w:sz w:val="24"/>
                <w:szCs w:val="24"/>
                <w:vertAlign w:val="superscript"/>
                <w:lang w:val="en-US" w:eastAsia="ru-RU"/>
              </w:rPr>
            </w:pPr>
            <w:r w:rsidRPr="007B0DF2">
              <w:rPr>
                <w:rFonts w:ascii="Times New Roman" w:eastAsia="Times New Roman" w:hAnsi="Times New Roman" w:cs="Times New Roman"/>
                <w:kern w:val="28"/>
                <w:sz w:val="24"/>
                <w:szCs w:val="24"/>
                <w:lang w:eastAsia="ru-RU"/>
              </w:rPr>
              <w:t>Рынок реализации сельскохозяйственной продукции</w:t>
            </w:r>
            <w:r w:rsidRPr="007B0DF2">
              <w:rPr>
                <w:rFonts w:ascii="Times New Roman" w:eastAsia="Times New Roman" w:hAnsi="Times New Roman" w:cs="Times New Roman"/>
                <w:kern w:val="28"/>
                <w:sz w:val="24"/>
                <w:szCs w:val="24"/>
                <w:vertAlign w:val="superscript"/>
                <w:lang w:val="en-US" w:eastAsia="ru-RU"/>
              </w:rPr>
              <w:t>11</w:t>
            </w:r>
          </w:p>
        </w:tc>
        <w:tc>
          <w:tcPr>
            <w:tcW w:w="4678" w:type="dxa"/>
            <w:tcBorders>
              <w:top w:val="single" w:sz="4" w:space="0" w:color="auto"/>
              <w:left w:val="single" w:sz="4" w:space="0" w:color="auto"/>
              <w:bottom w:val="single" w:sz="4" w:space="0" w:color="auto"/>
              <w:right w:val="single" w:sz="4" w:space="0" w:color="auto"/>
            </w:tcBorders>
            <w:hideMark/>
          </w:tcPr>
          <w:p w:rsidR="007B0DF2" w:rsidRPr="007B0DF2" w:rsidRDefault="007B0DF2" w:rsidP="00966CF7">
            <w:pPr>
              <w:spacing w:after="0"/>
              <w:jc w:val="both"/>
              <w:rPr>
                <w:rFonts w:ascii="Times New Roman" w:eastAsia="Times New Roman" w:hAnsi="Times New Roman" w:cs="Times New Roman"/>
                <w:kern w:val="28"/>
                <w:sz w:val="24"/>
                <w:szCs w:val="24"/>
                <w:lang w:eastAsia="ru-RU"/>
              </w:rPr>
            </w:pPr>
            <w:r w:rsidRPr="00A87E36">
              <w:rPr>
                <w:rFonts w:ascii="Times New Roman" w:eastAsia="Times New Roman" w:hAnsi="Times New Roman" w:cs="Times New Roman"/>
                <w:b/>
                <w:kern w:val="28"/>
                <w:sz w:val="24"/>
                <w:szCs w:val="24"/>
                <w:lang w:eastAsia="ru-RU"/>
              </w:rPr>
              <w:t>5%</w:t>
            </w:r>
            <w:r w:rsidRPr="007B0DF2">
              <w:rPr>
                <w:rFonts w:ascii="Times New Roman" w:eastAsia="Times New Roman" w:hAnsi="Times New Roman" w:cs="Times New Roman"/>
                <w:kern w:val="28"/>
                <w:sz w:val="24"/>
                <w:szCs w:val="24"/>
                <w:lang w:eastAsia="ru-RU"/>
              </w:rPr>
              <w:t>доля сельскохозяйственных потребительских кооперативов в общем объеме реализации сельскохозяйственной продукции</w:t>
            </w:r>
          </w:p>
        </w:tc>
        <w:tc>
          <w:tcPr>
            <w:tcW w:w="1134"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center"/>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center"/>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center"/>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0%</w:t>
            </w:r>
          </w:p>
        </w:tc>
        <w:tc>
          <w:tcPr>
            <w:tcW w:w="1276"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center"/>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center"/>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0%</w:t>
            </w:r>
          </w:p>
        </w:tc>
      </w:tr>
      <w:tr w:rsidR="007B0DF2" w:rsidRPr="007B0DF2" w:rsidTr="00966CF7">
        <w:tc>
          <w:tcPr>
            <w:tcW w:w="568"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both"/>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12</w:t>
            </w:r>
          </w:p>
        </w:tc>
        <w:tc>
          <w:tcPr>
            <w:tcW w:w="3685"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both"/>
              <w:rPr>
                <w:rFonts w:ascii="Times New Roman" w:eastAsia="Times New Roman" w:hAnsi="Times New Roman" w:cs="Times New Roman"/>
                <w:kern w:val="28"/>
                <w:sz w:val="24"/>
                <w:szCs w:val="24"/>
                <w:vertAlign w:val="superscript"/>
                <w:lang w:eastAsia="ru-RU"/>
              </w:rPr>
            </w:pPr>
            <w:r w:rsidRPr="007B0DF2">
              <w:rPr>
                <w:rFonts w:ascii="Times New Roman" w:eastAsia="Times New Roman" w:hAnsi="Times New Roman" w:cs="Times New Roman"/>
                <w:kern w:val="28"/>
                <w:sz w:val="24"/>
                <w:szCs w:val="24"/>
                <w:lang w:eastAsia="ru-RU"/>
              </w:rPr>
              <w:t>Рынок услуг лабораторных исследований для выдачи ветеринарных сопроводительных документов</w:t>
            </w:r>
            <w:r w:rsidRPr="007B0DF2">
              <w:rPr>
                <w:rFonts w:ascii="Times New Roman" w:eastAsia="Times New Roman" w:hAnsi="Times New Roman" w:cs="Times New Roman"/>
                <w:kern w:val="28"/>
                <w:sz w:val="24"/>
                <w:szCs w:val="24"/>
                <w:vertAlign w:val="superscript"/>
                <w:lang w:eastAsia="ru-RU"/>
              </w:rPr>
              <w:t>12</w:t>
            </w:r>
          </w:p>
        </w:tc>
        <w:tc>
          <w:tcPr>
            <w:tcW w:w="4678" w:type="dxa"/>
            <w:tcBorders>
              <w:top w:val="single" w:sz="4" w:space="0" w:color="auto"/>
              <w:left w:val="single" w:sz="4" w:space="0" w:color="auto"/>
              <w:bottom w:val="single" w:sz="4" w:space="0" w:color="auto"/>
              <w:right w:val="single" w:sz="4" w:space="0" w:color="auto"/>
            </w:tcBorders>
            <w:hideMark/>
          </w:tcPr>
          <w:p w:rsidR="007B0DF2" w:rsidRPr="007B0DF2" w:rsidRDefault="007B0DF2" w:rsidP="00966CF7">
            <w:pPr>
              <w:spacing w:after="0"/>
              <w:jc w:val="both"/>
              <w:rPr>
                <w:rFonts w:ascii="Times New Roman" w:eastAsia="Times New Roman" w:hAnsi="Times New Roman" w:cs="Times New Roman"/>
                <w:kern w:val="28"/>
                <w:sz w:val="24"/>
                <w:szCs w:val="24"/>
                <w:lang w:eastAsia="ru-RU"/>
              </w:rPr>
            </w:pPr>
            <w:r w:rsidRPr="00A87E36">
              <w:rPr>
                <w:rFonts w:ascii="Times New Roman" w:eastAsia="Times New Roman" w:hAnsi="Times New Roman" w:cs="Times New Roman"/>
                <w:b/>
                <w:kern w:val="28"/>
                <w:sz w:val="24"/>
                <w:szCs w:val="24"/>
                <w:lang w:eastAsia="ru-RU"/>
              </w:rPr>
              <w:t>20%</w:t>
            </w:r>
            <w:r w:rsidRPr="007B0DF2">
              <w:rPr>
                <w:rFonts w:ascii="Times New Roman" w:eastAsia="Times New Roman" w:hAnsi="Times New Roman" w:cs="Times New Roman"/>
                <w:kern w:val="28"/>
                <w:sz w:val="24"/>
                <w:szCs w:val="24"/>
                <w:lang w:eastAsia="ru-RU"/>
              </w:rPr>
              <w:t xml:space="preserve"> доля организаций частной формы собственности в сфере лабораторных исследований для выдачи ветеринарных сопроводительных документов</w:t>
            </w:r>
          </w:p>
        </w:tc>
        <w:tc>
          <w:tcPr>
            <w:tcW w:w="1134"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center"/>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center"/>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center"/>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0%</w:t>
            </w:r>
          </w:p>
        </w:tc>
        <w:tc>
          <w:tcPr>
            <w:tcW w:w="1276"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center"/>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center"/>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0%</w:t>
            </w:r>
          </w:p>
        </w:tc>
      </w:tr>
      <w:tr w:rsidR="007B0DF2" w:rsidRPr="007B0DF2" w:rsidTr="00966CF7">
        <w:tc>
          <w:tcPr>
            <w:tcW w:w="568"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both"/>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13</w:t>
            </w:r>
          </w:p>
        </w:tc>
        <w:tc>
          <w:tcPr>
            <w:tcW w:w="3685"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both"/>
              <w:rPr>
                <w:rFonts w:ascii="Times New Roman" w:eastAsia="Times New Roman" w:hAnsi="Times New Roman" w:cs="Times New Roman"/>
                <w:kern w:val="28"/>
                <w:sz w:val="24"/>
                <w:szCs w:val="24"/>
                <w:vertAlign w:val="superscript"/>
                <w:lang w:val="en-US" w:eastAsia="ru-RU"/>
              </w:rPr>
            </w:pPr>
            <w:r w:rsidRPr="007B0DF2">
              <w:rPr>
                <w:rFonts w:ascii="Times New Roman" w:eastAsia="Times New Roman" w:hAnsi="Times New Roman" w:cs="Times New Roman"/>
                <w:kern w:val="28"/>
                <w:sz w:val="24"/>
                <w:szCs w:val="24"/>
                <w:lang w:eastAsia="ru-RU"/>
              </w:rPr>
              <w:t>Рынок племенного животноводства</w:t>
            </w:r>
            <w:r w:rsidRPr="007B0DF2">
              <w:rPr>
                <w:rFonts w:ascii="Times New Roman" w:eastAsia="Times New Roman" w:hAnsi="Times New Roman" w:cs="Times New Roman"/>
                <w:kern w:val="28"/>
                <w:sz w:val="24"/>
                <w:szCs w:val="24"/>
                <w:vertAlign w:val="superscript"/>
                <w:lang w:val="en-US" w:eastAsia="ru-RU"/>
              </w:rPr>
              <w:t>13</w:t>
            </w:r>
          </w:p>
        </w:tc>
        <w:tc>
          <w:tcPr>
            <w:tcW w:w="4678"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both"/>
              <w:rPr>
                <w:rFonts w:ascii="Times New Roman" w:eastAsia="Times New Roman" w:hAnsi="Times New Roman" w:cs="Times New Roman"/>
                <w:kern w:val="28"/>
                <w:sz w:val="24"/>
                <w:szCs w:val="24"/>
                <w:lang w:eastAsia="ru-RU"/>
              </w:rPr>
            </w:pPr>
            <w:r w:rsidRPr="00A87E36">
              <w:rPr>
                <w:rFonts w:ascii="Times New Roman" w:eastAsia="Times New Roman" w:hAnsi="Times New Roman" w:cs="Times New Roman"/>
                <w:b/>
                <w:kern w:val="28"/>
                <w:sz w:val="24"/>
                <w:szCs w:val="24"/>
                <w:lang w:eastAsia="ru-RU"/>
              </w:rPr>
              <w:t>20%</w:t>
            </w:r>
            <w:r w:rsidRPr="007B0DF2">
              <w:rPr>
                <w:rFonts w:ascii="Times New Roman" w:eastAsia="Times New Roman" w:hAnsi="Times New Roman" w:cs="Times New Roman"/>
                <w:kern w:val="28"/>
                <w:sz w:val="24"/>
                <w:szCs w:val="24"/>
                <w:lang w:eastAsia="ru-RU"/>
              </w:rPr>
              <w:t xml:space="preserve"> объем доля организаций частной формы собственности на рынке племенного животноводства</w:t>
            </w:r>
          </w:p>
        </w:tc>
        <w:tc>
          <w:tcPr>
            <w:tcW w:w="5812" w:type="dxa"/>
            <w:gridSpan w:val="5"/>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center"/>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Показатель не рассчитывается</w:t>
            </w:r>
          </w:p>
        </w:tc>
      </w:tr>
      <w:tr w:rsidR="007B0DF2" w:rsidRPr="007B0DF2" w:rsidTr="00966CF7">
        <w:tc>
          <w:tcPr>
            <w:tcW w:w="568"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both"/>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14</w:t>
            </w:r>
          </w:p>
        </w:tc>
        <w:tc>
          <w:tcPr>
            <w:tcW w:w="3685"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both"/>
              <w:rPr>
                <w:rFonts w:ascii="Times New Roman" w:eastAsia="Times New Roman" w:hAnsi="Times New Roman" w:cs="Times New Roman"/>
                <w:kern w:val="28"/>
                <w:sz w:val="24"/>
                <w:szCs w:val="24"/>
                <w:vertAlign w:val="superscript"/>
                <w:lang w:val="en-US" w:eastAsia="ru-RU"/>
              </w:rPr>
            </w:pPr>
            <w:r w:rsidRPr="007B0DF2">
              <w:rPr>
                <w:rFonts w:ascii="Times New Roman" w:eastAsia="Times New Roman" w:hAnsi="Times New Roman" w:cs="Times New Roman"/>
                <w:kern w:val="28"/>
                <w:sz w:val="24"/>
                <w:szCs w:val="24"/>
                <w:lang w:eastAsia="ru-RU"/>
              </w:rPr>
              <w:t>Рынок семеноводства</w:t>
            </w:r>
            <w:r w:rsidRPr="007B0DF2">
              <w:rPr>
                <w:rFonts w:ascii="Times New Roman" w:eastAsia="Times New Roman" w:hAnsi="Times New Roman" w:cs="Times New Roman"/>
                <w:kern w:val="28"/>
                <w:sz w:val="24"/>
                <w:szCs w:val="24"/>
                <w:vertAlign w:val="superscript"/>
                <w:lang w:val="en-US" w:eastAsia="ru-RU"/>
              </w:rPr>
              <w:t>14</w:t>
            </w:r>
          </w:p>
        </w:tc>
        <w:tc>
          <w:tcPr>
            <w:tcW w:w="4678" w:type="dxa"/>
            <w:tcBorders>
              <w:top w:val="single" w:sz="4" w:space="0" w:color="auto"/>
              <w:left w:val="single" w:sz="4" w:space="0" w:color="auto"/>
              <w:bottom w:val="single" w:sz="4" w:space="0" w:color="auto"/>
              <w:right w:val="single" w:sz="4" w:space="0" w:color="auto"/>
            </w:tcBorders>
            <w:hideMark/>
          </w:tcPr>
          <w:p w:rsidR="007B0DF2" w:rsidRPr="007B0DF2" w:rsidRDefault="007B0DF2" w:rsidP="00966CF7">
            <w:pPr>
              <w:spacing w:after="0"/>
              <w:jc w:val="both"/>
              <w:rPr>
                <w:rFonts w:ascii="Times New Roman" w:eastAsia="Times New Roman" w:hAnsi="Times New Roman" w:cs="Times New Roman"/>
                <w:kern w:val="28"/>
                <w:sz w:val="24"/>
                <w:szCs w:val="24"/>
                <w:lang w:eastAsia="ru-RU"/>
              </w:rPr>
            </w:pPr>
            <w:r w:rsidRPr="00A87E36">
              <w:rPr>
                <w:rFonts w:ascii="Times New Roman" w:eastAsia="Times New Roman" w:hAnsi="Times New Roman" w:cs="Times New Roman"/>
                <w:b/>
                <w:kern w:val="28"/>
                <w:sz w:val="24"/>
                <w:szCs w:val="24"/>
                <w:lang w:eastAsia="ru-RU"/>
              </w:rPr>
              <w:t>20%</w:t>
            </w:r>
            <w:r w:rsidRPr="007B0DF2">
              <w:rPr>
                <w:rFonts w:ascii="Times New Roman" w:eastAsia="Times New Roman" w:hAnsi="Times New Roman" w:cs="Times New Roman"/>
                <w:kern w:val="28"/>
                <w:sz w:val="24"/>
                <w:szCs w:val="24"/>
                <w:lang w:eastAsia="ru-RU"/>
              </w:rPr>
              <w:t xml:space="preserve"> доля организаций частной формы собственности на рынке семеноводства</w:t>
            </w:r>
          </w:p>
        </w:tc>
        <w:tc>
          <w:tcPr>
            <w:tcW w:w="1134"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center"/>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center"/>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center"/>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0%</w:t>
            </w:r>
          </w:p>
        </w:tc>
        <w:tc>
          <w:tcPr>
            <w:tcW w:w="1276"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center"/>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center"/>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0%</w:t>
            </w:r>
          </w:p>
        </w:tc>
      </w:tr>
      <w:tr w:rsidR="007B0DF2" w:rsidRPr="007B0DF2" w:rsidTr="00966CF7">
        <w:tc>
          <w:tcPr>
            <w:tcW w:w="568"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both"/>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15</w:t>
            </w:r>
          </w:p>
        </w:tc>
        <w:tc>
          <w:tcPr>
            <w:tcW w:w="3685"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both"/>
              <w:rPr>
                <w:rFonts w:ascii="Times New Roman" w:eastAsia="Times New Roman" w:hAnsi="Times New Roman" w:cs="Times New Roman"/>
                <w:kern w:val="28"/>
                <w:sz w:val="24"/>
                <w:szCs w:val="24"/>
                <w:vertAlign w:val="superscript"/>
                <w:lang w:val="en-US" w:eastAsia="ru-RU"/>
              </w:rPr>
            </w:pPr>
            <w:r w:rsidRPr="007B0DF2">
              <w:rPr>
                <w:rFonts w:ascii="Times New Roman" w:eastAsia="Times New Roman" w:hAnsi="Times New Roman" w:cs="Times New Roman"/>
                <w:kern w:val="28"/>
                <w:sz w:val="24"/>
                <w:szCs w:val="24"/>
                <w:lang w:eastAsia="ru-RU"/>
              </w:rPr>
              <w:t>Рынок товарной аквакультуры</w:t>
            </w:r>
            <w:r w:rsidRPr="007B0DF2">
              <w:rPr>
                <w:rFonts w:ascii="Times New Roman" w:eastAsia="Times New Roman" w:hAnsi="Times New Roman" w:cs="Times New Roman"/>
                <w:kern w:val="28"/>
                <w:sz w:val="24"/>
                <w:szCs w:val="24"/>
                <w:vertAlign w:val="superscript"/>
                <w:lang w:val="en-US" w:eastAsia="ru-RU"/>
              </w:rPr>
              <w:t>15</w:t>
            </w:r>
          </w:p>
        </w:tc>
        <w:tc>
          <w:tcPr>
            <w:tcW w:w="4678" w:type="dxa"/>
            <w:tcBorders>
              <w:top w:val="single" w:sz="4" w:space="0" w:color="auto"/>
              <w:left w:val="single" w:sz="4" w:space="0" w:color="auto"/>
              <w:bottom w:val="single" w:sz="4" w:space="0" w:color="auto"/>
              <w:right w:val="single" w:sz="4" w:space="0" w:color="auto"/>
            </w:tcBorders>
            <w:hideMark/>
          </w:tcPr>
          <w:p w:rsidR="007B0DF2" w:rsidRPr="007B0DF2" w:rsidRDefault="007B0DF2" w:rsidP="00966CF7">
            <w:pPr>
              <w:spacing w:after="0"/>
              <w:jc w:val="both"/>
              <w:rPr>
                <w:rFonts w:ascii="Times New Roman" w:eastAsia="Times New Roman" w:hAnsi="Times New Roman" w:cs="Times New Roman"/>
                <w:kern w:val="28"/>
                <w:sz w:val="24"/>
                <w:szCs w:val="24"/>
                <w:lang w:eastAsia="ru-RU"/>
              </w:rPr>
            </w:pPr>
            <w:r w:rsidRPr="00A87E36">
              <w:rPr>
                <w:rFonts w:ascii="Times New Roman" w:eastAsia="Times New Roman" w:hAnsi="Times New Roman" w:cs="Times New Roman"/>
                <w:b/>
                <w:kern w:val="28"/>
                <w:sz w:val="24"/>
                <w:szCs w:val="24"/>
                <w:lang w:eastAsia="ru-RU"/>
              </w:rPr>
              <w:t>80%</w:t>
            </w:r>
            <w:r w:rsidRPr="007B0DF2">
              <w:rPr>
                <w:rFonts w:ascii="Times New Roman" w:eastAsia="Times New Roman" w:hAnsi="Times New Roman" w:cs="Times New Roman"/>
                <w:kern w:val="28"/>
                <w:sz w:val="24"/>
                <w:szCs w:val="24"/>
                <w:lang w:eastAsia="ru-RU"/>
              </w:rPr>
              <w:t xml:space="preserve"> доля организаций частной формы </w:t>
            </w:r>
            <w:r w:rsidRPr="007B0DF2">
              <w:rPr>
                <w:rFonts w:ascii="Times New Roman" w:eastAsia="Times New Roman" w:hAnsi="Times New Roman" w:cs="Times New Roman"/>
                <w:kern w:val="28"/>
                <w:sz w:val="24"/>
                <w:szCs w:val="24"/>
                <w:lang w:eastAsia="ru-RU"/>
              </w:rPr>
              <w:lastRenderedPageBreak/>
              <w:t>собственности на рынке товарной аквакультуры</w:t>
            </w:r>
          </w:p>
        </w:tc>
        <w:tc>
          <w:tcPr>
            <w:tcW w:w="1134"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center"/>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lastRenderedPageBreak/>
              <w:t>0%</w:t>
            </w:r>
          </w:p>
        </w:tc>
        <w:tc>
          <w:tcPr>
            <w:tcW w:w="1134"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center"/>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center"/>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0%</w:t>
            </w:r>
          </w:p>
        </w:tc>
        <w:tc>
          <w:tcPr>
            <w:tcW w:w="1276"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center"/>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center"/>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0%</w:t>
            </w:r>
          </w:p>
        </w:tc>
      </w:tr>
      <w:tr w:rsidR="007B0DF2" w:rsidRPr="007B0DF2" w:rsidTr="00966CF7">
        <w:tc>
          <w:tcPr>
            <w:tcW w:w="568"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both"/>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16</w:t>
            </w:r>
          </w:p>
        </w:tc>
        <w:tc>
          <w:tcPr>
            <w:tcW w:w="3685"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both"/>
              <w:rPr>
                <w:rFonts w:ascii="Times New Roman" w:eastAsia="Times New Roman" w:hAnsi="Times New Roman" w:cs="Times New Roman"/>
                <w:kern w:val="28"/>
                <w:sz w:val="24"/>
                <w:szCs w:val="24"/>
                <w:vertAlign w:val="superscript"/>
                <w:lang w:eastAsia="ru-RU"/>
              </w:rPr>
            </w:pPr>
            <w:r w:rsidRPr="007B0DF2">
              <w:rPr>
                <w:rFonts w:ascii="Times New Roman" w:eastAsia="Times New Roman" w:hAnsi="Times New Roman" w:cs="Times New Roman"/>
                <w:kern w:val="28"/>
                <w:sz w:val="24"/>
                <w:szCs w:val="24"/>
                <w:lang w:eastAsia="ru-RU"/>
              </w:rPr>
              <w:t>Рынок добычи общераспространенных полезных ископаемых на участках недр местного значения</w:t>
            </w:r>
            <w:r w:rsidRPr="007B0DF2">
              <w:rPr>
                <w:rFonts w:ascii="Times New Roman" w:eastAsia="Times New Roman" w:hAnsi="Times New Roman" w:cs="Times New Roman"/>
                <w:kern w:val="28"/>
                <w:sz w:val="24"/>
                <w:szCs w:val="24"/>
                <w:vertAlign w:val="superscript"/>
                <w:lang w:eastAsia="ru-RU"/>
              </w:rPr>
              <w:t>16</w:t>
            </w:r>
          </w:p>
        </w:tc>
        <w:tc>
          <w:tcPr>
            <w:tcW w:w="4678" w:type="dxa"/>
            <w:tcBorders>
              <w:top w:val="single" w:sz="4" w:space="0" w:color="auto"/>
              <w:left w:val="single" w:sz="4" w:space="0" w:color="auto"/>
              <w:bottom w:val="single" w:sz="4" w:space="0" w:color="auto"/>
              <w:right w:val="single" w:sz="4" w:space="0" w:color="auto"/>
            </w:tcBorders>
            <w:hideMark/>
          </w:tcPr>
          <w:p w:rsidR="007B0DF2" w:rsidRPr="007B0DF2" w:rsidRDefault="007B0DF2" w:rsidP="00966CF7">
            <w:pPr>
              <w:spacing w:after="0"/>
              <w:jc w:val="both"/>
              <w:rPr>
                <w:rFonts w:ascii="Times New Roman" w:eastAsia="Times New Roman" w:hAnsi="Times New Roman" w:cs="Times New Roman"/>
                <w:kern w:val="28"/>
                <w:sz w:val="24"/>
                <w:szCs w:val="24"/>
                <w:lang w:eastAsia="ru-RU"/>
              </w:rPr>
            </w:pPr>
            <w:r w:rsidRPr="00A87E36">
              <w:rPr>
                <w:rFonts w:ascii="Times New Roman" w:eastAsia="Times New Roman" w:hAnsi="Times New Roman" w:cs="Times New Roman"/>
                <w:b/>
                <w:kern w:val="28"/>
                <w:sz w:val="24"/>
                <w:szCs w:val="24"/>
                <w:lang w:eastAsia="ru-RU"/>
              </w:rPr>
              <w:t>20%</w:t>
            </w:r>
            <w:r w:rsidRPr="007B0DF2">
              <w:rPr>
                <w:rFonts w:ascii="Times New Roman" w:eastAsia="Times New Roman" w:hAnsi="Times New Roman" w:cs="Times New Roman"/>
                <w:kern w:val="28"/>
                <w:sz w:val="24"/>
                <w:szCs w:val="24"/>
                <w:lang w:eastAsia="ru-RU"/>
              </w:rPr>
              <w:t>доля организаций частной формы собственности в сфере добычи общераспространенных полезных ископаемых на участках недр местного значения</w:t>
            </w:r>
          </w:p>
        </w:tc>
        <w:tc>
          <w:tcPr>
            <w:tcW w:w="1134"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center"/>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18%</w:t>
            </w:r>
          </w:p>
        </w:tc>
        <w:tc>
          <w:tcPr>
            <w:tcW w:w="1134"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center"/>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17%</w:t>
            </w:r>
          </w:p>
        </w:tc>
        <w:tc>
          <w:tcPr>
            <w:tcW w:w="1134"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center"/>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16%</w:t>
            </w:r>
          </w:p>
        </w:tc>
        <w:tc>
          <w:tcPr>
            <w:tcW w:w="1276"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center"/>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15%</w:t>
            </w:r>
          </w:p>
        </w:tc>
        <w:tc>
          <w:tcPr>
            <w:tcW w:w="1134"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center"/>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14%</w:t>
            </w:r>
          </w:p>
        </w:tc>
      </w:tr>
      <w:tr w:rsidR="007B0DF2" w:rsidRPr="007B0DF2" w:rsidTr="00966CF7">
        <w:tc>
          <w:tcPr>
            <w:tcW w:w="568"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both"/>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17</w:t>
            </w:r>
          </w:p>
        </w:tc>
        <w:tc>
          <w:tcPr>
            <w:tcW w:w="3685"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both"/>
              <w:rPr>
                <w:rFonts w:ascii="Times New Roman" w:eastAsia="Times New Roman" w:hAnsi="Times New Roman" w:cs="Times New Roman"/>
                <w:kern w:val="28"/>
                <w:sz w:val="24"/>
                <w:szCs w:val="24"/>
                <w:vertAlign w:val="superscript"/>
                <w:lang w:val="en-US" w:eastAsia="ru-RU"/>
              </w:rPr>
            </w:pPr>
            <w:r w:rsidRPr="007B0DF2">
              <w:rPr>
                <w:rFonts w:ascii="Times New Roman" w:eastAsia="Times New Roman" w:hAnsi="Times New Roman" w:cs="Times New Roman"/>
                <w:kern w:val="28"/>
                <w:sz w:val="24"/>
                <w:szCs w:val="24"/>
                <w:lang w:eastAsia="ru-RU"/>
              </w:rPr>
              <w:t>Рынок нефтепродуктов</w:t>
            </w:r>
            <w:r w:rsidRPr="007B0DF2">
              <w:rPr>
                <w:rFonts w:ascii="Times New Roman" w:eastAsia="Times New Roman" w:hAnsi="Times New Roman" w:cs="Times New Roman"/>
                <w:kern w:val="28"/>
                <w:sz w:val="24"/>
                <w:szCs w:val="24"/>
                <w:vertAlign w:val="superscript"/>
                <w:lang w:eastAsia="ru-RU"/>
              </w:rPr>
              <w:t>1</w:t>
            </w:r>
            <w:r w:rsidRPr="007B0DF2">
              <w:rPr>
                <w:rFonts w:ascii="Times New Roman" w:eastAsia="Times New Roman" w:hAnsi="Times New Roman" w:cs="Times New Roman"/>
                <w:kern w:val="28"/>
                <w:sz w:val="24"/>
                <w:szCs w:val="24"/>
                <w:vertAlign w:val="superscript"/>
                <w:lang w:val="en-US" w:eastAsia="ru-RU"/>
              </w:rPr>
              <w:t>7</w:t>
            </w:r>
          </w:p>
        </w:tc>
        <w:tc>
          <w:tcPr>
            <w:tcW w:w="4678" w:type="dxa"/>
            <w:tcBorders>
              <w:top w:val="single" w:sz="4" w:space="0" w:color="auto"/>
              <w:left w:val="single" w:sz="4" w:space="0" w:color="auto"/>
              <w:bottom w:val="single" w:sz="4" w:space="0" w:color="auto"/>
              <w:right w:val="single" w:sz="4" w:space="0" w:color="auto"/>
            </w:tcBorders>
            <w:hideMark/>
          </w:tcPr>
          <w:p w:rsidR="007B0DF2" w:rsidRPr="007B0DF2" w:rsidRDefault="007B0DF2" w:rsidP="00966CF7">
            <w:pPr>
              <w:spacing w:after="0"/>
              <w:jc w:val="both"/>
              <w:rPr>
                <w:rFonts w:ascii="Times New Roman" w:eastAsia="Times New Roman" w:hAnsi="Times New Roman" w:cs="Times New Roman"/>
                <w:kern w:val="28"/>
                <w:sz w:val="24"/>
                <w:szCs w:val="24"/>
                <w:lang w:eastAsia="ru-RU"/>
              </w:rPr>
            </w:pPr>
            <w:r w:rsidRPr="00A87E36">
              <w:rPr>
                <w:rFonts w:ascii="Times New Roman" w:eastAsia="Times New Roman" w:hAnsi="Times New Roman" w:cs="Times New Roman"/>
                <w:b/>
                <w:kern w:val="28"/>
                <w:sz w:val="24"/>
                <w:szCs w:val="24"/>
                <w:lang w:eastAsia="ru-RU"/>
              </w:rPr>
              <w:t>90%</w:t>
            </w:r>
            <w:r w:rsidRPr="007B0DF2">
              <w:rPr>
                <w:rFonts w:ascii="Times New Roman" w:eastAsia="Times New Roman" w:hAnsi="Times New Roman" w:cs="Times New Roman"/>
                <w:kern w:val="28"/>
                <w:sz w:val="24"/>
                <w:szCs w:val="24"/>
                <w:lang w:eastAsia="ru-RU"/>
              </w:rPr>
              <w:t xml:space="preserve"> доля организаций частной формы собственности на рынке нефтепродуктов</w:t>
            </w:r>
          </w:p>
        </w:tc>
        <w:tc>
          <w:tcPr>
            <w:tcW w:w="1134"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center"/>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center"/>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center"/>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center"/>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center"/>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w:t>
            </w:r>
          </w:p>
        </w:tc>
      </w:tr>
      <w:tr w:rsidR="007B0DF2" w:rsidRPr="007B0DF2" w:rsidTr="00966CF7">
        <w:tc>
          <w:tcPr>
            <w:tcW w:w="568"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both"/>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18</w:t>
            </w:r>
          </w:p>
        </w:tc>
        <w:tc>
          <w:tcPr>
            <w:tcW w:w="3685"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both"/>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Рынок в сфере легкой промышленности</w:t>
            </w:r>
            <w:r w:rsidRPr="007B0DF2">
              <w:rPr>
                <w:rFonts w:ascii="Times New Roman" w:eastAsia="Times New Roman" w:hAnsi="Times New Roman" w:cs="Times New Roman"/>
                <w:kern w:val="28"/>
                <w:sz w:val="24"/>
                <w:szCs w:val="24"/>
                <w:vertAlign w:val="superscript"/>
                <w:lang w:eastAsia="ru-RU"/>
              </w:rPr>
              <w:t>18</w:t>
            </w:r>
          </w:p>
        </w:tc>
        <w:tc>
          <w:tcPr>
            <w:tcW w:w="4678" w:type="dxa"/>
            <w:tcBorders>
              <w:top w:val="single" w:sz="4" w:space="0" w:color="auto"/>
              <w:left w:val="single" w:sz="4" w:space="0" w:color="auto"/>
              <w:bottom w:val="single" w:sz="4" w:space="0" w:color="auto"/>
              <w:right w:val="single" w:sz="4" w:space="0" w:color="auto"/>
            </w:tcBorders>
            <w:hideMark/>
          </w:tcPr>
          <w:p w:rsidR="007B0DF2" w:rsidRPr="007B0DF2" w:rsidRDefault="007B0DF2" w:rsidP="00966CF7">
            <w:pPr>
              <w:spacing w:after="0"/>
              <w:jc w:val="both"/>
              <w:rPr>
                <w:rFonts w:ascii="Times New Roman" w:eastAsia="Times New Roman" w:hAnsi="Times New Roman" w:cs="Times New Roman"/>
                <w:kern w:val="28"/>
                <w:sz w:val="24"/>
                <w:szCs w:val="24"/>
                <w:lang w:eastAsia="ru-RU"/>
              </w:rPr>
            </w:pPr>
            <w:r w:rsidRPr="00A87E36">
              <w:rPr>
                <w:rFonts w:ascii="Times New Roman" w:eastAsia="Times New Roman" w:hAnsi="Times New Roman" w:cs="Times New Roman"/>
                <w:b/>
                <w:kern w:val="28"/>
                <w:sz w:val="24"/>
                <w:szCs w:val="24"/>
                <w:lang w:eastAsia="ru-RU"/>
              </w:rPr>
              <w:t>70%</w:t>
            </w:r>
            <w:r w:rsidRPr="007B0DF2">
              <w:rPr>
                <w:rFonts w:ascii="Times New Roman" w:eastAsia="Times New Roman" w:hAnsi="Times New Roman" w:cs="Times New Roman"/>
                <w:kern w:val="28"/>
                <w:sz w:val="24"/>
                <w:szCs w:val="24"/>
                <w:lang w:eastAsia="ru-RU"/>
              </w:rPr>
              <w:t>доля организаций частной формы собственности в сфере легкой промышленности</w:t>
            </w:r>
          </w:p>
        </w:tc>
        <w:tc>
          <w:tcPr>
            <w:tcW w:w="1134"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center"/>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center"/>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center"/>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0%</w:t>
            </w:r>
          </w:p>
        </w:tc>
        <w:tc>
          <w:tcPr>
            <w:tcW w:w="1276"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center"/>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center"/>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0%</w:t>
            </w:r>
          </w:p>
        </w:tc>
      </w:tr>
      <w:tr w:rsidR="007B0DF2" w:rsidRPr="007B0DF2" w:rsidTr="00966CF7">
        <w:tc>
          <w:tcPr>
            <w:tcW w:w="568"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both"/>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19</w:t>
            </w:r>
          </w:p>
        </w:tc>
        <w:tc>
          <w:tcPr>
            <w:tcW w:w="3685"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both"/>
              <w:rPr>
                <w:rFonts w:ascii="Times New Roman" w:eastAsia="Times New Roman" w:hAnsi="Times New Roman" w:cs="Times New Roman"/>
                <w:kern w:val="28"/>
                <w:sz w:val="24"/>
                <w:szCs w:val="24"/>
                <w:vertAlign w:val="superscript"/>
                <w:lang w:eastAsia="ru-RU"/>
              </w:rPr>
            </w:pPr>
            <w:r w:rsidRPr="007B0DF2">
              <w:rPr>
                <w:rFonts w:ascii="Times New Roman" w:eastAsia="Times New Roman" w:hAnsi="Times New Roman" w:cs="Times New Roman"/>
                <w:kern w:val="28"/>
                <w:sz w:val="24"/>
                <w:szCs w:val="24"/>
                <w:lang w:eastAsia="ru-RU"/>
              </w:rPr>
              <w:t>Рынок обработки древесины и производство изделий из дерева</w:t>
            </w:r>
            <w:r w:rsidRPr="007B0DF2">
              <w:rPr>
                <w:rFonts w:ascii="Times New Roman" w:eastAsia="Times New Roman" w:hAnsi="Times New Roman" w:cs="Times New Roman"/>
                <w:kern w:val="28"/>
                <w:sz w:val="24"/>
                <w:szCs w:val="24"/>
                <w:vertAlign w:val="superscript"/>
                <w:lang w:eastAsia="ru-RU"/>
              </w:rPr>
              <w:t>19</w:t>
            </w:r>
          </w:p>
        </w:tc>
        <w:tc>
          <w:tcPr>
            <w:tcW w:w="4678" w:type="dxa"/>
            <w:tcBorders>
              <w:top w:val="single" w:sz="4" w:space="0" w:color="auto"/>
              <w:left w:val="single" w:sz="4" w:space="0" w:color="auto"/>
              <w:bottom w:val="single" w:sz="4" w:space="0" w:color="auto"/>
              <w:right w:val="single" w:sz="4" w:space="0" w:color="auto"/>
            </w:tcBorders>
            <w:hideMark/>
          </w:tcPr>
          <w:p w:rsidR="007B0DF2" w:rsidRPr="007B0DF2" w:rsidRDefault="007B0DF2" w:rsidP="00966CF7">
            <w:pPr>
              <w:spacing w:after="0"/>
              <w:jc w:val="both"/>
              <w:rPr>
                <w:rFonts w:ascii="Times New Roman" w:eastAsia="Times New Roman" w:hAnsi="Times New Roman" w:cs="Times New Roman"/>
                <w:kern w:val="28"/>
                <w:sz w:val="24"/>
                <w:szCs w:val="24"/>
                <w:lang w:eastAsia="ru-RU"/>
              </w:rPr>
            </w:pPr>
            <w:r w:rsidRPr="00A87E36">
              <w:rPr>
                <w:rFonts w:ascii="Times New Roman" w:eastAsia="Times New Roman" w:hAnsi="Times New Roman" w:cs="Times New Roman"/>
                <w:b/>
                <w:kern w:val="28"/>
                <w:sz w:val="24"/>
                <w:szCs w:val="24"/>
                <w:lang w:eastAsia="ru-RU"/>
              </w:rPr>
              <w:t>70%</w:t>
            </w:r>
            <w:r w:rsidRPr="007B0DF2">
              <w:rPr>
                <w:rFonts w:ascii="Times New Roman" w:eastAsia="Times New Roman" w:hAnsi="Times New Roman" w:cs="Times New Roman"/>
                <w:kern w:val="28"/>
                <w:sz w:val="24"/>
                <w:szCs w:val="24"/>
                <w:lang w:eastAsia="ru-RU"/>
              </w:rPr>
              <w:t xml:space="preserve"> доля организаций частной формы собственности в сфере обработки древесины и производства изделий из дерева</w:t>
            </w:r>
          </w:p>
        </w:tc>
        <w:tc>
          <w:tcPr>
            <w:tcW w:w="1134"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center"/>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center"/>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center"/>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0%</w:t>
            </w:r>
          </w:p>
        </w:tc>
        <w:tc>
          <w:tcPr>
            <w:tcW w:w="1276"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center"/>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center"/>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0%</w:t>
            </w:r>
          </w:p>
        </w:tc>
      </w:tr>
      <w:tr w:rsidR="007B0DF2" w:rsidRPr="007B0DF2" w:rsidTr="00966CF7">
        <w:tc>
          <w:tcPr>
            <w:tcW w:w="568"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both"/>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20</w:t>
            </w:r>
          </w:p>
        </w:tc>
        <w:tc>
          <w:tcPr>
            <w:tcW w:w="3685"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both"/>
              <w:rPr>
                <w:rFonts w:ascii="Times New Roman" w:eastAsia="Times New Roman" w:hAnsi="Times New Roman" w:cs="Times New Roman"/>
                <w:kern w:val="28"/>
                <w:sz w:val="24"/>
                <w:szCs w:val="24"/>
                <w:vertAlign w:val="superscript"/>
                <w:lang w:eastAsia="ru-RU"/>
              </w:rPr>
            </w:pPr>
            <w:r w:rsidRPr="007B0DF2">
              <w:rPr>
                <w:rFonts w:ascii="Times New Roman" w:eastAsia="Times New Roman" w:hAnsi="Times New Roman" w:cs="Times New Roman"/>
                <w:kern w:val="28"/>
                <w:sz w:val="24"/>
                <w:szCs w:val="24"/>
                <w:lang w:eastAsia="ru-RU"/>
              </w:rPr>
              <w:t>Рынок в сфере производства кирпича</w:t>
            </w:r>
            <w:r w:rsidRPr="007B0DF2">
              <w:rPr>
                <w:rFonts w:ascii="Times New Roman" w:eastAsia="Times New Roman" w:hAnsi="Times New Roman" w:cs="Times New Roman"/>
                <w:kern w:val="28"/>
                <w:sz w:val="24"/>
                <w:szCs w:val="24"/>
                <w:vertAlign w:val="superscript"/>
                <w:lang w:eastAsia="ru-RU"/>
              </w:rPr>
              <w:t>20</w:t>
            </w:r>
          </w:p>
        </w:tc>
        <w:tc>
          <w:tcPr>
            <w:tcW w:w="4678" w:type="dxa"/>
            <w:tcBorders>
              <w:top w:val="single" w:sz="4" w:space="0" w:color="auto"/>
              <w:left w:val="single" w:sz="4" w:space="0" w:color="auto"/>
              <w:bottom w:val="single" w:sz="4" w:space="0" w:color="auto"/>
              <w:right w:val="single" w:sz="4" w:space="0" w:color="auto"/>
            </w:tcBorders>
            <w:hideMark/>
          </w:tcPr>
          <w:p w:rsidR="007B0DF2" w:rsidRPr="007B0DF2" w:rsidRDefault="007B0DF2" w:rsidP="00966CF7">
            <w:pPr>
              <w:spacing w:after="0"/>
              <w:jc w:val="both"/>
              <w:rPr>
                <w:rFonts w:ascii="Times New Roman" w:eastAsia="Times New Roman" w:hAnsi="Times New Roman" w:cs="Times New Roman"/>
                <w:kern w:val="28"/>
                <w:sz w:val="24"/>
                <w:szCs w:val="24"/>
                <w:lang w:eastAsia="ru-RU"/>
              </w:rPr>
            </w:pPr>
            <w:r w:rsidRPr="00A87E36">
              <w:rPr>
                <w:rFonts w:ascii="Times New Roman" w:eastAsia="Times New Roman" w:hAnsi="Times New Roman" w:cs="Times New Roman"/>
                <w:b/>
                <w:kern w:val="28"/>
                <w:sz w:val="24"/>
                <w:szCs w:val="24"/>
                <w:lang w:eastAsia="ru-RU"/>
              </w:rPr>
              <w:t>70%</w:t>
            </w:r>
            <w:r w:rsidRPr="007B0DF2">
              <w:rPr>
                <w:rFonts w:ascii="Times New Roman" w:eastAsia="Times New Roman" w:hAnsi="Times New Roman" w:cs="Times New Roman"/>
                <w:kern w:val="28"/>
                <w:sz w:val="24"/>
                <w:szCs w:val="24"/>
                <w:lang w:eastAsia="ru-RU"/>
              </w:rPr>
              <w:t xml:space="preserve"> доля организаций частной формы собственности в сфере производства кирпича</w:t>
            </w:r>
          </w:p>
        </w:tc>
        <w:tc>
          <w:tcPr>
            <w:tcW w:w="1134"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center"/>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center"/>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center"/>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0%</w:t>
            </w:r>
          </w:p>
        </w:tc>
        <w:tc>
          <w:tcPr>
            <w:tcW w:w="1276"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center"/>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hideMark/>
          </w:tcPr>
          <w:p w:rsidR="007B0DF2" w:rsidRPr="007B0DF2" w:rsidRDefault="007B0DF2" w:rsidP="007B0DF2">
            <w:pPr>
              <w:spacing w:after="0"/>
              <w:jc w:val="center"/>
              <w:rPr>
                <w:rFonts w:ascii="Times New Roman" w:eastAsia="Times New Roman" w:hAnsi="Times New Roman" w:cs="Times New Roman"/>
                <w:kern w:val="28"/>
                <w:sz w:val="24"/>
                <w:szCs w:val="24"/>
                <w:lang w:eastAsia="ru-RU"/>
              </w:rPr>
            </w:pPr>
            <w:r w:rsidRPr="007B0DF2">
              <w:rPr>
                <w:rFonts w:ascii="Times New Roman" w:eastAsia="Times New Roman" w:hAnsi="Times New Roman" w:cs="Times New Roman"/>
                <w:kern w:val="28"/>
                <w:sz w:val="24"/>
                <w:szCs w:val="24"/>
                <w:lang w:eastAsia="ru-RU"/>
              </w:rPr>
              <w:t>0%</w:t>
            </w:r>
          </w:p>
        </w:tc>
      </w:tr>
    </w:tbl>
    <w:p w:rsidR="00966CF7" w:rsidRPr="00561647" w:rsidRDefault="00966CF7" w:rsidP="00966CF7">
      <w:pPr>
        <w:spacing w:after="0"/>
        <w:ind w:firstLine="709"/>
        <w:jc w:val="center"/>
        <w:rPr>
          <w:rFonts w:ascii="Times New Roman" w:eastAsia="Times New Roman" w:hAnsi="Times New Roman" w:cs="Times New Roman"/>
          <w:kern w:val="28"/>
          <w:sz w:val="26"/>
          <w:szCs w:val="26"/>
          <w:lang w:eastAsia="ru-RU"/>
        </w:rPr>
      </w:pPr>
      <w:r w:rsidRPr="00561647">
        <w:rPr>
          <w:rFonts w:ascii="Times New Roman" w:hAnsi="Times New Roman" w:cs="Times New Roman"/>
          <w:sz w:val="26"/>
          <w:szCs w:val="26"/>
        </w:rPr>
        <w:t xml:space="preserve">Таблица </w:t>
      </w:r>
      <w:r w:rsidR="00120FA1">
        <w:rPr>
          <w:rFonts w:ascii="Times New Roman" w:hAnsi="Times New Roman" w:cs="Times New Roman"/>
          <w:sz w:val="26"/>
          <w:szCs w:val="26"/>
        </w:rPr>
        <w:t>6</w:t>
      </w:r>
      <w:r w:rsidR="001C0985">
        <w:rPr>
          <w:rFonts w:ascii="Times New Roman" w:hAnsi="Times New Roman" w:cs="Times New Roman"/>
          <w:sz w:val="26"/>
          <w:szCs w:val="26"/>
        </w:rPr>
        <w:t>.</w:t>
      </w:r>
      <w:r w:rsidRPr="00561647">
        <w:rPr>
          <w:rFonts w:ascii="Times New Roman" w:eastAsia="Times New Roman" w:hAnsi="Times New Roman" w:cs="Times New Roman"/>
          <w:kern w:val="28"/>
          <w:sz w:val="26"/>
          <w:szCs w:val="26"/>
          <w:lang w:eastAsia="ru-RU"/>
        </w:rPr>
        <w:t>Рынки, отсутствующие на территории Ненецкого автономного округа</w:t>
      </w:r>
    </w:p>
    <w:p w:rsidR="00966CF7" w:rsidRPr="007B0DF2" w:rsidRDefault="00966CF7" w:rsidP="00966CF7">
      <w:pPr>
        <w:spacing w:after="0"/>
        <w:ind w:firstLine="709"/>
        <w:jc w:val="both"/>
        <w:rPr>
          <w:rFonts w:ascii="Times New Roman" w:eastAsia="Times New Roman" w:hAnsi="Times New Roman" w:cs="Times New Roman"/>
          <w:b/>
          <w:kern w:val="28"/>
          <w:sz w:val="28"/>
          <w:szCs w:val="28"/>
          <w:lang w:eastAsia="ru-RU"/>
        </w:rPr>
      </w:pPr>
    </w:p>
    <w:p w:rsidR="00966CF7" w:rsidRPr="00966CF7" w:rsidRDefault="00966CF7" w:rsidP="00BB4E46">
      <w:pPr>
        <w:numPr>
          <w:ilvl w:val="0"/>
          <w:numId w:val="10"/>
        </w:numPr>
        <w:spacing w:after="0" w:line="240" w:lineRule="auto"/>
        <w:ind w:left="0" w:firstLine="567"/>
        <w:contextualSpacing/>
        <w:jc w:val="both"/>
        <w:rPr>
          <w:rFonts w:ascii="Times New Roman" w:eastAsia="Calibri" w:hAnsi="Times New Roman" w:cs="Times New Roman"/>
          <w:sz w:val="26"/>
          <w:szCs w:val="26"/>
        </w:rPr>
      </w:pPr>
      <w:r w:rsidRPr="00966CF7">
        <w:rPr>
          <w:rFonts w:ascii="Times New Roman" w:eastAsia="Calibri" w:hAnsi="Times New Roman" w:cs="Times New Roman"/>
          <w:i/>
          <w:sz w:val="26"/>
          <w:szCs w:val="26"/>
          <w:u w:val="single"/>
        </w:rPr>
        <w:t>Рынок услуг общего образования.</w:t>
      </w:r>
      <w:r w:rsidRPr="00966CF7">
        <w:rPr>
          <w:rFonts w:ascii="Times New Roman" w:eastAsia="Calibri" w:hAnsi="Times New Roman" w:cs="Times New Roman"/>
          <w:sz w:val="26"/>
          <w:szCs w:val="26"/>
        </w:rPr>
        <w:t xml:space="preserve"> Создание конкурентной среды для осуществления деятельности коммерческими организациями в сфере образования, в том числе с помощью государственной поддержки на территории Ненецкого автономного округа затруднено в силу объективных причин, малочисленности населения – получателей услуг, неразвитостью транспортной инфраструктуры, высокой себестоимостью услуг.</w:t>
      </w:r>
    </w:p>
    <w:p w:rsidR="00966CF7" w:rsidRPr="00966CF7" w:rsidRDefault="00966CF7" w:rsidP="00966CF7">
      <w:pPr>
        <w:spacing w:after="0" w:line="240" w:lineRule="auto"/>
        <w:ind w:firstLine="567"/>
        <w:contextualSpacing/>
        <w:jc w:val="both"/>
        <w:rPr>
          <w:rFonts w:ascii="Times New Roman" w:eastAsia="Calibri" w:hAnsi="Times New Roman" w:cs="Times New Roman"/>
          <w:sz w:val="26"/>
          <w:szCs w:val="26"/>
        </w:rPr>
      </w:pPr>
      <w:r w:rsidRPr="00966CF7">
        <w:rPr>
          <w:rFonts w:ascii="Times New Roman" w:eastAsia="Calibri" w:hAnsi="Times New Roman" w:cs="Times New Roman"/>
          <w:sz w:val="26"/>
          <w:szCs w:val="26"/>
        </w:rPr>
        <w:t xml:space="preserve">На территории региона по состоянию на 01.09.2018 образовательную деятельность осуществляют 26 общеобразовательных организаций, из них 18 расположены в сельской местности. </w:t>
      </w:r>
    </w:p>
    <w:p w:rsidR="00966CF7" w:rsidRPr="00966CF7" w:rsidRDefault="00966CF7" w:rsidP="00966CF7">
      <w:pPr>
        <w:spacing w:after="0" w:line="240" w:lineRule="auto"/>
        <w:ind w:firstLine="567"/>
        <w:contextualSpacing/>
        <w:jc w:val="both"/>
        <w:rPr>
          <w:rFonts w:ascii="Times New Roman" w:eastAsia="Calibri" w:hAnsi="Times New Roman" w:cs="Times New Roman"/>
          <w:sz w:val="26"/>
          <w:szCs w:val="26"/>
        </w:rPr>
      </w:pPr>
      <w:r w:rsidRPr="00966CF7">
        <w:rPr>
          <w:rFonts w:ascii="Times New Roman" w:eastAsia="Calibri" w:hAnsi="Times New Roman" w:cs="Times New Roman"/>
          <w:sz w:val="26"/>
          <w:szCs w:val="26"/>
        </w:rPr>
        <w:t xml:space="preserve">В школах региона обучаются 6380 чел., из них 25% на селе, 75% - в городской местности. В первую смену на текущий момент занимаются 91,4% от всех обучающихся. </w:t>
      </w:r>
    </w:p>
    <w:p w:rsidR="00966CF7" w:rsidRPr="00966CF7" w:rsidRDefault="00966CF7" w:rsidP="00966CF7">
      <w:pPr>
        <w:spacing w:after="0" w:line="240" w:lineRule="auto"/>
        <w:ind w:firstLine="567"/>
        <w:contextualSpacing/>
        <w:jc w:val="both"/>
        <w:rPr>
          <w:rFonts w:ascii="Times New Roman" w:eastAsia="Calibri" w:hAnsi="Times New Roman" w:cs="Times New Roman"/>
          <w:sz w:val="26"/>
          <w:szCs w:val="26"/>
        </w:rPr>
      </w:pPr>
      <w:r w:rsidRPr="00966CF7">
        <w:rPr>
          <w:rFonts w:ascii="Times New Roman" w:eastAsia="Calibri" w:hAnsi="Times New Roman" w:cs="Times New Roman"/>
          <w:sz w:val="26"/>
          <w:szCs w:val="26"/>
        </w:rPr>
        <w:lastRenderedPageBreak/>
        <w:t>В округе реализуется региональная программа «Создание новых мест в общеобразовательных организациях в соответствии с прогнозируемой потребностью и современными условиями обучения на 2016-2025 годы», утвержденная постановлением Администрации Ненецкого автономного округа от 29.06.2016 № 209-п. На 1 этапе реализации программы предполагается к 2020 году перевести 1-11 (12) классы на обучение в одну смену, а также начать создание новых мест для перевода обучающихся из зданий, имеющих высокую степень износа. На 2 этапе к 2025 году планируется перевести 100 процентов обучающихся из зданий школ с износом 50 процентов и выше в новые школы и сохранить односменный режим обучения.</w:t>
      </w:r>
    </w:p>
    <w:p w:rsidR="00966CF7" w:rsidRPr="00966CF7" w:rsidRDefault="00966CF7" w:rsidP="00966CF7">
      <w:pPr>
        <w:spacing w:after="0" w:line="240" w:lineRule="auto"/>
        <w:ind w:firstLine="567"/>
        <w:contextualSpacing/>
        <w:jc w:val="both"/>
        <w:rPr>
          <w:rFonts w:ascii="Times New Roman" w:eastAsia="Calibri" w:hAnsi="Times New Roman" w:cs="Times New Roman"/>
          <w:sz w:val="26"/>
          <w:szCs w:val="26"/>
        </w:rPr>
      </w:pPr>
      <w:r w:rsidRPr="00966CF7">
        <w:rPr>
          <w:rFonts w:ascii="Times New Roman" w:eastAsia="Calibri" w:hAnsi="Times New Roman" w:cs="Times New Roman"/>
          <w:sz w:val="26"/>
          <w:szCs w:val="26"/>
        </w:rPr>
        <w:t>Потребность в создании частных организаций отсутствует.</w:t>
      </w:r>
    </w:p>
    <w:p w:rsidR="00966CF7" w:rsidRPr="00966CF7" w:rsidRDefault="00966CF7" w:rsidP="00BB4E46">
      <w:pPr>
        <w:numPr>
          <w:ilvl w:val="0"/>
          <w:numId w:val="10"/>
        </w:numPr>
        <w:spacing w:after="0" w:line="240" w:lineRule="auto"/>
        <w:ind w:left="0" w:firstLine="567"/>
        <w:contextualSpacing/>
        <w:jc w:val="both"/>
        <w:rPr>
          <w:rFonts w:ascii="Times New Roman" w:eastAsia="Calibri" w:hAnsi="Times New Roman" w:cs="Times New Roman"/>
          <w:sz w:val="26"/>
          <w:szCs w:val="26"/>
        </w:rPr>
      </w:pPr>
      <w:r w:rsidRPr="00966CF7">
        <w:rPr>
          <w:rFonts w:ascii="Times New Roman" w:eastAsia="Calibri" w:hAnsi="Times New Roman" w:cs="Times New Roman"/>
          <w:i/>
          <w:sz w:val="26"/>
          <w:szCs w:val="26"/>
          <w:u w:val="single"/>
        </w:rPr>
        <w:t>Рынок услуг среднего профессионального образования</w:t>
      </w:r>
      <w:r w:rsidRPr="00966CF7">
        <w:rPr>
          <w:rFonts w:ascii="Times New Roman" w:eastAsia="Calibri" w:hAnsi="Times New Roman" w:cs="Times New Roman"/>
          <w:sz w:val="26"/>
          <w:szCs w:val="26"/>
        </w:rPr>
        <w:t>. Показатель доступности среднего профессионального по Ненецкому автономному округу (охват молодежи в возрасте 15-19 лет, обучающейся в профессиональных образовательных организациях) составляет 42,9 % (в целом по России – 34,5 %, по Северо-Западному федеральному округу – 33,9 %), на территории региона программы среднего профессионального образования реализуют 3 государственные профессиональные образовательные организации, и потребность в создании частных организаций отсутствует.</w:t>
      </w:r>
    </w:p>
    <w:p w:rsidR="00966CF7" w:rsidRPr="00966CF7" w:rsidRDefault="00966CF7" w:rsidP="00BB4E46">
      <w:pPr>
        <w:numPr>
          <w:ilvl w:val="0"/>
          <w:numId w:val="10"/>
        </w:numPr>
        <w:spacing w:after="0" w:line="240" w:lineRule="auto"/>
        <w:ind w:left="0" w:firstLine="567"/>
        <w:contextualSpacing/>
        <w:jc w:val="both"/>
        <w:rPr>
          <w:rFonts w:ascii="Times New Roman" w:eastAsia="Calibri" w:hAnsi="Times New Roman" w:cs="Times New Roman"/>
          <w:sz w:val="26"/>
          <w:szCs w:val="26"/>
        </w:rPr>
      </w:pPr>
      <w:r w:rsidRPr="00966CF7">
        <w:rPr>
          <w:rFonts w:ascii="Times New Roman" w:eastAsia="Calibri" w:hAnsi="Times New Roman" w:cs="Times New Roman"/>
          <w:i/>
          <w:sz w:val="26"/>
          <w:szCs w:val="26"/>
          <w:u w:val="single"/>
        </w:rPr>
        <w:t>Рынок медицинских услуг.</w:t>
      </w:r>
      <w:r w:rsidRPr="00966CF7">
        <w:rPr>
          <w:rFonts w:ascii="Times New Roman" w:eastAsia="Calibri" w:hAnsi="Times New Roman" w:cs="Times New Roman"/>
          <w:sz w:val="26"/>
          <w:szCs w:val="26"/>
        </w:rPr>
        <w:t xml:space="preserve"> В целях обеспечения конституционного права граждан Российской Федерации на получение бесплатной медицинской помощи на территории Ненецкого автономного округа, руководствуясь пунктом 3 части 1 статьи 16, статьей 18 Федерального закона от 21.11.2011 № 323-ФЗ «Об основах охраны здоровья граждан в Российской Федерации», пунктом 3 статьи 12 закона Ненецкого автономного округа от 11.12.2002 № 382-оз «О здравоохранении в Ненецком автономном округе», Администрацией Ненецкого автономного округа утверждена Программа государственных гарантий бесплатного оказания гражданам медицинской помощи на территории Ненецкого автономного округа на 2018 год и на плановый период 2019 и 2020 годов. Для получения первичной медико-санитарной помощи в рамках данной программы, гражданин выбирает медицинскую организацию, в том числе по территориально-участковому принципу, не чаще чем один раз в год (за исключением случаев изменения места жительства или места пребывания гражданина). В выбранной медицинской организации гражданин осуществляет выбор не чаще чем один раз в год (за исключением случаев замены медицинской организации) врача-терапевта, врача-терапевта участкового, врача-педиатра, врача-педиатра участкового, врача общей практики (семейного врача) или фельдшера на имя руководителя медицинской организации.</w:t>
      </w:r>
    </w:p>
    <w:p w:rsidR="00966CF7" w:rsidRPr="00966CF7" w:rsidRDefault="00966CF7" w:rsidP="00966CF7">
      <w:pPr>
        <w:spacing w:after="0" w:line="240" w:lineRule="auto"/>
        <w:ind w:firstLine="709"/>
        <w:jc w:val="both"/>
        <w:rPr>
          <w:rFonts w:ascii="Times New Roman" w:eastAsia="Calibri" w:hAnsi="Times New Roman" w:cs="Times New Roman"/>
          <w:sz w:val="26"/>
          <w:szCs w:val="26"/>
        </w:rPr>
      </w:pPr>
      <w:r w:rsidRPr="00966CF7">
        <w:rPr>
          <w:rFonts w:ascii="Times New Roman" w:eastAsia="Calibri" w:hAnsi="Times New Roman" w:cs="Times New Roman"/>
          <w:sz w:val="26"/>
          <w:szCs w:val="26"/>
        </w:rPr>
        <w:t>При отсутствии в заявлении о выборе медицинской организации сведений о выборе врача или фельдшера либо отсутствии такого заявления гражданин прикрепляется к врачу или фельдшеру медицинской организации по территориально-участковому принципу.</w:t>
      </w:r>
    </w:p>
    <w:p w:rsidR="00966CF7" w:rsidRPr="00966CF7" w:rsidRDefault="00966CF7" w:rsidP="00966CF7">
      <w:pPr>
        <w:spacing w:after="0" w:line="240" w:lineRule="auto"/>
        <w:ind w:firstLine="709"/>
        <w:jc w:val="both"/>
        <w:rPr>
          <w:rFonts w:ascii="Times New Roman" w:eastAsia="Calibri" w:hAnsi="Times New Roman" w:cs="Times New Roman"/>
          <w:sz w:val="26"/>
          <w:szCs w:val="26"/>
        </w:rPr>
      </w:pPr>
      <w:r w:rsidRPr="00966CF7">
        <w:rPr>
          <w:rFonts w:ascii="Times New Roman" w:eastAsia="Calibri" w:hAnsi="Times New Roman" w:cs="Times New Roman"/>
          <w:sz w:val="26"/>
          <w:szCs w:val="26"/>
        </w:rPr>
        <w:t>На территории округа всего 5 медицинских организаций, оказывающих медицинские услуги в рамках территориальной программы обязательного медицинского страхования из них: 3 организации государственные и 2 частные (ООО «Федоров» стоматологический кабинет и ООО «Заполярный медицинский центр).</w:t>
      </w:r>
    </w:p>
    <w:p w:rsidR="00966CF7" w:rsidRPr="00966CF7" w:rsidRDefault="00966CF7" w:rsidP="00966CF7">
      <w:pPr>
        <w:spacing w:after="0" w:line="240" w:lineRule="auto"/>
        <w:ind w:firstLine="709"/>
        <w:jc w:val="both"/>
        <w:rPr>
          <w:rFonts w:ascii="Times New Roman" w:eastAsia="Calibri" w:hAnsi="Times New Roman" w:cs="Times New Roman"/>
          <w:sz w:val="26"/>
          <w:szCs w:val="26"/>
        </w:rPr>
      </w:pPr>
      <w:r w:rsidRPr="00966CF7">
        <w:rPr>
          <w:rFonts w:ascii="Times New Roman" w:eastAsia="Calibri" w:hAnsi="Times New Roman" w:cs="Times New Roman"/>
          <w:sz w:val="26"/>
          <w:szCs w:val="26"/>
        </w:rPr>
        <w:lastRenderedPageBreak/>
        <w:t>Как правило, все пациенты обращаются за помощью по территориально-участковому принципу (ГБУЗ НАО «Ненецкая окружная больница», ГБУЗ НАО «Ненецкая окружная стоматологическая поликлиника», ГБУЗ НАО «Центральная районная поликлиника заполярного района Ненецкого автономного округа»).</w:t>
      </w:r>
    </w:p>
    <w:p w:rsidR="00966CF7" w:rsidRPr="00966CF7" w:rsidRDefault="00966CF7" w:rsidP="00BB4E46">
      <w:pPr>
        <w:numPr>
          <w:ilvl w:val="0"/>
          <w:numId w:val="10"/>
        </w:numPr>
        <w:spacing w:after="160" w:line="256" w:lineRule="auto"/>
        <w:ind w:left="0" w:firstLine="568"/>
        <w:contextualSpacing/>
        <w:jc w:val="both"/>
        <w:rPr>
          <w:rFonts w:ascii="Times New Roman" w:eastAsia="Calibri" w:hAnsi="Times New Roman" w:cs="Times New Roman"/>
          <w:sz w:val="26"/>
          <w:szCs w:val="26"/>
        </w:rPr>
      </w:pPr>
      <w:r w:rsidRPr="00966CF7">
        <w:rPr>
          <w:rFonts w:ascii="Times New Roman" w:eastAsia="Calibri" w:hAnsi="Times New Roman" w:cs="Times New Roman"/>
          <w:i/>
          <w:sz w:val="26"/>
          <w:szCs w:val="26"/>
          <w:u w:val="single"/>
        </w:rPr>
        <w:t>Рынок теплоснабжения (производство тепловой энергии).</w:t>
      </w:r>
      <w:r w:rsidRPr="00966CF7">
        <w:rPr>
          <w:rFonts w:ascii="Times New Roman" w:eastAsia="Calibri" w:hAnsi="Times New Roman" w:cs="Times New Roman"/>
          <w:sz w:val="26"/>
          <w:szCs w:val="26"/>
        </w:rPr>
        <w:t xml:space="preserve"> Ненецкий автономный округ крайне малочисленный субъект РФ, регулируемую деятельность по производству </w:t>
      </w:r>
      <w:proofErr w:type="spellStart"/>
      <w:r w:rsidRPr="00966CF7">
        <w:rPr>
          <w:rFonts w:ascii="Times New Roman" w:eastAsia="Calibri" w:hAnsi="Times New Roman" w:cs="Times New Roman"/>
          <w:sz w:val="26"/>
          <w:szCs w:val="26"/>
        </w:rPr>
        <w:t>теплоэнергии</w:t>
      </w:r>
      <w:proofErr w:type="spellEnd"/>
      <w:r w:rsidRPr="00966CF7">
        <w:rPr>
          <w:rFonts w:ascii="Times New Roman" w:eastAsia="Calibri" w:hAnsi="Times New Roman" w:cs="Times New Roman"/>
          <w:sz w:val="26"/>
          <w:szCs w:val="26"/>
        </w:rPr>
        <w:t xml:space="preserve"> на сентябрь 2018 года осуществляют 7 организаций, в том числе 3 частной формы собственности. Текущее значение ключевого показателя развития рынка теплоснабжения по данным за 2017 год составляет 13,82%. В Ненецком АО потребители обеспечены </w:t>
      </w:r>
      <w:proofErr w:type="spellStart"/>
      <w:r w:rsidRPr="00966CF7">
        <w:rPr>
          <w:rFonts w:ascii="Times New Roman" w:eastAsia="Calibri" w:hAnsi="Times New Roman" w:cs="Times New Roman"/>
          <w:sz w:val="26"/>
          <w:szCs w:val="26"/>
        </w:rPr>
        <w:t>теплоэнергией</w:t>
      </w:r>
      <w:proofErr w:type="spellEnd"/>
      <w:r w:rsidRPr="00966CF7">
        <w:rPr>
          <w:rFonts w:ascii="Times New Roman" w:eastAsia="Calibri" w:hAnsi="Times New Roman" w:cs="Times New Roman"/>
          <w:sz w:val="26"/>
          <w:szCs w:val="26"/>
        </w:rPr>
        <w:t xml:space="preserve"> от существующих </w:t>
      </w:r>
      <w:proofErr w:type="spellStart"/>
      <w:r w:rsidRPr="00966CF7">
        <w:rPr>
          <w:rFonts w:ascii="Times New Roman" w:eastAsia="Calibri" w:hAnsi="Times New Roman" w:cs="Times New Roman"/>
          <w:sz w:val="26"/>
          <w:szCs w:val="26"/>
        </w:rPr>
        <w:t>ресурсоснабжающих</w:t>
      </w:r>
      <w:proofErr w:type="spellEnd"/>
      <w:r w:rsidRPr="00966CF7">
        <w:rPr>
          <w:rFonts w:ascii="Times New Roman" w:eastAsia="Calibri" w:hAnsi="Times New Roman" w:cs="Times New Roman"/>
          <w:sz w:val="26"/>
          <w:szCs w:val="26"/>
        </w:rPr>
        <w:t xml:space="preserve"> предприятий в полном объеме, развитие конкуренции в сфере теплоснабжения в регионе возможно только в рамках концессионных механизмов. С учетом концентрации основных объемов производства </w:t>
      </w:r>
      <w:proofErr w:type="spellStart"/>
      <w:r w:rsidRPr="00966CF7">
        <w:rPr>
          <w:rFonts w:ascii="Times New Roman" w:eastAsia="Calibri" w:hAnsi="Times New Roman" w:cs="Times New Roman"/>
          <w:sz w:val="26"/>
          <w:szCs w:val="26"/>
        </w:rPr>
        <w:t>теплоэнергии</w:t>
      </w:r>
      <w:proofErr w:type="spellEnd"/>
      <w:r w:rsidRPr="00966CF7">
        <w:rPr>
          <w:rFonts w:ascii="Times New Roman" w:eastAsia="Calibri" w:hAnsi="Times New Roman" w:cs="Times New Roman"/>
          <w:sz w:val="26"/>
          <w:szCs w:val="26"/>
        </w:rPr>
        <w:t xml:space="preserve"> (75% рынка) в двух предприятиях, в муниципальном и государственном, развитие конкуренции в сфере теплоснабжения в округе сводится к вопросу передачи в концессию имущества данных предприятий. Концессия существующих объектов ЖКХ в Ненецком АО малопривлекательна в связи с необходимостью существенных расходов на модернизацию оборудования, малым объемом реализация </w:t>
      </w:r>
      <w:proofErr w:type="spellStart"/>
      <w:r w:rsidRPr="00966CF7">
        <w:rPr>
          <w:rFonts w:ascii="Times New Roman" w:eastAsia="Calibri" w:hAnsi="Times New Roman" w:cs="Times New Roman"/>
          <w:sz w:val="26"/>
          <w:szCs w:val="26"/>
        </w:rPr>
        <w:t>теплоэнергии</w:t>
      </w:r>
      <w:proofErr w:type="spellEnd"/>
      <w:r w:rsidRPr="00966CF7">
        <w:rPr>
          <w:rFonts w:ascii="Times New Roman" w:eastAsia="Calibri" w:hAnsi="Times New Roman" w:cs="Times New Roman"/>
          <w:sz w:val="26"/>
          <w:szCs w:val="26"/>
        </w:rPr>
        <w:t xml:space="preserve"> и существующими ограничениями регулирования, в первую очередь роста платы граждан за коммунальные услуги.</w:t>
      </w:r>
    </w:p>
    <w:p w:rsidR="00966CF7" w:rsidRPr="00966CF7" w:rsidRDefault="00966CF7" w:rsidP="00BB4E46">
      <w:pPr>
        <w:numPr>
          <w:ilvl w:val="0"/>
          <w:numId w:val="10"/>
        </w:numPr>
        <w:spacing w:after="0" w:line="240" w:lineRule="auto"/>
        <w:ind w:left="0" w:firstLine="568"/>
        <w:contextualSpacing/>
        <w:jc w:val="both"/>
        <w:rPr>
          <w:rFonts w:ascii="Times New Roman" w:eastAsia="Calibri" w:hAnsi="Times New Roman" w:cs="Times New Roman"/>
          <w:sz w:val="26"/>
          <w:szCs w:val="26"/>
        </w:rPr>
      </w:pPr>
      <w:r w:rsidRPr="00966CF7">
        <w:rPr>
          <w:rFonts w:ascii="Times New Roman" w:eastAsia="Calibri" w:hAnsi="Times New Roman" w:cs="Times New Roman"/>
          <w:i/>
          <w:sz w:val="26"/>
          <w:szCs w:val="26"/>
          <w:u w:val="single"/>
        </w:rPr>
        <w:t>Рынок поставки сжиженного газа в баллонах.</w:t>
      </w:r>
      <w:r w:rsidRPr="00966CF7">
        <w:rPr>
          <w:rFonts w:ascii="Times New Roman" w:eastAsia="Calibri" w:hAnsi="Times New Roman" w:cs="Times New Roman"/>
          <w:sz w:val="26"/>
          <w:szCs w:val="26"/>
        </w:rPr>
        <w:t xml:space="preserve"> Сжиженный газ на территории Ненецкого автономного округа не применяется. В качестве топлива используется природный газ </w:t>
      </w:r>
      <w:proofErr w:type="spellStart"/>
      <w:r w:rsidRPr="00966CF7">
        <w:rPr>
          <w:rFonts w:ascii="Times New Roman" w:eastAsia="Calibri" w:hAnsi="Times New Roman" w:cs="Times New Roman"/>
          <w:sz w:val="26"/>
          <w:szCs w:val="26"/>
        </w:rPr>
        <w:t>Высилковского</w:t>
      </w:r>
      <w:proofErr w:type="spellEnd"/>
      <w:r w:rsidRPr="00966CF7">
        <w:rPr>
          <w:rFonts w:ascii="Times New Roman" w:eastAsia="Calibri" w:hAnsi="Times New Roman" w:cs="Times New Roman"/>
          <w:sz w:val="26"/>
          <w:szCs w:val="26"/>
        </w:rPr>
        <w:t xml:space="preserve"> газоконденсатного месторождения. Подача природного газа осуществляется за счет двух магистральных газопроводов.</w:t>
      </w:r>
    </w:p>
    <w:p w:rsidR="00966CF7" w:rsidRPr="00966CF7" w:rsidRDefault="00966CF7" w:rsidP="00BB4E46">
      <w:pPr>
        <w:numPr>
          <w:ilvl w:val="0"/>
          <w:numId w:val="10"/>
        </w:numPr>
        <w:spacing w:after="0" w:line="240" w:lineRule="auto"/>
        <w:ind w:left="0" w:firstLine="568"/>
        <w:contextualSpacing/>
        <w:jc w:val="both"/>
        <w:rPr>
          <w:rFonts w:ascii="Times New Roman" w:eastAsia="Calibri" w:hAnsi="Times New Roman" w:cs="Times New Roman"/>
          <w:sz w:val="26"/>
          <w:szCs w:val="26"/>
        </w:rPr>
      </w:pPr>
      <w:r w:rsidRPr="00966CF7">
        <w:rPr>
          <w:rFonts w:ascii="Times New Roman" w:eastAsia="Calibri" w:hAnsi="Times New Roman" w:cs="Times New Roman"/>
          <w:i/>
          <w:sz w:val="26"/>
          <w:szCs w:val="26"/>
          <w:u w:val="single"/>
        </w:rPr>
        <w:t xml:space="preserve">Рынок купли-продажи электрической энергии (мощности)на розничном рынке электрической энергии (мощности).  </w:t>
      </w:r>
      <w:r w:rsidRPr="00966CF7">
        <w:rPr>
          <w:rFonts w:ascii="Times New Roman" w:eastAsia="Calibri" w:hAnsi="Times New Roman" w:cs="Times New Roman"/>
          <w:sz w:val="26"/>
          <w:szCs w:val="26"/>
        </w:rPr>
        <w:t xml:space="preserve">Ненецкий автономный округ в части организации производства и передачи электроэнергии отличается от прочих субъектов изолированностью от единой энергосистемы, регулируемые предприятия осуществляют как производство, так и передачу электрической энергии до собственных потребителей. </w:t>
      </w:r>
    </w:p>
    <w:p w:rsidR="00966CF7" w:rsidRPr="00966CF7" w:rsidRDefault="00966CF7" w:rsidP="00966CF7">
      <w:pPr>
        <w:spacing w:after="0" w:line="240" w:lineRule="auto"/>
        <w:ind w:firstLine="568"/>
        <w:contextualSpacing/>
        <w:jc w:val="both"/>
        <w:rPr>
          <w:rFonts w:ascii="Times New Roman" w:eastAsia="Calibri" w:hAnsi="Times New Roman" w:cs="Times New Roman"/>
          <w:sz w:val="26"/>
          <w:szCs w:val="26"/>
        </w:rPr>
      </w:pPr>
      <w:r w:rsidRPr="00966CF7">
        <w:rPr>
          <w:rFonts w:ascii="Times New Roman" w:eastAsia="Calibri" w:hAnsi="Times New Roman" w:cs="Times New Roman"/>
          <w:sz w:val="26"/>
          <w:szCs w:val="26"/>
        </w:rPr>
        <w:t xml:space="preserve">Доля частных компаний в совокупном объеме производства (купли-продажи) электроэнергии на территории Ненецкого АО составляет по данным 2017 года 58%, весь этот объем приходится на электроэнергию, производимую на </w:t>
      </w:r>
      <w:proofErr w:type="spellStart"/>
      <w:r w:rsidRPr="00966CF7">
        <w:rPr>
          <w:rFonts w:ascii="Times New Roman" w:eastAsia="Calibri" w:hAnsi="Times New Roman" w:cs="Times New Roman"/>
          <w:sz w:val="26"/>
          <w:szCs w:val="26"/>
        </w:rPr>
        <w:t>энергоцентре</w:t>
      </w:r>
      <w:proofErr w:type="spellEnd"/>
      <w:r w:rsidRPr="00966CF7">
        <w:rPr>
          <w:rFonts w:ascii="Times New Roman" w:eastAsia="Calibri" w:hAnsi="Times New Roman" w:cs="Times New Roman"/>
          <w:sz w:val="26"/>
          <w:szCs w:val="26"/>
        </w:rPr>
        <w:t xml:space="preserve"> ООО «ЛУКОЙЛ-Коми» мощностью 125 Мвт. </w:t>
      </w:r>
    </w:p>
    <w:p w:rsidR="00966CF7" w:rsidRPr="00966CF7" w:rsidRDefault="00966CF7" w:rsidP="00966CF7">
      <w:pPr>
        <w:spacing w:after="0" w:line="240" w:lineRule="auto"/>
        <w:ind w:firstLine="568"/>
        <w:contextualSpacing/>
        <w:jc w:val="both"/>
        <w:rPr>
          <w:rFonts w:ascii="Times New Roman" w:eastAsia="Calibri" w:hAnsi="Times New Roman" w:cs="Times New Roman"/>
          <w:sz w:val="26"/>
          <w:szCs w:val="26"/>
        </w:rPr>
      </w:pPr>
      <w:r w:rsidRPr="00966CF7">
        <w:rPr>
          <w:rFonts w:ascii="Times New Roman" w:eastAsia="Calibri" w:hAnsi="Times New Roman" w:cs="Times New Roman"/>
          <w:sz w:val="26"/>
          <w:szCs w:val="26"/>
        </w:rPr>
        <w:t xml:space="preserve">По существу, при стабильных значениях производства электроэнергии прочими участниками рынка, значение ключевого показателя будет определять объем производства и реализации электроэнергии на </w:t>
      </w:r>
      <w:proofErr w:type="spellStart"/>
      <w:r w:rsidRPr="00966CF7">
        <w:rPr>
          <w:rFonts w:ascii="Times New Roman" w:eastAsia="Calibri" w:hAnsi="Times New Roman" w:cs="Times New Roman"/>
          <w:sz w:val="26"/>
          <w:szCs w:val="26"/>
        </w:rPr>
        <w:t>энергоцентре</w:t>
      </w:r>
      <w:proofErr w:type="spellEnd"/>
      <w:r w:rsidRPr="00966CF7">
        <w:rPr>
          <w:rFonts w:ascii="Times New Roman" w:eastAsia="Calibri" w:hAnsi="Times New Roman" w:cs="Times New Roman"/>
          <w:sz w:val="26"/>
          <w:szCs w:val="26"/>
        </w:rPr>
        <w:t xml:space="preserve"> ООО «ЛУКОЙЛ-Коми», с плавающим объемом выработки, в зависимости от производственных планов ООО «ЛУКОЙЛ-Коми» и связанных потребителей. </w:t>
      </w:r>
    </w:p>
    <w:p w:rsidR="00966CF7" w:rsidRPr="00966CF7" w:rsidRDefault="00966CF7" w:rsidP="00966CF7">
      <w:pPr>
        <w:spacing w:after="0" w:line="240" w:lineRule="auto"/>
        <w:ind w:firstLine="568"/>
        <w:contextualSpacing/>
        <w:jc w:val="both"/>
        <w:rPr>
          <w:rFonts w:ascii="Times New Roman" w:eastAsia="Calibri" w:hAnsi="Times New Roman" w:cs="Times New Roman"/>
          <w:sz w:val="26"/>
          <w:szCs w:val="26"/>
        </w:rPr>
      </w:pPr>
      <w:r w:rsidRPr="00966CF7">
        <w:rPr>
          <w:rFonts w:ascii="Times New Roman" w:eastAsia="Calibri" w:hAnsi="Times New Roman" w:cs="Times New Roman"/>
          <w:sz w:val="26"/>
          <w:szCs w:val="26"/>
        </w:rPr>
        <w:t>На территории округа производство и куплю-продажу электроэнергии осуществляет одна организация государственной формы собственности ГУП НАО «</w:t>
      </w:r>
      <w:proofErr w:type="spellStart"/>
      <w:r w:rsidRPr="00966CF7">
        <w:rPr>
          <w:rFonts w:ascii="Times New Roman" w:eastAsia="Calibri" w:hAnsi="Times New Roman" w:cs="Times New Roman"/>
          <w:sz w:val="26"/>
          <w:szCs w:val="26"/>
        </w:rPr>
        <w:t>Нарьян-Марская</w:t>
      </w:r>
      <w:proofErr w:type="spellEnd"/>
      <w:r w:rsidRPr="00966CF7">
        <w:rPr>
          <w:rFonts w:ascii="Times New Roman" w:eastAsia="Calibri" w:hAnsi="Times New Roman" w:cs="Times New Roman"/>
          <w:sz w:val="26"/>
          <w:szCs w:val="26"/>
        </w:rPr>
        <w:t xml:space="preserve"> электростанция», в связи с малочисленностью населения, производство и реализации электроэнергии достаточно для обеспечения населения электроэнергией в полном объеме.</w:t>
      </w:r>
    </w:p>
    <w:p w:rsidR="00966CF7" w:rsidRPr="00966CF7" w:rsidRDefault="00966CF7" w:rsidP="00BB4E46">
      <w:pPr>
        <w:numPr>
          <w:ilvl w:val="0"/>
          <w:numId w:val="10"/>
        </w:numPr>
        <w:spacing w:after="0" w:line="240" w:lineRule="auto"/>
        <w:ind w:left="0" w:firstLine="568"/>
        <w:contextualSpacing/>
        <w:jc w:val="both"/>
        <w:rPr>
          <w:rFonts w:ascii="Times New Roman" w:eastAsia="Calibri" w:hAnsi="Times New Roman" w:cs="Times New Roman"/>
          <w:sz w:val="26"/>
          <w:szCs w:val="26"/>
        </w:rPr>
      </w:pPr>
      <w:r w:rsidRPr="00966CF7">
        <w:rPr>
          <w:rFonts w:ascii="Times New Roman" w:eastAsia="Calibri" w:hAnsi="Times New Roman" w:cs="Times New Roman"/>
          <w:i/>
          <w:sz w:val="26"/>
          <w:szCs w:val="26"/>
          <w:u w:val="single"/>
        </w:rPr>
        <w:lastRenderedPageBreak/>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w:t>
      </w:r>
      <w:proofErr w:type="spellStart"/>
      <w:r w:rsidRPr="00966CF7">
        <w:rPr>
          <w:rFonts w:ascii="Times New Roman" w:eastAsia="Calibri" w:hAnsi="Times New Roman" w:cs="Times New Roman"/>
          <w:i/>
          <w:sz w:val="26"/>
          <w:szCs w:val="26"/>
          <w:u w:val="single"/>
        </w:rPr>
        <w:t>когенерации</w:t>
      </w:r>
      <w:proofErr w:type="spellEnd"/>
      <w:r w:rsidRPr="00966CF7">
        <w:rPr>
          <w:rFonts w:ascii="Times New Roman" w:eastAsia="Calibri" w:hAnsi="Times New Roman" w:cs="Times New Roman"/>
          <w:i/>
          <w:sz w:val="26"/>
          <w:szCs w:val="26"/>
          <w:u w:val="single"/>
        </w:rPr>
        <w:t>.</w:t>
      </w:r>
      <w:r w:rsidRPr="00966CF7">
        <w:rPr>
          <w:rFonts w:ascii="Times New Roman" w:eastAsia="Calibri" w:hAnsi="Times New Roman" w:cs="Times New Roman"/>
          <w:sz w:val="26"/>
          <w:szCs w:val="26"/>
        </w:rPr>
        <w:t xml:space="preserve">  На территории Ненецкого автономного округа производство (выработка) электрической энергии осуществляют 4 организации: ГУП НАО «</w:t>
      </w:r>
      <w:proofErr w:type="spellStart"/>
      <w:r w:rsidRPr="00966CF7">
        <w:rPr>
          <w:rFonts w:ascii="Times New Roman" w:eastAsia="Calibri" w:hAnsi="Times New Roman" w:cs="Times New Roman"/>
          <w:sz w:val="26"/>
          <w:szCs w:val="26"/>
        </w:rPr>
        <w:t>Нарьян-Марская</w:t>
      </w:r>
      <w:proofErr w:type="spellEnd"/>
      <w:r w:rsidRPr="00966CF7">
        <w:rPr>
          <w:rFonts w:ascii="Times New Roman" w:eastAsia="Calibri" w:hAnsi="Times New Roman" w:cs="Times New Roman"/>
          <w:sz w:val="26"/>
          <w:szCs w:val="26"/>
        </w:rPr>
        <w:t xml:space="preserve"> электростанция», МП ЗР «</w:t>
      </w:r>
      <w:proofErr w:type="spellStart"/>
      <w:r w:rsidRPr="00966CF7">
        <w:rPr>
          <w:rFonts w:ascii="Times New Roman" w:eastAsia="Calibri" w:hAnsi="Times New Roman" w:cs="Times New Roman"/>
          <w:sz w:val="26"/>
          <w:szCs w:val="26"/>
        </w:rPr>
        <w:t>Севержилкомсервис</w:t>
      </w:r>
      <w:proofErr w:type="spellEnd"/>
      <w:r w:rsidRPr="00966CF7">
        <w:rPr>
          <w:rFonts w:ascii="Times New Roman" w:eastAsia="Calibri" w:hAnsi="Times New Roman" w:cs="Times New Roman"/>
          <w:sz w:val="26"/>
          <w:szCs w:val="26"/>
        </w:rPr>
        <w:t>», МУП «</w:t>
      </w:r>
      <w:proofErr w:type="spellStart"/>
      <w:r w:rsidRPr="00966CF7">
        <w:rPr>
          <w:rFonts w:ascii="Times New Roman" w:eastAsia="Calibri" w:hAnsi="Times New Roman" w:cs="Times New Roman"/>
          <w:sz w:val="26"/>
          <w:szCs w:val="26"/>
        </w:rPr>
        <w:t>Амдермасервис</w:t>
      </w:r>
      <w:proofErr w:type="spellEnd"/>
      <w:r w:rsidRPr="00966CF7">
        <w:rPr>
          <w:rFonts w:ascii="Times New Roman" w:eastAsia="Calibri" w:hAnsi="Times New Roman" w:cs="Times New Roman"/>
          <w:sz w:val="26"/>
          <w:szCs w:val="26"/>
        </w:rPr>
        <w:t>», СПК РК «</w:t>
      </w:r>
      <w:proofErr w:type="spellStart"/>
      <w:r w:rsidRPr="00966CF7">
        <w:rPr>
          <w:rFonts w:ascii="Times New Roman" w:eastAsia="Calibri" w:hAnsi="Times New Roman" w:cs="Times New Roman"/>
          <w:sz w:val="26"/>
          <w:szCs w:val="26"/>
        </w:rPr>
        <w:t>Нарьяна</w:t>
      </w:r>
      <w:proofErr w:type="spellEnd"/>
      <w:r w:rsidRPr="00966CF7">
        <w:rPr>
          <w:rFonts w:ascii="Times New Roman" w:eastAsia="Calibri" w:hAnsi="Times New Roman" w:cs="Times New Roman"/>
          <w:sz w:val="26"/>
          <w:szCs w:val="26"/>
        </w:rPr>
        <w:t xml:space="preserve"> Ты». По итогам 2017 года объем производства электрической энергии на территории Ненецкого автономного округа составил порядка 130 451 120 </w:t>
      </w:r>
      <w:proofErr w:type="spellStart"/>
      <w:r w:rsidRPr="00966CF7">
        <w:rPr>
          <w:rFonts w:ascii="Times New Roman" w:eastAsia="Calibri" w:hAnsi="Times New Roman" w:cs="Times New Roman"/>
          <w:sz w:val="26"/>
          <w:szCs w:val="26"/>
        </w:rPr>
        <w:t>кВт.ч</w:t>
      </w:r>
      <w:proofErr w:type="spellEnd"/>
      <w:r w:rsidRPr="00966CF7">
        <w:rPr>
          <w:rFonts w:ascii="Times New Roman" w:eastAsia="Calibri" w:hAnsi="Times New Roman" w:cs="Times New Roman"/>
          <w:sz w:val="26"/>
          <w:szCs w:val="26"/>
        </w:rPr>
        <w:t xml:space="preserve">., в том числе 851 758 </w:t>
      </w:r>
      <w:proofErr w:type="spellStart"/>
      <w:r w:rsidRPr="00966CF7">
        <w:rPr>
          <w:rFonts w:ascii="Times New Roman" w:eastAsia="Calibri" w:hAnsi="Times New Roman" w:cs="Times New Roman"/>
          <w:sz w:val="26"/>
          <w:szCs w:val="26"/>
        </w:rPr>
        <w:t>кВт.ч</w:t>
      </w:r>
      <w:proofErr w:type="spellEnd"/>
      <w:r w:rsidRPr="00966CF7">
        <w:rPr>
          <w:rFonts w:ascii="Times New Roman" w:eastAsia="Calibri" w:hAnsi="Times New Roman" w:cs="Times New Roman"/>
          <w:sz w:val="26"/>
          <w:szCs w:val="26"/>
        </w:rPr>
        <w:t>. организациями частной формы собственности (СПК РК «</w:t>
      </w:r>
      <w:proofErr w:type="spellStart"/>
      <w:r w:rsidRPr="00966CF7">
        <w:rPr>
          <w:rFonts w:ascii="Times New Roman" w:eastAsia="Calibri" w:hAnsi="Times New Roman" w:cs="Times New Roman"/>
          <w:sz w:val="26"/>
          <w:szCs w:val="26"/>
        </w:rPr>
        <w:t>Нарьяна</w:t>
      </w:r>
      <w:proofErr w:type="spellEnd"/>
      <w:r w:rsidRPr="00966CF7">
        <w:rPr>
          <w:rFonts w:ascii="Times New Roman" w:eastAsia="Calibri" w:hAnsi="Times New Roman" w:cs="Times New Roman"/>
          <w:sz w:val="26"/>
          <w:szCs w:val="26"/>
        </w:rPr>
        <w:t>-Ты»). Включение данного рынка не целесообразно, дополнительных организаций частной формы собственности на данном рынке не планируется, т.к. компания ГУП НАО «</w:t>
      </w:r>
      <w:proofErr w:type="spellStart"/>
      <w:r w:rsidRPr="00966CF7">
        <w:rPr>
          <w:rFonts w:ascii="Times New Roman" w:eastAsia="Calibri" w:hAnsi="Times New Roman" w:cs="Times New Roman"/>
          <w:sz w:val="26"/>
          <w:szCs w:val="26"/>
        </w:rPr>
        <w:t>Нарьян-Марская</w:t>
      </w:r>
      <w:proofErr w:type="spellEnd"/>
      <w:r w:rsidRPr="00966CF7">
        <w:rPr>
          <w:rFonts w:ascii="Times New Roman" w:eastAsia="Calibri" w:hAnsi="Times New Roman" w:cs="Times New Roman"/>
          <w:sz w:val="26"/>
          <w:szCs w:val="26"/>
        </w:rPr>
        <w:t xml:space="preserve"> электростанция» справляется в полном объеме.</w:t>
      </w:r>
    </w:p>
    <w:p w:rsidR="00966CF7" w:rsidRPr="00966CF7" w:rsidRDefault="00966CF7" w:rsidP="00BB4E46">
      <w:pPr>
        <w:numPr>
          <w:ilvl w:val="0"/>
          <w:numId w:val="10"/>
        </w:numPr>
        <w:spacing w:after="0" w:line="240" w:lineRule="auto"/>
        <w:ind w:left="0" w:firstLine="568"/>
        <w:contextualSpacing/>
        <w:jc w:val="both"/>
        <w:rPr>
          <w:rFonts w:ascii="Times New Roman" w:eastAsia="Calibri" w:hAnsi="Times New Roman" w:cs="Times New Roman"/>
          <w:sz w:val="26"/>
          <w:szCs w:val="26"/>
        </w:rPr>
      </w:pPr>
      <w:r w:rsidRPr="00966CF7">
        <w:rPr>
          <w:rFonts w:ascii="Times New Roman" w:eastAsia="Calibri" w:hAnsi="Times New Roman" w:cs="Times New Roman"/>
          <w:i/>
          <w:sz w:val="26"/>
          <w:szCs w:val="26"/>
          <w:u w:val="single"/>
        </w:rPr>
        <w:t>Рынок оказания услуг по перевозке пассажиров автомобильным транспортом по муниципальным маршрутам регулярных перевозок.</w:t>
      </w:r>
      <w:r w:rsidRPr="00966CF7">
        <w:rPr>
          <w:rFonts w:ascii="Times New Roman" w:eastAsia="Calibri" w:hAnsi="Times New Roman" w:cs="Times New Roman"/>
          <w:sz w:val="26"/>
          <w:szCs w:val="26"/>
        </w:rPr>
        <w:t xml:space="preserve"> В соответствии с частью 2 статьи 14 Федерального закона № 220-ФЗ осуществление регулярных перевозок по регулярным тарифам обеспечивается посредством заключения уполномоченным органом исполнительной власти субъекта Российской Федерации или уполномоченным органом местного самоуправления либо иным государственным или муниципальным заказчиком государственных или муниципальных контрактов в порядке, установленном </w:t>
      </w:r>
      <w:hyperlink r:id="rId113" w:history="1">
        <w:r w:rsidRPr="00966CF7">
          <w:rPr>
            <w:rFonts w:ascii="Times New Roman" w:eastAsia="Calibri" w:hAnsi="Times New Roman" w:cs="Times New Roman"/>
            <w:color w:val="000000" w:themeColor="text1"/>
            <w:sz w:val="26"/>
            <w:szCs w:val="26"/>
          </w:rPr>
          <w:t>законодательством</w:t>
        </w:r>
      </w:hyperlink>
      <w:r w:rsidRPr="00966CF7">
        <w:rPr>
          <w:rFonts w:ascii="Times New Roman" w:eastAsia="Calibri" w:hAnsi="Times New Roman" w:cs="Times New Roman"/>
          <w:sz w:val="26"/>
          <w:szCs w:val="26"/>
        </w:rPr>
        <w:t xml:space="preserve"> Российской Федерации о контрактной системе в сфере закупок товаров, работ, услуг для обеспечения государственных и муниципальных нужд. </w:t>
      </w:r>
    </w:p>
    <w:p w:rsidR="00966CF7" w:rsidRPr="00966CF7" w:rsidRDefault="00966CF7" w:rsidP="00966CF7">
      <w:pPr>
        <w:spacing w:after="0" w:line="240" w:lineRule="auto"/>
        <w:ind w:firstLine="709"/>
        <w:contextualSpacing/>
        <w:jc w:val="both"/>
        <w:rPr>
          <w:rFonts w:ascii="Times New Roman" w:eastAsia="Calibri" w:hAnsi="Times New Roman" w:cs="Times New Roman"/>
          <w:sz w:val="26"/>
          <w:szCs w:val="26"/>
        </w:rPr>
      </w:pPr>
      <w:r w:rsidRPr="00966CF7">
        <w:rPr>
          <w:rFonts w:ascii="Times New Roman" w:eastAsia="Calibri" w:hAnsi="Times New Roman" w:cs="Times New Roman"/>
          <w:sz w:val="26"/>
          <w:szCs w:val="26"/>
        </w:rPr>
        <w:t>На территории округа зарегистрирован всего 1 перевозчик, который осуществляет перевозку пассажиров по трем муниципальным маршрутам (МУП «</w:t>
      </w:r>
      <w:proofErr w:type="spellStart"/>
      <w:r w:rsidRPr="00966CF7">
        <w:rPr>
          <w:rFonts w:ascii="Times New Roman" w:eastAsia="Calibri" w:hAnsi="Times New Roman" w:cs="Times New Roman"/>
          <w:sz w:val="26"/>
          <w:szCs w:val="26"/>
        </w:rPr>
        <w:t>Нарьян-Марское</w:t>
      </w:r>
      <w:proofErr w:type="spellEnd"/>
      <w:r w:rsidRPr="00966CF7">
        <w:rPr>
          <w:rFonts w:ascii="Times New Roman" w:eastAsia="Calibri" w:hAnsi="Times New Roman" w:cs="Times New Roman"/>
          <w:sz w:val="26"/>
          <w:szCs w:val="26"/>
        </w:rPr>
        <w:t xml:space="preserve"> АТП»).</w:t>
      </w:r>
    </w:p>
    <w:p w:rsidR="00966CF7" w:rsidRPr="00966CF7" w:rsidRDefault="00966CF7" w:rsidP="00BB4E46">
      <w:pPr>
        <w:numPr>
          <w:ilvl w:val="0"/>
          <w:numId w:val="10"/>
        </w:numPr>
        <w:spacing w:after="0" w:line="240" w:lineRule="auto"/>
        <w:ind w:left="0" w:firstLine="568"/>
        <w:contextualSpacing/>
        <w:jc w:val="both"/>
        <w:rPr>
          <w:rFonts w:ascii="Times New Roman" w:eastAsia="Calibri" w:hAnsi="Times New Roman" w:cs="Times New Roman"/>
          <w:sz w:val="26"/>
          <w:szCs w:val="26"/>
        </w:rPr>
      </w:pPr>
      <w:r w:rsidRPr="00966CF7">
        <w:rPr>
          <w:rFonts w:ascii="Times New Roman" w:eastAsia="Calibri" w:hAnsi="Times New Roman" w:cs="Times New Roman"/>
          <w:i/>
          <w:sz w:val="26"/>
          <w:szCs w:val="26"/>
          <w:u w:val="single"/>
        </w:rPr>
        <w:t xml:space="preserve">Рынок услуг связи, в том числе услуг по предоставлению широкополосного доступа к информационно-телекоммуникационной сети «Интернет».  </w:t>
      </w:r>
      <w:r w:rsidRPr="00966CF7">
        <w:rPr>
          <w:rFonts w:ascii="Times New Roman" w:eastAsia="Calibri" w:hAnsi="Times New Roman" w:cs="Times New Roman"/>
          <w:sz w:val="26"/>
          <w:szCs w:val="26"/>
        </w:rPr>
        <w:t xml:space="preserve">Согласно Методике, выявление перечня хозяйствующих субъектов осуществляется на основании сведений Реестра лицензий в области связи (далее – Реестр) путем формирования списка по заданным критериям «Территория», «Наименование лицензии» на официальном сайте </w:t>
      </w:r>
      <w:proofErr w:type="spellStart"/>
      <w:r w:rsidRPr="00966CF7">
        <w:rPr>
          <w:rFonts w:ascii="Times New Roman" w:eastAsia="Calibri" w:hAnsi="Times New Roman" w:cs="Times New Roman"/>
          <w:sz w:val="26"/>
          <w:szCs w:val="26"/>
        </w:rPr>
        <w:t>Роскомнадзора</w:t>
      </w:r>
      <w:proofErr w:type="spellEnd"/>
      <w:r w:rsidRPr="00966CF7">
        <w:rPr>
          <w:rFonts w:ascii="Times New Roman" w:eastAsia="Calibri" w:hAnsi="Times New Roman" w:cs="Times New Roman"/>
          <w:sz w:val="26"/>
          <w:szCs w:val="26"/>
        </w:rPr>
        <w:t xml:space="preserve"> https://rkn.gov.ru/communication/register/license/. В графе «Наименование лицензии» необходимо выбрать: «</w:t>
      </w:r>
      <w:proofErr w:type="spellStart"/>
      <w:r w:rsidRPr="00966CF7">
        <w:rPr>
          <w:rFonts w:ascii="Times New Roman" w:eastAsia="Calibri" w:hAnsi="Times New Roman" w:cs="Times New Roman"/>
          <w:sz w:val="26"/>
          <w:szCs w:val="26"/>
        </w:rPr>
        <w:t>телематические</w:t>
      </w:r>
      <w:proofErr w:type="spellEnd"/>
      <w:r w:rsidRPr="00966CF7">
        <w:rPr>
          <w:rFonts w:ascii="Times New Roman" w:eastAsia="Calibri" w:hAnsi="Times New Roman" w:cs="Times New Roman"/>
          <w:sz w:val="26"/>
          <w:szCs w:val="26"/>
        </w:rPr>
        <w:t xml:space="preserve"> услуги связи» и «услуги связи по передаче данных, за исключением услуг связи по передаче данных для целей передачи голосовой информации», статус лицензии - действующая и сформировать общий перечень хозяйствующих субъектов.</w:t>
      </w:r>
    </w:p>
    <w:p w:rsidR="00966CF7" w:rsidRPr="00966CF7" w:rsidRDefault="00966CF7" w:rsidP="00966CF7">
      <w:pPr>
        <w:spacing w:after="0" w:line="240" w:lineRule="auto"/>
        <w:ind w:firstLine="567"/>
        <w:contextualSpacing/>
        <w:jc w:val="both"/>
        <w:rPr>
          <w:rFonts w:ascii="Times New Roman" w:eastAsia="Calibri" w:hAnsi="Times New Roman" w:cs="Times New Roman"/>
          <w:sz w:val="26"/>
          <w:szCs w:val="26"/>
        </w:rPr>
      </w:pPr>
      <w:r w:rsidRPr="00966CF7">
        <w:rPr>
          <w:rFonts w:ascii="Times New Roman" w:eastAsia="Calibri" w:hAnsi="Times New Roman" w:cs="Times New Roman"/>
          <w:sz w:val="26"/>
          <w:szCs w:val="26"/>
        </w:rPr>
        <w:t>Вместе с тем, в указанном реестре графа «Наименование лицензии» носит наименование «Услуга связи», возможность выбора статуса лицензии – отсутствует, поэтому отобрать организации с действующими лицензиями не представляется возможным. Также в графе «Услуга связи» отсутствует возможность выбора одновременно двух лицензий.</w:t>
      </w:r>
    </w:p>
    <w:p w:rsidR="00966CF7" w:rsidRPr="00966CF7" w:rsidRDefault="00966CF7" w:rsidP="00966CF7">
      <w:pPr>
        <w:spacing w:after="0" w:line="240" w:lineRule="auto"/>
        <w:ind w:firstLine="567"/>
        <w:contextualSpacing/>
        <w:jc w:val="both"/>
        <w:rPr>
          <w:rFonts w:ascii="Times New Roman" w:eastAsia="Calibri" w:hAnsi="Times New Roman" w:cs="Times New Roman"/>
          <w:sz w:val="26"/>
          <w:szCs w:val="26"/>
        </w:rPr>
      </w:pPr>
      <w:r w:rsidRPr="00966CF7">
        <w:rPr>
          <w:rFonts w:ascii="Times New Roman" w:eastAsia="Calibri" w:hAnsi="Times New Roman" w:cs="Times New Roman"/>
          <w:sz w:val="26"/>
          <w:szCs w:val="26"/>
        </w:rPr>
        <w:t>При формировании списка Реестра в соответствии с указанными в методике параметрами, в том числе, в графе «Территория», указав Ненецкий автономный округ, формируется список из более чем 2000 организаций. Фактически на территории Ненецкого автономного округа данные виды услуг осуществляют три организации.</w:t>
      </w:r>
    </w:p>
    <w:p w:rsidR="00966CF7" w:rsidRPr="00966CF7" w:rsidRDefault="00966CF7" w:rsidP="00966CF7">
      <w:pPr>
        <w:spacing w:after="0" w:line="240" w:lineRule="auto"/>
        <w:ind w:firstLine="567"/>
        <w:contextualSpacing/>
        <w:jc w:val="both"/>
        <w:rPr>
          <w:rFonts w:ascii="Times New Roman" w:eastAsia="Calibri" w:hAnsi="Times New Roman" w:cs="Times New Roman"/>
          <w:sz w:val="26"/>
          <w:szCs w:val="26"/>
        </w:rPr>
      </w:pPr>
      <w:r w:rsidRPr="00966CF7">
        <w:rPr>
          <w:rFonts w:ascii="Times New Roman" w:eastAsia="Calibri" w:hAnsi="Times New Roman" w:cs="Times New Roman"/>
          <w:sz w:val="26"/>
          <w:szCs w:val="26"/>
        </w:rPr>
        <w:t>Это связано с тем, что большинство организаций получают лицензии на данные виды услуг, указывая в качестве территории оказания услуг – РФ, а не конкретный субъект Российской Федерации.</w:t>
      </w:r>
    </w:p>
    <w:p w:rsidR="00966CF7" w:rsidRPr="00966CF7" w:rsidRDefault="00966CF7" w:rsidP="00966CF7">
      <w:pPr>
        <w:spacing w:after="0" w:line="240" w:lineRule="auto"/>
        <w:ind w:firstLine="567"/>
        <w:contextualSpacing/>
        <w:jc w:val="both"/>
        <w:rPr>
          <w:rFonts w:ascii="Times New Roman" w:eastAsia="Calibri" w:hAnsi="Times New Roman" w:cs="Times New Roman"/>
          <w:sz w:val="26"/>
          <w:szCs w:val="26"/>
        </w:rPr>
      </w:pPr>
      <w:r w:rsidRPr="00966CF7">
        <w:rPr>
          <w:rFonts w:ascii="Times New Roman" w:eastAsia="Calibri" w:hAnsi="Times New Roman" w:cs="Times New Roman"/>
          <w:sz w:val="26"/>
          <w:szCs w:val="26"/>
        </w:rPr>
        <w:lastRenderedPageBreak/>
        <w:t>Согласно Методике, для выявления общего объема товарного рынка на территории субъекта необходимо запросить сводные данные по форме федерального статистического наблюдения за деятельностью, осуществляемой в сфере связи № 4-связь «Сведения об обмене (трафике) на сетях электросвязи» (далее – форма № 4-связь), за 4 квартал соответствующего года. Общий объем товарного рынка на территории субъекта Российской Федерации определяется по строке 239 «Доступ к информации с использованием инфокоммуникационных технологий (кроме сетей подвижной связи)» формы № 4-связь.</w:t>
      </w:r>
    </w:p>
    <w:p w:rsidR="00966CF7" w:rsidRPr="00966CF7" w:rsidRDefault="00966CF7" w:rsidP="00966CF7">
      <w:pPr>
        <w:spacing w:after="0" w:line="240" w:lineRule="auto"/>
        <w:ind w:firstLine="567"/>
        <w:contextualSpacing/>
        <w:jc w:val="both"/>
        <w:rPr>
          <w:rFonts w:ascii="Times New Roman" w:eastAsia="Calibri" w:hAnsi="Times New Roman" w:cs="Times New Roman"/>
          <w:sz w:val="26"/>
          <w:szCs w:val="26"/>
        </w:rPr>
      </w:pPr>
      <w:r w:rsidRPr="00966CF7">
        <w:rPr>
          <w:rFonts w:ascii="Times New Roman" w:eastAsia="Calibri" w:hAnsi="Times New Roman" w:cs="Times New Roman"/>
          <w:sz w:val="26"/>
          <w:szCs w:val="26"/>
        </w:rPr>
        <w:t>С учетом особенностей административно территориального деления Ненецкого автономного округа и Архангельской области, на практике предыдущих запросов получения статистических данных было установлено, что Росстат объединяет данные Архангельской области и Ненецкого автономного округа и не имеет возможности выделить показатели только по Ненецкому автономному округу.</w:t>
      </w:r>
    </w:p>
    <w:p w:rsidR="00966CF7" w:rsidRPr="00966CF7" w:rsidRDefault="00966CF7" w:rsidP="00966CF7">
      <w:pPr>
        <w:spacing w:after="0" w:line="240" w:lineRule="auto"/>
        <w:ind w:firstLine="567"/>
        <w:contextualSpacing/>
        <w:jc w:val="both"/>
        <w:rPr>
          <w:rFonts w:ascii="Times New Roman" w:eastAsia="Calibri" w:hAnsi="Times New Roman" w:cs="Times New Roman"/>
          <w:sz w:val="26"/>
          <w:szCs w:val="26"/>
        </w:rPr>
      </w:pPr>
      <w:r w:rsidRPr="00966CF7">
        <w:rPr>
          <w:rFonts w:ascii="Times New Roman" w:eastAsia="Calibri" w:hAnsi="Times New Roman" w:cs="Times New Roman"/>
          <w:sz w:val="26"/>
          <w:szCs w:val="26"/>
        </w:rPr>
        <w:t>ПАО «Ростелеком» оказывает услуги связи на территории всей Российской Федерации, на территории Ненецкого автономного округа отсутствует филиал ПАО «Ростелеком». Таким образом сведения, поданные ПАО «Ростелеком» по форме № 4-связь, будут не достоверны по отношению к Ненецкому автономному округу.</w:t>
      </w:r>
    </w:p>
    <w:p w:rsidR="00966CF7" w:rsidRPr="00966CF7" w:rsidRDefault="00966CF7" w:rsidP="00966CF7">
      <w:pPr>
        <w:spacing w:after="0" w:line="240" w:lineRule="auto"/>
        <w:ind w:firstLine="567"/>
        <w:contextualSpacing/>
        <w:jc w:val="both"/>
        <w:rPr>
          <w:rFonts w:ascii="Times New Roman" w:eastAsia="Calibri" w:hAnsi="Times New Roman" w:cs="Times New Roman"/>
          <w:sz w:val="26"/>
          <w:szCs w:val="26"/>
        </w:rPr>
      </w:pPr>
      <w:r w:rsidRPr="00966CF7">
        <w:rPr>
          <w:rFonts w:ascii="Times New Roman" w:eastAsia="Calibri" w:hAnsi="Times New Roman" w:cs="Times New Roman"/>
          <w:sz w:val="26"/>
          <w:szCs w:val="26"/>
        </w:rPr>
        <w:t>С учетом изложенного, получить расчет достоверного Показателя по услугам связи в Ненецком автономном округе по данной Методике не представляется возможным.</w:t>
      </w:r>
    </w:p>
    <w:p w:rsidR="00966CF7" w:rsidRPr="00966CF7" w:rsidRDefault="00966CF7" w:rsidP="00966CF7">
      <w:pPr>
        <w:spacing w:after="0" w:line="240" w:lineRule="auto"/>
        <w:ind w:firstLine="567"/>
        <w:contextualSpacing/>
        <w:jc w:val="both"/>
        <w:rPr>
          <w:rFonts w:ascii="Times New Roman" w:eastAsia="Calibri" w:hAnsi="Times New Roman" w:cs="Times New Roman"/>
          <w:sz w:val="26"/>
          <w:szCs w:val="26"/>
        </w:rPr>
      </w:pPr>
      <w:r w:rsidRPr="00966CF7">
        <w:rPr>
          <w:rFonts w:ascii="Times New Roman" w:eastAsia="Calibri" w:hAnsi="Times New Roman" w:cs="Times New Roman"/>
          <w:sz w:val="26"/>
          <w:szCs w:val="26"/>
        </w:rPr>
        <w:t>Дополнительно обращаем внимание, что в соответствии с Методикой расчетное значение Показателя по услугам связи установлено в размере 98%. С учетом особенностей Ненецкого автономного округа, в том числе малой численностью населения, данные виды услуг связи осуществляют три организации, одна из них государственной формы собственности.</w:t>
      </w:r>
    </w:p>
    <w:p w:rsidR="00966CF7" w:rsidRPr="00966CF7" w:rsidRDefault="00966CF7" w:rsidP="00BB4E46">
      <w:pPr>
        <w:numPr>
          <w:ilvl w:val="0"/>
          <w:numId w:val="10"/>
        </w:numPr>
        <w:spacing w:after="0" w:line="240" w:lineRule="auto"/>
        <w:ind w:left="0" w:firstLine="568"/>
        <w:contextualSpacing/>
        <w:jc w:val="both"/>
        <w:rPr>
          <w:rFonts w:ascii="Times New Roman" w:eastAsia="Calibri" w:hAnsi="Times New Roman" w:cs="Times New Roman"/>
          <w:sz w:val="26"/>
          <w:szCs w:val="26"/>
        </w:rPr>
      </w:pPr>
      <w:r w:rsidRPr="00966CF7">
        <w:rPr>
          <w:rFonts w:ascii="Times New Roman" w:eastAsia="Calibri" w:hAnsi="Times New Roman" w:cs="Times New Roman"/>
          <w:i/>
          <w:sz w:val="26"/>
          <w:szCs w:val="26"/>
          <w:u w:val="single"/>
        </w:rPr>
        <w:t>Рынок дорожной деятельности (за исключением проектирования)</w:t>
      </w:r>
      <w:r w:rsidRPr="00966CF7">
        <w:rPr>
          <w:rFonts w:ascii="Times New Roman" w:eastAsia="Calibri" w:hAnsi="Times New Roman" w:cs="Times New Roman"/>
          <w:i/>
          <w:sz w:val="26"/>
          <w:szCs w:val="26"/>
        </w:rPr>
        <w:t xml:space="preserve">. </w:t>
      </w:r>
      <w:r w:rsidRPr="00966CF7">
        <w:rPr>
          <w:rFonts w:ascii="Times New Roman" w:eastAsia="Calibri" w:hAnsi="Times New Roman" w:cs="Times New Roman"/>
          <w:sz w:val="26"/>
          <w:szCs w:val="26"/>
        </w:rPr>
        <w:t>На территории Ненецкого автономного округа единственным предприятием, которое осуществляет дорожную деятельность (строительство, реконструкция, капитальный ремонт), является ГУП НАО «</w:t>
      </w:r>
      <w:proofErr w:type="spellStart"/>
      <w:r w:rsidRPr="00966CF7">
        <w:rPr>
          <w:rFonts w:ascii="Times New Roman" w:eastAsia="Calibri" w:hAnsi="Times New Roman" w:cs="Times New Roman"/>
          <w:sz w:val="26"/>
          <w:szCs w:val="26"/>
        </w:rPr>
        <w:t>Нарьян-Мардорремстрой</w:t>
      </w:r>
      <w:proofErr w:type="spellEnd"/>
      <w:r w:rsidRPr="00966CF7">
        <w:rPr>
          <w:rFonts w:ascii="Times New Roman" w:eastAsia="Calibri" w:hAnsi="Times New Roman" w:cs="Times New Roman"/>
          <w:sz w:val="26"/>
          <w:szCs w:val="26"/>
        </w:rPr>
        <w:t>». В целях строительства автомобильной дороги г. Нарьян-Мар – г. Усинск (на территории НАО) привлечено частное предприятие ООО «Усинское ДРСУ». Других предприятий на территории региона нет. Учитывая отсутствие конкуренции и функционирование одного предприятия в регионе, данный показатель исключен из перечня показателей развития конкуренции.</w:t>
      </w:r>
    </w:p>
    <w:p w:rsidR="00966CF7" w:rsidRPr="00966CF7" w:rsidRDefault="00966CF7" w:rsidP="00BB4E46">
      <w:pPr>
        <w:numPr>
          <w:ilvl w:val="0"/>
          <w:numId w:val="10"/>
        </w:numPr>
        <w:spacing w:after="0" w:line="240" w:lineRule="auto"/>
        <w:ind w:left="0" w:firstLine="568"/>
        <w:contextualSpacing/>
        <w:jc w:val="both"/>
        <w:rPr>
          <w:rFonts w:ascii="Times New Roman" w:eastAsia="Calibri" w:hAnsi="Times New Roman" w:cs="Times New Roman"/>
          <w:sz w:val="26"/>
          <w:szCs w:val="26"/>
        </w:rPr>
      </w:pPr>
      <w:r w:rsidRPr="00966CF7">
        <w:rPr>
          <w:rFonts w:ascii="Times New Roman" w:eastAsia="Calibri" w:hAnsi="Times New Roman" w:cs="Times New Roman"/>
          <w:i/>
          <w:sz w:val="26"/>
          <w:szCs w:val="26"/>
          <w:u w:val="single"/>
        </w:rPr>
        <w:t>Рынок реализации сельскохозяйственной продукции.</w:t>
      </w:r>
      <w:r w:rsidR="00C95A60">
        <w:rPr>
          <w:rFonts w:ascii="Times New Roman" w:eastAsia="Calibri" w:hAnsi="Times New Roman" w:cs="Times New Roman"/>
          <w:sz w:val="26"/>
          <w:szCs w:val="26"/>
        </w:rPr>
        <w:t xml:space="preserve"> На текущий момент на те</w:t>
      </w:r>
      <w:r w:rsidRPr="00966CF7">
        <w:rPr>
          <w:rFonts w:ascii="Times New Roman" w:eastAsia="Calibri" w:hAnsi="Times New Roman" w:cs="Times New Roman"/>
          <w:sz w:val="26"/>
          <w:szCs w:val="26"/>
        </w:rPr>
        <w:t>рритории Ненецкого автономного округа отсутствуют сельскохозяйст</w:t>
      </w:r>
      <w:r w:rsidR="00C95A60">
        <w:rPr>
          <w:rFonts w:ascii="Times New Roman" w:eastAsia="Calibri" w:hAnsi="Times New Roman" w:cs="Times New Roman"/>
          <w:sz w:val="26"/>
          <w:szCs w:val="26"/>
        </w:rPr>
        <w:t>в</w:t>
      </w:r>
      <w:r w:rsidRPr="00966CF7">
        <w:rPr>
          <w:rFonts w:ascii="Times New Roman" w:eastAsia="Calibri" w:hAnsi="Times New Roman" w:cs="Times New Roman"/>
          <w:sz w:val="26"/>
          <w:szCs w:val="26"/>
        </w:rPr>
        <w:t>енные потребительские кооператив</w:t>
      </w:r>
      <w:r w:rsidR="00C95A60">
        <w:rPr>
          <w:rFonts w:ascii="Times New Roman" w:eastAsia="Calibri" w:hAnsi="Times New Roman" w:cs="Times New Roman"/>
          <w:sz w:val="26"/>
          <w:szCs w:val="26"/>
        </w:rPr>
        <w:t>н</w:t>
      </w:r>
      <w:r w:rsidRPr="00966CF7">
        <w:rPr>
          <w:rFonts w:ascii="Times New Roman" w:eastAsia="Calibri" w:hAnsi="Times New Roman" w:cs="Times New Roman"/>
          <w:sz w:val="26"/>
          <w:szCs w:val="26"/>
        </w:rPr>
        <w:t>ых. Основной организационно-правовой формой пре</w:t>
      </w:r>
      <w:r w:rsidR="00C95A60">
        <w:rPr>
          <w:rFonts w:ascii="Times New Roman" w:eastAsia="Calibri" w:hAnsi="Times New Roman" w:cs="Times New Roman"/>
          <w:sz w:val="26"/>
          <w:szCs w:val="26"/>
        </w:rPr>
        <w:t>д</w:t>
      </w:r>
      <w:r w:rsidRPr="00966CF7">
        <w:rPr>
          <w:rFonts w:ascii="Times New Roman" w:eastAsia="Calibri" w:hAnsi="Times New Roman" w:cs="Times New Roman"/>
          <w:sz w:val="26"/>
          <w:szCs w:val="26"/>
        </w:rPr>
        <w:t>приятий, производящих сельскохозяйственную продукцию на территории Ненецкого автономного округа являются сельскохозяйственные производственные кооперативы, обеспечение товарами народного потребления осуществляют потребительские общества, входящие в Ненецкий окружной союз потребительских обществ. В рамках реализации федерального проекта «Поддержка малых форм хозяйствования и разви</w:t>
      </w:r>
      <w:r w:rsidR="00C95A60">
        <w:rPr>
          <w:rFonts w:ascii="Times New Roman" w:eastAsia="Calibri" w:hAnsi="Times New Roman" w:cs="Times New Roman"/>
          <w:sz w:val="26"/>
          <w:szCs w:val="26"/>
        </w:rPr>
        <w:t>тия кооперации» с МСХ России за</w:t>
      </w:r>
      <w:r w:rsidRPr="00966CF7">
        <w:rPr>
          <w:rFonts w:ascii="Times New Roman" w:eastAsia="Calibri" w:hAnsi="Times New Roman" w:cs="Times New Roman"/>
          <w:sz w:val="26"/>
          <w:szCs w:val="26"/>
        </w:rPr>
        <w:t xml:space="preserve">ключено соглашение от 28.01.2019 о реализации регионального проекта «Система поддержки фермеров и сельскохозяйственной кооперации в Ненецком автономном округе» Целью проекта является обеспечение количества вновь вовлеченных в субъекты малого и среднего предпринимательства (МСП) в сельском хозяйстве к 2024 году не менее 36 человек, создание и развитие субъектов МСП в АПК, в том числе </w:t>
      </w:r>
      <w:r w:rsidRPr="00966CF7">
        <w:rPr>
          <w:rFonts w:ascii="Times New Roman" w:eastAsia="Calibri" w:hAnsi="Times New Roman" w:cs="Times New Roman"/>
          <w:sz w:val="26"/>
          <w:szCs w:val="26"/>
        </w:rPr>
        <w:lastRenderedPageBreak/>
        <w:t>крестьянских (фермерских) хозяйств. показателей по созданию сельскохозяйственных потребительских кооперативов для Ненецкого автономного округа не установлено.</w:t>
      </w:r>
    </w:p>
    <w:p w:rsidR="00966CF7" w:rsidRPr="00966CF7" w:rsidRDefault="00966CF7" w:rsidP="00BB4E46">
      <w:pPr>
        <w:numPr>
          <w:ilvl w:val="0"/>
          <w:numId w:val="10"/>
        </w:numPr>
        <w:spacing w:after="0" w:line="240" w:lineRule="auto"/>
        <w:ind w:left="0" w:firstLine="568"/>
        <w:contextualSpacing/>
        <w:jc w:val="both"/>
        <w:rPr>
          <w:rFonts w:ascii="Times New Roman" w:eastAsia="Calibri" w:hAnsi="Times New Roman" w:cs="Times New Roman"/>
          <w:sz w:val="26"/>
          <w:szCs w:val="26"/>
        </w:rPr>
      </w:pPr>
      <w:r w:rsidRPr="00966CF7">
        <w:rPr>
          <w:rFonts w:ascii="Times New Roman" w:eastAsia="Calibri" w:hAnsi="Times New Roman" w:cs="Times New Roman"/>
          <w:i/>
          <w:sz w:val="26"/>
          <w:szCs w:val="26"/>
          <w:u w:val="single"/>
        </w:rPr>
        <w:t>Рынок лабораторных исследований для выдачи ветеринарных сопроводительных документов.</w:t>
      </w:r>
      <w:r w:rsidRPr="00966CF7">
        <w:rPr>
          <w:rFonts w:ascii="Times New Roman" w:eastAsia="Calibri" w:hAnsi="Times New Roman" w:cs="Times New Roman"/>
          <w:sz w:val="26"/>
          <w:szCs w:val="26"/>
        </w:rPr>
        <w:t xml:space="preserve"> На основании пункта 2 статьи 2.3 Закона Российской Федерации от 14.05.1993 № 4979-1 «О ветеринарии» (далее – Закон РФ «О ветеринарии») порядок назначения лабораторных исследований подконтрольных товаров (в том числе уловов водных биологических ресурсов и произведенной из них продукции), включая перечень оснований для проведения таких исследований, в целях оформления ВСД утверждает федеральный орган исполнительной власти в области нормативно-правового регулирования в ветеринарии. Данный порядок должен предусматривать возможность проведения лабораторных исследований лабораториями, испытательными центрами, аккредитованными в национальной системе аккредитации.</w:t>
      </w:r>
    </w:p>
    <w:p w:rsidR="00966CF7" w:rsidRPr="00966CF7" w:rsidRDefault="00966CF7" w:rsidP="00966CF7">
      <w:pPr>
        <w:spacing w:after="0" w:line="240" w:lineRule="auto"/>
        <w:ind w:firstLine="567"/>
        <w:contextualSpacing/>
        <w:jc w:val="both"/>
        <w:rPr>
          <w:rFonts w:ascii="Times New Roman" w:eastAsia="Calibri" w:hAnsi="Times New Roman" w:cs="Times New Roman"/>
          <w:sz w:val="26"/>
          <w:szCs w:val="26"/>
        </w:rPr>
      </w:pPr>
      <w:r w:rsidRPr="00966CF7">
        <w:rPr>
          <w:rFonts w:ascii="Times New Roman" w:eastAsia="Calibri" w:hAnsi="Times New Roman" w:cs="Times New Roman"/>
          <w:sz w:val="26"/>
          <w:szCs w:val="26"/>
        </w:rPr>
        <w:t xml:space="preserve">Порядок назначения лабораторных исследований подконтрольных товаров (в том числе уловов водных биологических ресурсов и произведенной из них продукции) в целях оформления ветеринарных сопроводительных документов, утвержден приказом Минсельхоза России от 14.12.2015 № 634 (далее – Порядок). </w:t>
      </w:r>
    </w:p>
    <w:p w:rsidR="00966CF7" w:rsidRPr="00966CF7" w:rsidRDefault="00966CF7" w:rsidP="00966CF7">
      <w:pPr>
        <w:spacing w:after="0" w:line="240" w:lineRule="auto"/>
        <w:ind w:firstLine="567"/>
        <w:contextualSpacing/>
        <w:jc w:val="both"/>
        <w:rPr>
          <w:rFonts w:ascii="Times New Roman" w:eastAsia="Calibri" w:hAnsi="Times New Roman" w:cs="Times New Roman"/>
          <w:sz w:val="26"/>
          <w:szCs w:val="26"/>
        </w:rPr>
      </w:pPr>
      <w:r w:rsidRPr="00966CF7">
        <w:rPr>
          <w:rFonts w:ascii="Times New Roman" w:eastAsia="Calibri" w:hAnsi="Times New Roman" w:cs="Times New Roman"/>
          <w:sz w:val="26"/>
          <w:szCs w:val="26"/>
        </w:rPr>
        <w:t>Согласно пункту 14 Порядка исследования биологического материала животных, подконтрольной продукции, в целях оформления ВСД, проводятся в лабораториях (испытательных центрах), входящих в систему органов и учреждений Государственной ветеринарной службы Российской Федерации, или иных лабораториях (испытательных центрах), аккредитованных в национальной системе аккредитации.</w:t>
      </w:r>
    </w:p>
    <w:p w:rsidR="00966CF7" w:rsidRPr="00966CF7" w:rsidRDefault="00966CF7" w:rsidP="00966CF7">
      <w:pPr>
        <w:spacing w:after="0" w:line="240" w:lineRule="auto"/>
        <w:ind w:firstLine="567"/>
        <w:contextualSpacing/>
        <w:jc w:val="both"/>
        <w:rPr>
          <w:rFonts w:ascii="Times New Roman" w:eastAsia="Calibri" w:hAnsi="Times New Roman" w:cs="Times New Roman"/>
          <w:sz w:val="26"/>
          <w:szCs w:val="26"/>
        </w:rPr>
      </w:pPr>
      <w:r w:rsidRPr="00966CF7">
        <w:rPr>
          <w:rFonts w:ascii="Times New Roman" w:eastAsia="Calibri" w:hAnsi="Times New Roman" w:cs="Times New Roman"/>
          <w:sz w:val="26"/>
          <w:szCs w:val="26"/>
        </w:rPr>
        <w:t xml:space="preserve">В соответствии с пунктами 7 – 9 Ветеринарных правил организации работы по оформлению ветеринарных сопроводительных документов, утвержденными приказом Минсельхоза России от 27.12.2016 № 589, ВСД оформляются на основании лабораторных исследований, проведенных в лабораториях (испытательных центрах), входящих в систему органов и учреждений Государственной ветеринарной службы Российской Федерации, или иных лабораториях (испытательных центрах), аккредитованных в национальной системе аккредитации: </w:t>
      </w:r>
    </w:p>
    <w:p w:rsidR="00966CF7" w:rsidRPr="00966CF7" w:rsidRDefault="00966CF7" w:rsidP="00966CF7">
      <w:pPr>
        <w:spacing w:after="0" w:line="240" w:lineRule="auto"/>
        <w:ind w:firstLine="567"/>
        <w:contextualSpacing/>
        <w:jc w:val="both"/>
        <w:rPr>
          <w:rFonts w:ascii="Times New Roman" w:eastAsia="Calibri" w:hAnsi="Times New Roman" w:cs="Times New Roman"/>
          <w:sz w:val="26"/>
          <w:szCs w:val="26"/>
        </w:rPr>
      </w:pPr>
      <w:r w:rsidRPr="00966CF7">
        <w:rPr>
          <w:rFonts w:ascii="Times New Roman" w:eastAsia="Calibri" w:hAnsi="Times New Roman" w:cs="Times New Roman"/>
          <w:sz w:val="26"/>
          <w:szCs w:val="26"/>
        </w:rPr>
        <w:t>при производстве подконтрольных товаров на территории Российской Федерации, их перемещении по территории Российской Федерации и переходе права собственности на них на территории Российской Федерации. При этом, лабораторные исследования проводятся, если их проведение в отношении указанного подконтрольного товара требуется законодательством Российской Федерации;</w:t>
      </w:r>
    </w:p>
    <w:p w:rsidR="00966CF7" w:rsidRPr="00966CF7" w:rsidRDefault="00966CF7" w:rsidP="00966CF7">
      <w:pPr>
        <w:spacing w:after="0" w:line="240" w:lineRule="auto"/>
        <w:ind w:firstLine="567"/>
        <w:contextualSpacing/>
        <w:jc w:val="both"/>
        <w:rPr>
          <w:rFonts w:ascii="Times New Roman" w:eastAsia="Calibri" w:hAnsi="Times New Roman" w:cs="Times New Roman"/>
          <w:sz w:val="26"/>
          <w:szCs w:val="26"/>
        </w:rPr>
      </w:pPr>
      <w:r w:rsidRPr="00966CF7">
        <w:rPr>
          <w:rFonts w:ascii="Times New Roman" w:eastAsia="Calibri" w:hAnsi="Times New Roman" w:cs="Times New Roman"/>
          <w:sz w:val="26"/>
          <w:szCs w:val="26"/>
        </w:rPr>
        <w:t>при производстве предназначенных для экспорта подконтрольных товаров на территории Российской Федерации, их перемещении по территории Российской Федерации и переходе права собственности на них на территории Российской Федерации. При этом, лабораторные исследования проводятся, если их проведение в отношении указанного подконтрольного товара требуется законодательством Российской Федерации или страны-импортера;</w:t>
      </w:r>
    </w:p>
    <w:p w:rsidR="00966CF7" w:rsidRPr="00966CF7" w:rsidRDefault="00966CF7" w:rsidP="00966CF7">
      <w:pPr>
        <w:spacing w:after="0" w:line="240" w:lineRule="auto"/>
        <w:ind w:firstLine="567"/>
        <w:contextualSpacing/>
        <w:jc w:val="both"/>
        <w:rPr>
          <w:rFonts w:ascii="Times New Roman" w:eastAsia="Calibri" w:hAnsi="Times New Roman" w:cs="Times New Roman"/>
          <w:sz w:val="26"/>
          <w:szCs w:val="26"/>
        </w:rPr>
      </w:pPr>
      <w:r w:rsidRPr="00966CF7">
        <w:rPr>
          <w:rFonts w:ascii="Times New Roman" w:eastAsia="Calibri" w:hAnsi="Times New Roman" w:cs="Times New Roman"/>
          <w:sz w:val="26"/>
          <w:szCs w:val="26"/>
        </w:rPr>
        <w:t xml:space="preserve">при экспорте подконтрольных товаров, </w:t>
      </w:r>
      <w:r w:rsidR="00BD0046" w:rsidRPr="00966CF7">
        <w:rPr>
          <w:rFonts w:ascii="Times New Roman" w:eastAsia="Calibri" w:hAnsi="Times New Roman" w:cs="Times New Roman"/>
          <w:sz w:val="26"/>
          <w:szCs w:val="26"/>
        </w:rPr>
        <w:t>при этом</w:t>
      </w:r>
      <w:r w:rsidRPr="00966CF7">
        <w:rPr>
          <w:rFonts w:ascii="Times New Roman" w:eastAsia="Calibri" w:hAnsi="Times New Roman" w:cs="Times New Roman"/>
          <w:sz w:val="26"/>
          <w:szCs w:val="26"/>
        </w:rPr>
        <w:t>, лабораторные исследования проводятся, если их проведение в отношении указанного подконтрольного товара требуется законодательством Российской Федерации, актом, составляющим право ЕАЭС, или страны-импортера.</w:t>
      </w:r>
    </w:p>
    <w:p w:rsidR="00966CF7" w:rsidRPr="00966CF7" w:rsidRDefault="00966CF7" w:rsidP="00966CF7">
      <w:pPr>
        <w:spacing w:after="0" w:line="240" w:lineRule="auto"/>
        <w:ind w:firstLine="567"/>
        <w:contextualSpacing/>
        <w:jc w:val="both"/>
        <w:rPr>
          <w:rFonts w:ascii="Times New Roman" w:eastAsia="Calibri" w:hAnsi="Times New Roman" w:cs="Times New Roman"/>
          <w:sz w:val="26"/>
          <w:szCs w:val="26"/>
        </w:rPr>
      </w:pPr>
      <w:r w:rsidRPr="00966CF7">
        <w:rPr>
          <w:rFonts w:ascii="Times New Roman" w:eastAsia="Calibri" w:hAnsi="Times New Roman" w:cs="Times New Roman"/>
          <w:sz w:val="26"/>
          <w:szCs w:val="26"/>
        </w:rPr>
        <w:lastRenderedPageBreak/>
        <w:t>Согласно пункту 2 статьи 5 Закона РФ «О ветеринарии</w:t>
      </w:r>
      <w:r w:rsidR="00BD0046" w:rsidRPr="00966CF7">
        <w:rPr>
          <w:rFonts w:ascii="Times New Roman" w:eastAsia="Calibri" w:hAnsi="Times New Roman" w:cs="Times New Roman"/>
          <w:sz w:val="26"/>
          <w:szCs w:val="26"/>
        </w:rPr>
        <w:t>»,</w:t>
      </w:r>
      <w:r w:rsidRPr="00966CF7">
        <w:rPr>
          <w:rFonts w:ascii="Times New Roman" w:eastAsia="Calibri" w:hAnsi="Times New Roman" w:cs="Times New Roman"/>
          <w:sz w:val="26"/>
          <w:szCs w:val="26"/>
        </w:rPr>
        <w:t xml:space="preserve"> система Государственной ветеринарной службы Российской Федерации включает в себя:</w:t>
      </w:r>
    </w:p>
    <w:p w:rsidR="00966CF7" w:rsidRPr="00966CF7" w:rsidRDefault="00966CF7" w:rsidP="00966CF7">
      <w:pPr>
        <w:spacing w:after="0" w:line="240" w:lineRule="auto"/>
        <w:ind w:firstLine="567"/>
        <w:contextualSpacing/>
        <w:jc w:val="both"/>
        <w:rPr>
          <w:rFonts w:ascii="Times New Roman" w:eastAsia="Calibri" w:hAnsi="Times New Roman" w:cs="Times New Roman"/>
          <w:sz w:val="26"/>
          <w:szCs w:val="26"/>
        </w:rPr>
      </w:pPr>
      <w:r w:rsidRPr="00966CF7">
        <w:rPr>
          <w:rFonts w:ascii="Times New Roman" w:eastAsia="Calibri" w:hAnsi="Times New Roman" w:cs="Times New Roman"/>
          <w:sz w:val="26"/>
          <w:szCs w:val="26"/>
        </w:rPr>
        <w:t xml:space="preserve">федеральный орган исполнительной власти в области нормативно-правового регулирования в ветеринарии; </w:t>
      </w:r>
    </w:p>
    <w:p w:rsidR="00966CF7" w:rsidRPr="00966CF7" w:rsidRDefault="00966CF7" w:rsidP="00966CF7">
      <w:pPr>
        <w:spacing w:after="0" w:line="240" w:lineRule="auto"/>
        <w:ind w:firstLine="567"/>
        <w:contextualSpacing/>
        <w:jc w:val="both"/>
        <w:rPr>
          <w:rFonts w:ascii="Times New Roman" w:eastAsia="Calibri" w:hAnsi="Times New Roman" w:cs="Times New Roman"/>
          <w:sz w:val="26"/>
          <w:szCs w:val="26"/>
        </w:rPr>
      </w:pPr>
      <w:r w:rsidRPr="00966CF7">
        <w:rPr>
          <w:rFonts w:ascii="Times New Roman" w:eastAsia="Calibri" w:hAnsi="Times New Roman" w:cs="Times New Roman"/>
          <w:sz w:val="26"/>
          <w:szCs w:val="26"/>
        </w:rPr>
        <w:t>федеральный орган исполнительной власти в области ветеринарного надзора и подведомственные ему территориальные органы, и организации;</w:t>
      </w:r>
    </w:p>
    <w:p w:rsidR="00966CF7" w:rsidRPr="00966CF7" w:rsidRDefault="00966CF7" w:rsidP="00966CF7">
      <w:pPr>
        <w:spacing w:after="0" w:line="240" w:lineRule="auto"/>
        <w:ind w:firstLine="567"/>
        <w:contextualSpacing/>
        <w:jc w:val="both"/>
        <w:rPr>
          <w:rFonts w:ascii="Times New Roman" w:eastAsia="Calibri" w:hAnsi="Times New Roman" w:cs="Times New Roman"/>
          <w:sz w:val="26"/>
          <w:szCs w:val="26"/>
        </w:rPr>
      </w:pPr>
      <w:r w:rsidRPr="00966CF7">
        <w:rPr>
          <w:rFonts w:ascii="Times New Roman" w:eastAsia="Calibri" w:hAnsi="Times New Roman" w:cs="Times New Roman"/>
          <w:sz w:val="26"/>
          <w:szCs w:val="26"/>
        </w:rPr>
        <w:t>ветеринарные (ветеринарно-санитарные) службы федеральных органов исполнительной власти в области обороны, в сфере внутренних дел, в сфере деятельности войск национальной гвардии Российской Федерации, в сфере исполнения наказаний, в сфере государственной охраны и в области обеспечения безопасности и подведомственные им организации, а также ветеринарные (ветеринарно-санитарные) службы федеральных государственных органов, в которых предусмотрена военная служба;</w:t>
      </w:r>
    </w:p>
    <w:p w:rsidR="00966CF7" w:rsidRPr="00966CF7" w:rsidRDefault="00966CF7" w:rsidP="00966CF7">
      <w:pPr>
        <w:spacing w:after="0" w:line="240" w:lineRule="auto"/>
        <w:ind w:firstLine="567"/>
        <w:contextualSpacing/>
        <w:jc w:val="both"/>
        <w:rPr>
          <w:rFonts w:ascii="Times New Roman" w:eastAsia="Calibri" w:hAnsi="Times New Roman" w:cs="Times New Roman"/>
          <w:sz w:val="26"/>
          <w:szCs w:val="26"/>
        </w:rPr>
      </w:pPr>
      <w:r w:rsidRPr="00966CF7">
        <w:rPr>
          <w:rFonts w:ascii="Times New Roman" w:eastAsia="Calibri" w:hAnsi="Times New Roman" w:cs="Times New Roman"/>
          <w:sz w:val="26"/>
          <w:szCs w:val="26"/>
        </w:rPr>
        <w:t>в субъектах Российской Федерации – уполномоченные в области ветеринарии органы исполнительной власти субъектов Российской Федерации и подведомственные им учреждения.</w:t>
      </w:r>
    </w:p>
    <w:p w:rsidR="00966CF7" w:rsidRPr="00966CF7" w:rsidRDefault="00966CF7" w:rsidP="00966CF7">
      <w:pPr>
        <w:spacing w:after="0" w:line="240" w:lineRule="auto"/>
        <w:ind w:firstLine="567"/>
        <w:contextualSpacing/>
        <w:jc w:val="both"/>
        <w:rPr>
          <w:rFonts w:ascii="Times New Roman" w:eastAsia="Calibri" w:hAnsi="Times New Roman" w:cs="Times New Roman"/>
          <w:sz w:val="26"/>
          <w:szCs w:val="26"/>
        </w:rPr>
      </w:pPr>
      <w:r w:rsidRPr="00966CF7">
        <w:rPr>
          <w:rFonts w:ascii="Times New Roman" w:eastAsia="Calibri" w:hAnsi="Times New Roman" w:cs="Times New Roman"/>
          <w:sz w:val="26"/>
          <w:szCs w:val="26"/>
        </w:rPr>
        <w:t xml:space="preserve">Таким образом, лаборатории (испытательные центры), не входящие в систему Государственной ветеринарной службы Российской Федерации, для проведения лабораторных исследований подконтрольных товаров в целях оформления ВСД должны иметь аккредитацию в национальной системе аккредитации. </w:t>
      </w:r>
    </w:p>
    <w:p w:rsidR="00966CF7" w:rsidRPr="00966CF7" w:rsidRDefault="00966CF7" w:rsidP="00966CF7">
      <w:pPr>
        <w:spacing w:after="0" w:line="240" w:lineRule="auto"/>
        <w:ind w:firstLine="567"/>
        <w:contextualSpacing/>
        <w:jc w:val="both"/>
        <w:rPr>
          <w:rFonts w:ascii="Times New Roman" w:eastAsia="Calibri" w:hAnsi="Times New Roman" w:cs="Times New Roman"/>
          <w:sz w:val="26"/>
          <w:szCs w:val="26"/>
        </w:rPr>
      </w:pPr>
      <w:r w:rsidRPr="00966CF7">
        <w:rPr>
          <w:rFonts w:ascii="Times New Roman" w:eastAsia="Calibri" w:hAnsi="Times New Roman" w:cs="Times New Roman"/>
          <w:sz w:val="26"/>
          <w:szCs w:val="26"/>
        </w:rPr>
        <w:t>Отношения, возникающие между участниками национальной системы аккредитации, иными установленными Федеральным законом от 28.12.2013 № 412-ФЗ «Об аккредитации в национальной системе аккредитации» лицами в связи с осуществлением аккредитации в национальной системе аккредитации регулирует данный закон (статья 1 данного закона). Федеральным органом исполнительной власти, осуществляющим функции национального органа Российской Федерации по аккредитации, является Федеральная служба по аккредитации.</w:t>
      </w:r>
    </w:p>
    <w:p w:rsidR="00966CF7" w:rsidRPr="00966CF7" w:rsidRDefault="00966CF7" w:rsidP="00966CF7">
      <w:pPr>
        <w:spacing w:after="0" w:line="240" w:lineRule="auto"/>
        <w:ind w:firstLine="567"/>
        <w:contextualSpacing/>
        <w:jc w:val="both"/>
        <w:rPr>
          <w:rFonts w:ascii="Times New Roman" w:eastAsia="Calibri" w:hAnsi="Times New Roman" w:cs="Times New Roman"/>
          <w:sz w:val="26"/>
          <w:szCs w:val="26"/>
        </w:rPr>
      </w:pPr>
      <w:r w:rsidRPr="00966CF7">
        <w:rPr>
          <w:rFonts w:ascii="Times New Roman" w:eastAsia="Calibri" w:hAnsi="Times New Roman" w:cs="Times New Roman"/>
          <w:sz w:val="26"/>
          <w:szCs w:val="26"/>
        </w:rPr>
        <w:t xml:space="preserve">На территории Ненецкого автономного округа лабораторные исследования подконтрольных товаров (в том числе уловов водных биологических ресурсов и произведенной из них продукции) в целях оформления ВСД проводит структурное подразделение казенного учреждения Ненецкого автономного округа «Станция по борьбе с болезнями животных» (далее – КУ НАО «СББЖ»). Необходимое оборудование, имеющее значительную стоимость, для проведения данных исследований приобретено за счет бюджета Ненецкого автономного округа. </w:t>
      </w:r>
    </w:p>
    <w:p w:rsidR="00966CF7" w:rsidRPr="00966CF7" w:rsidRDefault="00966CF7" w:rsidP="00966CF7">
      <w:pPr>
        <w:spacing w:after="0" w:line="240" w:lineRule="auto"/>
        <w:ind w:firstLine="567"/>
        <w:contextualSpacing/>
        <w:jc w:val="both"/>
        <w:rPr>
          <w:rFonts w:ascii="Times New Roman" w:eastAsia="Calibri" w:hAnsi="Times New Roman" w:cs="Times New Roman"/>
          <w:sz w:val="26"/>
          <w:szCs w:val="26"/>
        </w:rPr>
      </w:pPr>
      <w:r w:rsidRPr="00966CF7">
        <w:rPr>
          <w:rFonts w:ascii="Times New Roman" w:eastAsia="Calibri" w:hAnsi="Times New Roman" w:cs="Times New Roman"/>
          <w:sz w:val="26"/>
          <w:szCs w:val="26"/>
        </w:rPr>
        <w:t xml:space="preserve">За все время существования Государственной ветеринарной службы Российской Федерации на территории Ненецкого автономного округа в качестве специалистов в сфере ветеринарии, занимающихся предпринимательской деятельностью, зарегистрировано 2 человека. Данные специалисты специализируются на оказании ветеринарных услуг, при этом не изъявляют желания заниматься проведением лабораторных исследований для выдачи ВСД. Юридические лица (кроме </w:t>
      </w:r>
      <w:proofErr w:type="spellStart"/>
      <w:r w:rsidRPr="00966CF7">
        <w:rPr>
          <w:rFonts w:ascii="Times New Roman" w:eastAsia="Calibri" w:hAnsi="Times New Roman" w:cs="Times New Roman"/>
          <w:sz w:val="26"/>
          <w:szCs w:val="26"/>
        </w:rPr>
        <w:t>Госинспекции</w:t>
      </w:r>
      <w:proofErr w:type="spellEnd"/>
      <w:r w:rsidRPr="00966CF7">
        <w:rPr>
          <w:rFonts w:ascii="Times New Roman" w:eastAsia="Calibri" w:hAnsi="Times New Roman" w:cs="Times New Roman"/>
          <w:sz w:val="26"/>
          <w:szCs w:val="26"/>
        </w:rPr>
        <w:t xml:space="preserve"> по ветеринарии НАО и КУ НАО «СББЖ»), осуществляющие деятельность в области ветеринарии, на территории Ненецкого автономного округа отсутствуют.  </w:t>
      </w:r>
    </w:p>
    <w:p w:rsidR="00966CF7" w:rsidRPr="00966CF7" w:rsidRDefault="00966CF7" w:rsidP="00966CF7">
      <w:pPr>
        <w:spacing w:after="0" w:line="240" w:lineRule="auto"/>
        <w:ind w:firstLine="567"/>
        <w:contextualSpacing/>
        <w:jc w:val="both"/>
        <w:rPr>
          <w:rFonts w:ascii="Times New Roman" w:eastAsia="Calibri" w:hAnsi="Times New Roman" w:cs="Times New Roman"/>
          <w:sz w:val="26"/>
          <w:szCs w:val="26"/>
        </w:rPr>
      </w:pPr>
      <w:r w:rsidRPr="00966CF7">
        <w:rPr>
          <w:rFonts w:ascii="Times New Roman" w:eastAsia="Calibri" w:hAnsi="Times New Roman" w:cs="Times New Roman"/>
          <w:sz w:val="26"/>
          <w:szCs w:val="26"/>
        </w:rPr>
        <w:lastRenderedPageBreak/>
        <w:t>Как усматривается, единственным субъектом проведения лабораторных исследований для выдачи ВСД в Ненецком автономном округе до 2022 года останется КУ НАО «СББЖ» (его структурное подразделение). Объясняется это не только тем, что субъектам, осуществляющим деятельность в области ветеринарии и не входящим в систему Государственной ветеринарной службы Российской Федерации, для этого необходимо пройти процедуру аккредитации в национальной системе аккредитации, а еще с несением значительных затрат на приобретение необходимого для этого оборудования и спроса на рынке лабораторных исследований для выдачи ВСД, который удовлетворяет КУ НАО «СББЖ» (его структурное подразделение). Кроме этого, согласно пункту 5 статьи 2.3 Закона РФ «О ветеринарии</w:t>
      </w:r>
      <w:r w:rsidR="00BD0046" w:rsidRPr="00966CF7">
        <w:rPr>
          <w:rFonts w:ascii="Times New Roman" w:eastAsia="Calibri" w:hAnsi="Times New Roman" w:cs="Times New Roman"/>
          <w:sz w:val="26"/>
          <w:szCs w:val="26"/>
        </w:rPr>
        <w:t>»,</w:t>
      </w:r>
      <w:r w:rsidRPr="00966CF7">
        <w:rPr>
          <w:rFonts w:ascii="Times New Roman" w:eastAsia="Calibri" w:hAnsi="Times New Roman" w:cs="Times New Roman"/>
          <w:sz w:val="26"/>
          <w:szCs w:val="26"/>
        </w:rPr>
        <w:t xml:space="preserve"> специалисты, не являющиеся уполномоченными лицами органов и учреждений, входящих в систему Государственной ветеринарной службы Российской Федерации, оформляющие ВСД на соответствующие подконтрольные товары, должны быть аттестованы. С этой целью принято Постановление Правительства Российской Федерации от 09.11.2016 № 1145 «Об утверждении Правил аттестации специалистов в области ветеринарии».</w:t>
      </w:r>
    </w:p>
    <w:p w:rsidR="00966CF7" w:rsidRPr="00966CF7" w:rsidRDefault="00966CF7" w:rsidP="00BB4E46">
      <w:pPr>
        <w:numPr>
          <w:ilvl w:val="0"/>
          <w:numId w:val="10"/>
        </w:numPr>
        <w:spacing w:after="0" w:line="240" w:lineRule="auto"/>
        <w:ind w:left="0" w:firstLine="567"/>
        <w:contextualSpacing/>
        <w:jc w:val="both"/>
        <w:rPr>
          <w:rFonts w:ascii="Times New Roman" w:eastAsia="Calibri" w:hAnsi="Times New Roman" w:cs="Times New Roman"/>
          <w:sz w:val="26"/>
          <w:szCs w:val="26"/>
        </w:rPr>
      </w:pPr>
      <w:r w:rsidRPr="00966CF7">
        <w:rPr>
          <w:rFonts w:ascii="Times New Roman" w:eastAsia="Calibri" w:hAnsi="Times New Roman" w:cs="Times New Roman"/>
          <w:i/>
          <w:sz w:val="26"/>
          <w:szCs w:val="26"/>
          <w:u w:val="single"/>
        </w:rPr>
        <w:t xml:space="preserve">Рынок племенного животноводства. </w:t>
      </w:r>
      <w:r w:rsidRPr="00966CF7">
        <w:rPr>
          <w:rFonts w:ascii="Times New Roman" w:eastAsia="Calibri" w:hAnsi="Times New Roman" w:cs="Times New Roman"/>
          <w:sz w:val="26"/>
          <w:szCs w:val="26"/>
        </w:rPr>
        <w:t>Племенным животноводством в Ненецком автономном округе по состоянию на 01.11.2018 года занимаются четыре сельскохозяйственных производственных кооператива, это СПК «</w:t>
      </w:r>
      <w:proofErr w:type="spellStart"/>
      <w:r w:rsidRPr="00966CF7">
        <w:rPr>
          <w:rFonts w:ascii="Times New Roman" w:eastAsia="Calibri" w:hAnsi="Times New Roman" w:cs="Times New Roman"/>
          <w:sz w:val="26"/>
          <w:szCs w:val="26"/>
        </w:rPr>
        <w:t>Харп</w:t>
      </w:r>
      <w:proofErr w:type="spellEnd"/>
      <w:r w:rsidRPr="00966CF7">
        <w:rPr>
          <w:rFonts w:ascii="Times New Roman" w:eastAsia="Calibri" w:hAnsi="Times New Roman" w:cs="Times New Roman"/>
          <w:sz w:val="26"/>
          <w:szCs w:val="26"/>
        </w:rPr>
        <w:t xml:space="preserve">», СПК «Путь Ильича», СПК </w:t>
      </w:r>
      <w:proofErr w:type="spellStart"/>
      <w:r w:rsidRPr="00966CF7">
        <w:rPr>
          <w:rFonts w:ascii="Times New Roman" w:eastAsia="Calibri" w:hAnsi="Times New Roman" w:cs="Times New Roman"/>
          <w:sz w:val="26"/>
          <w:szCs w:val="26"/>
        </w:rPr>
        <w:t>коопхоз</w:t>
      </w:r>
      <w:proofErr w:type="spellEnd"/>
      <w:r w:rsidRPr="00966CF7">
        <w:rPr>
          <w:rFonts w:ascii="Times New Roman" w:eastAsia="Calibri" w:hAnsi="Times New Roman" w:cs="Times New Roman"/>
          <w:sz w:val="26"/>
          <w:szCs w:val="26"/>
        </w:rPr>
        <w:t xml:space="preserve"> «</w:t>
      </w:r>
      <w:proofErr w:type="spellStart"/>
      <w:r w:rsidRPr="00966CF7">
        <w:rPr>
          <w:rFonts w:ascii="Times New Roman" w:eastAsia="Calibri" w:hAnsi="Times New Roman" w:cs="Times New Roman"/>
          <w:sz w:val="26"/>
          <w:szCs w:val="26"/>
        </w:rPr>
        <w:t>Ерв</w:t>
      </w:r>
      <w:proofErr w:type="spellEnd"/>
      <w:r w:rsidRPr="00966CF7">
        <w:rPr>
          <w:rFonts w:ascii="Times New Roman" w:eastAsia="Calibri" w:hAnsi="Times New Roman" w:cs="Times New Roman"/>
          <w:sz w:val="26"/>
          <w:szCs w:val="26"/>
        </w:rPr>
        <w:t xml:space="preserve">», СПК </w:t>
      </w:r>
      <w:proofErr w:type="spellStart"/>
      <w:r w:rsidRPr="00966CF7">
        <w:rPr>
          <w:rFonts w:ascii="Times New Roman" w:eastAsia="Calibri" w:hAnsi="Times New Roman" w:cs="Times New Roman"/>
          <w:sz w:val="26"/>
          <w:szCs w:val="26"/>
        </w:rPr>
        <w:t>Ижемский</w:t>
      </w:r>
      <w:proofErr w:type="spellEnd"/>
      <w:r w:rsidRPr="00966CF7">
        <w:rPr>
          <w:rFonts w:ascii="Times New Roman" w:eastAsia="Calibri" w:hAnsi="Times New Roman" w:cs="Times New Roman"/>
          <w:sz w:val="26"/>
          <w:szCs w:val="26"/>
        </w:rPr>
        <w:t xml:space="preserve"> Оленевод и Ко». Указанные хозяйства осуществляют чистопородное разведение племенных оленей ненецкой породы в целях направленного выращивания поголовья оленей собственной репродукции для своего стада, а также для обеспечения потребностей сельскохозяйственных производителей региона. Организациям, осуществляющим племенное животноводство определён ряд требований, выполнение которых ежегодно подтверждается соответствующими формами. В настоящее время отсутствует информация о планах организаций частной формы собственности осуществлять племенное животноводство в регионе.</w:t>
      </w:r>
    </w:p>
    <w:p w:rsidR="00966CF7" w:rsidRPr="00966CF7" w:rsidRDefault="00966CF7" w:rsidP="00BB4E46">
      <w:pPr>
        <w:numPr>
          <w:ilvl w:val="0"/>
          <w:numId w:val="10"/>
        </w:numPr>
        <w:spacing w:after="0" w:line="240" w:lineRule="auto"/>
        <w:ind w:left="0" w:firstLine="568"/>
        <w:contextualSpacing/>
        <w:jc w:val="both"/>
        <w:rPr>
          <w:rFonts w:ascii="Times New Roman" w:eastAsia="Calibri" w:hAnsi="Times New Roman" w:cs="Times New Roman"/>
          <w:sz w:val="26"/>
          <w:szCs w:val="26"/>
        </w:rPr>
      </w:pPr>
      <w:r w:rsidRPr="00966CF7">
        <w:rPr>
          <w:rFonts w:ascii="Times New Roman" w:eastAsia="Calibri" w:hAnsi="Times New Roman" w:cs="Times New Roman"/>
          <w:i/>
          <w:sz w:val="26"/>
          <w:szCs w:val="26"/>
          <w:u w:val="single"/>
        </w:rPr>
        <w:t>Рынок семеноводства.</w:t>
      </w:r>
      <w:r w:rsidRPr="00966CF7">
        <w:rPr>
          <w:rFonts w:ascii="Times New Roman" w:eastAsia="Calibri" w:hAnsi="Times New Roman" w:cs="Times New Roman"/>
          <w:sz w:val="26"/>
          <w:szCs w:val="26"/>
        </w:rPr>
        <w:t xml:space="preserve"> Большая часть Ненецкого автономного округа находится за Полярным кругом. Общая площадь пашен региона не превышает 0,2 га. В 30х-40х годах прошлого столетия </w:t>
      </w:r>
      <w:proofErr w:type="spellStart"/>
      <w:r w:rsidRPr="00966CF7">
        <w:rPr>
          <w:rFonts w:ascii="Times New Roman" w:eastAsia="Calibri" w:hAnsi="Times New Roman" w:cs="Times New Roman"/>
          <w:sz w:val="26"/>
          <w:szCs w:val="26"/>
        </w:rPr>
        <w:t>Нарьян-Марской</w:t>
      </w:r>
      <w:proofErr w:type="spellEnd"/>
      <w:r w:rsidRPr="00966CF7">
        <w:rPr>
          <w:rFonts w:ascii="Times New Roman" w:eastAsia="Calibri" w:hAnsi="Times New Roman" w:cs="Times New Roman"/>
          <w:sz w:val="26"/>
          <w:szCs w:val="26"/>
        </w:rPr>
        <w:t xml:space="preserve"> сельскохозяйственной опытной станцией проводились научные исследования по выращиванию различных культур на территории региона, но эти работы проводились в рамках научных экспериментов и не нашли дальнейшего развития. В настоящее время растениеводство представлено лишь выращиванием овощей закрытого грунта АО «Ненецкая агропромышленная компания» и культур на открытых и защищенных грунтах личными подсобными хозяйствами для собственного потребления. </w:t>
      </w:r>
    </w:p>
    <w:p w:rsidR="00966CF7" w:rsidRPr="00966CF7" w:rsidRDefault="00966CF7" w:rsidP="00966CF7">
      <w:pPr>
        <w:spacing w:after="0" w:line="240" w:lineRule="auto"/>
        <w:ind w:firstLine="568"/>
        <w:contextualSpacing/>
        <w:jc w:val="both"/>
        <w:rPr>
          <w:rFonts w:ascii="Times New Roman" w:eastAsia="Calibri" w:hAnsi="Times New Roman" w:cs="Times New Roman"/>
          <w:sz w:val="26"/>
          <w:szCs w:val="26"/>
        </w:rPr>
      </w:pPr>
      <w:r w:rsidRPr="00966CF7">
        <w:rPr>
          <w:rFonts w:ascii="Times New Roman" w:eastAsia="Calibri" w:hAnsi="Times New Roman" w:cs="Times New Roman"/>
          <w:sz w:val="26"/>
          <w:szCs w:val="26"/>
        </w:rPr>
        <w:t>Данное производство не требует наличия в регионе собственной отрасли – семеноводства, поскольку экономически целесообразнее осуществлять приобретение семян за пределами округа.</w:t>
      </w:r>
    </w:p>
    <w:p w:rsidR="00966CF7" w:rsidRPr="00966CF7" w:rsidRDefault="00966CF7" w:rsidP="00BB4E46">
      <w:pPr>
        <w:numPr>
          <w:ilvl w:val="0"/>
          <w:numId w:val="10"/>
        </w:numPr>
        <w:spacing w:after="0" w:line="240" w:lineRule="auto"/>
        <w:ind w:left="0" w:firstLine="568"/>
        <w:contextualSpacing/>
        <w:jc w:val="both"/>
        <w:rPr>
          <w:rFonts w:ascii="Times New Roman" w:eastAsia="Calibri" w:hAnsi="Times New Roman" w:cs="Times New Roman"/>
          <w:sz w:val="26"/>
          <w:szCs w:val="26"/>
        </w:rPr>
      </w:pPr>
      <w:r w:rsidRPr="00966CF7">
        <w:rPr>
          <w:rFonts w:ascii="Times New Roman" w:eastAsia="Calibri" w:hAnsi="Times New Roman" w:cs="Times New Roman"/>
          <w:i/>
          <w:sz w:val="26"/>
          <w:szCs w:val="26"/>
          <w:u w:val="single"/>
        </w:rPr>
        <w:t xml:space="preserve"> Рынок товарной аквакультуры. </w:t>
      </w:r>
      <w:r w:rsidRPr="00966CF7">
        <w:rPr>
          <w:rFonts w:ascii="Times New Roman" w:eastAsia="Calibri" w:hAnsi="Times New Roman" w:cs="Times New Roman"/>
          <w:sz w:val="26"/>
          <w:szCs w:val="26"/>
        </w:rPr>
        <w:t>Среди причин отсутствия развития товарной аквакультуры в Ненецком автономном округе можно отметить следующие:</w:t>
      </w:r>
    </w:p>
    <w:p w:rsidR="00966CF7" w:rsidRPr="00966CF7" w:rsidRDefault="00966CF7" w:rsidP="00966CF7">
      <w:pPr>
        <w:spacing w:after="0" w:line="240" w:lineRule="auto"/>
        <w:ind w:firstLine="568"/>
        <w:contextualSpacing/>
        <w:jc w:val="both"/>
        <w:rPr>
          <w:rFonts w:ascii="Times New Roman" w:eastAsia="Calibri" w:hAnsi="Times New Roman" w:cs="Times New Roman"/>
          <w:sz w:val="26"/>
          <w:szCs w:val="26"/>
        </w:rPr>
      </w:pPr>
      <w:r w:rsidRPr="00966CF7">
        <w:rPr>
          <w:rFonts w:ascii="Times New Roman" w:eastAsia="Calibri" w:hAnsi="Times New Roman" w:cs="Times New Roman"/>
          <w:sz w:val="26"/>
          <w:szCs w:val="26"/>
        </w:rPr>
        <w:t>- отсутствие квалифицированных специалистов в области рыбоводства;</w:t>
      </w:r>
    </w:p>
    <w:p w:rsidR="00966CF7" w:rsidRPr="00966CF7" w:rsidRDefault="00966CF7" w:rsidP="00966CF7">
      <w:pPr>
        <w:spacing w:after="0" w:line="240" w:lineRule="auto"/>
        <w:ind w:firstLine="568"/>
        <w:contextualSpacing/>
        <w:jc w:val="both"/>
        <w:rPr>
          <w:rFonts w:ascii="Times New Roman" w:eastAsia="Calibri" w:hAnsi="Times New Roman" w:cs="Times New Roman"/>
          <w:sz w:val="26"/>
          <w:szCs w:val="26"/>
        </w:rPr>
      </w:pPr>
      <w:r w:rsidRPr="00966CF7">
        <w:rPr>
          <w:rFonts w:ascii="Times New Roman" w:eastAsia="Calibri" w:hAnsi="Times New Roman" w:cs="Times New Roman"/>
          <w:sz w:val="26"/>
          <w:szCs w:val="26"/>
        </w:rPr>
        <w:t xml:space="preserve">-  отсутствие заинтересованности у лиц, осуществляющих рыболовство; </w:t>
      </w:r>
    </w:p>
    <w:p w:rsidR="00966CF7" w:rsidRPr="00966CF7" w:rsidRDefault="00966CF7" w:rsidP="00966CF7">
      <w:pPr>
        <w:spacing w:after="0" w:line="240" w:lineRule="auto"/>
        <w:ind w:firstLine="568"/>
        <w:contextualSpacing/>
        <w:jc w:val="both"/>
        <w:rPr>
          <w:rFonts w:ascii="Times New Roman" w:eastAsia="Calibri" w:hAnsi="Times New Roman" w:cs="Times New Roman"/>
          <w:sz w:val="26"/>
          <w:szCs w:val="26"/>
        </w:rPr>
      </w:pPr>
      <w:r w:rsidRPr="00966CF7">
        <w:rPr>
          <w:rFonts w:ascii="Times New Roman" w:eastAsia="Calibri" w:hAnsi="Times New Roman" w:cs="Times New Roman"/>
          <w:sz w:val="26"/>
          <w:szCs w:val="26"/>
        </w:rPr>
        <w:t>- труднодоступность к водным объектам пригодным для осуществления пастбищной аквакультуры;</w:t>
      </w:r>
    </w:p>
    <w:p w:rsidR="00966CF7" w:rsidRPr="00966CF7" w:rsidRDefault="00966CF7" w:rsidP="00966CF7">
      <w:pPr>
        <w:spacing w:after="0" w:line="240" w:lineRule="auto"/>
        <w:ind w:firstLine="568"/>
        <w:contextualSpacing/>
        <w:jc w:val="both"/>
        <w:rPr>
          <w:rFonts w:ascii="Times New Roman" w:eastAsia="Calibri" w:hAnsi="Times New Roman" w:cs="Times New Roman"/>
          <w:sz w:val="26"/>
          <w:szCs w:val="26"/>
        </w:rPr>
      </w:pPr>
      <w:r w:rsidRPr="00966CF7">
        <w:rPr>
          <w:rFonts w:ascii="Times New Roman" w:eastAsia="Calibri" w:hAnsi="Times New Roman" w:cs="Times New Roman"/>
          <w:sz w:val="26"/>
          <w:szCs w:val="26"/>
        </w:rPr>
        <w:t xml:space="preserve">- </w:t>
      </w:r>
      <w:proofErr w:type="spellStart"/>
      <w:r w:rsidRPr="00966CF7">
        <w:rPr>
          <w:rFonts w:ascii="Times New Roman" w:eastAsia="Calibri" w:hAnsi="Times New Roman" w:cs="Times New Roman"/>
          <w:sz w:val="26"/>
          <w:szCs w:val="26"/>
        </w:rPr>
        <w:t>малоизученность</w:t>
      </w:r>
      <w:proofErr w:type="spellEnd"/>
      <w:r w:rsidRPr="00966CF7">
        <w:rPr>
          <w:rFonts w:ascii="Times New Roman" w:eastAsia="Calibri" w:hAnsi="Times New Roman" w:cs="Times New Roman"/>
          <w:sz w:val="26"/>
          <w:szCs w:val="26"/>
        </w:rPr>
        <w:t xml:space="preserve"> водных объектов; </w:t>
      </w:r>
    </w:p>
    <w:p w:rsidR="00966CF7" w:rsidRPr="00966CF7" w:rsidRDefault="00966CF7" w:rsidP="00966CF7">
      <w:pPr>
        <w:spacing w:after="0" w:line="240" w:lineRule="auto"/>
        <w:ind w:firstLine="568"/>
        <w:contextualSpacing/>
        <w:jc w:val="both"/>
        <w:rPr>
          <w:rFonts w:ascii="Times New Roman" w:eastAsia="Calibri" w:hAnsi="Times New Roman" w:cs="Times New Roman"/>
          <w:sz w:val="26"/>
          <w:szCs w:val="26"/>
        </w:rPr>
      </w:pPr>
      <w:r w:rsidRPr="00966CF7">
        <w:rPr>
          <w:rFonts w:ascii="Times New Roman" w:eastAsia="Calibri" w:hAnsi="Times New Roman" w:cs="Times New Roman"/>
          <w:sz w:val="26"/>
          <w:szCs w:val="26"/>
        </w:rPr>
        <w:lastRenderedPageBreak/>
        <w:t>- высокая стоимость на корма и оборудование для индустриальной аквакультуры.</w:t>
      </w:r>
    </w:p>
    <w:p w:rsidR="00966CF7" w:rsidRPr="00966CF7" w:rsidRDefault="00966CF7" w:rsidP="00966CF7">
      <w:pPr>
        <w:spacing w:after="0" w:line="240" w:lineRule="auto"/>
        <w:ind w:firstLine="568"/>
        <w:contextualSpacing/>
        <w:jc w:val="both"/>
        <w:rPr>
          <w:rFonts w:ascii="Times New Roman" w:eastAsia="Calibri" w:hAnsi="Times New Roman" w:cs="Times New Roman"/>
          <w:sz w:val="26"/>
          <w:szCs w:val="26"/>
        </w:rPr>
      </w:pPr>
      <w:r w:rsidRPr="00966CF7">
        <w:rPr>
          <w:rFonts w:ascii="Times New Roman" w:eastAsia="Calibri" w:hAnsi="Times New Roman" w:cs="Times New Roman"/>
          <w:sz w:val="26"/>
          <w:szCs w:val="26"/>
        </w:rPr>
        <w:t xml:space="preserve">Предприятий занимающихся товарной </w:t>
      </w:r>
      <w:proofErr w:type="spellStart"/>
      <w:r w:rsidRPr="00966CF7">
        <w:rPr>
          <w:rFonts w:ascii="Times New Roman" w:eastAsia="Calibri" w:hAnsi="Times New Roman" w:cs="Times New Roman"/>
          <w:sz w:val="26"/>
          <w:szCs w:val="26"/>
        </w:rPr>
        <w:t>аквакультурой</w:t>
      </w:r>
      <w:proofErr w:type="spellEnd"/>
      <w:r w:rsidRPr="00966CF7">
        <w:rPr>
          <w:rFonts w:ascii="Times New Roman" w:eastAsia="Calibri" w:hAnsi="Times New Roman" w:cs="Times New Roman"/>
          <w:sz w:val="26"/>
          <w:szCs w:val="26"/>
        </w:rPr>
        <w:t xml:space="preserve"> в регионе нет.</w:t>
      </w:r>
    </w:p>
    <w:p w:rsidR="00966CF7" w:rsidRPr="00966CF7" w:rsidRDefault="00966CF7" w:rsidP="00BB4E46">
      <w:pPr>
        <w:numPr>
          <w:ilvl w:val="0"/>
          <w:numId w:val="10"/>
        </w:numPr>
        <w:spacing w:after="0" w:line="240" w:lineRule="auto"/>
        <w:ind w:left="0" w:firstLine="568"/>
        <w:contextualSpacing/>
        <w:jc w:val="both"/>
        <w:rPr>
          <w:rFonts w:ascii="Times New Roman" w:eastAsia="Calibri" w:hAnsi="Times New Roman" w:cs="Times New Roman"/>
          <w:sz w:val="26"/>
          <w:szCs w:val="26"/>
        </w:rPr>
      </w:pPr>
      <w:r w:rsidRPr="00966CF7">
        <w:rPr>
          <w:rFonts w:ascii="Times New Roman" w:eastAsia="Calibri" w:hAnsi="Times New Roman" w:cs="Times New Roman"/>
          <w:i/>
          <w:sz w:val="26"/>
          <w:szCs w:val="26"/>
          <w:u w:val="single"/>
        </w:rPr>
        <w:t xml:space="preserve">Рынок добычи общераспространенных полезных ископаемых на участках недр местного значения. </w:t>
      </w:r>
      <w:r w:rsidRPr="00966CF7">
        <w:rPr>
          <w:rFonts w:ascii="Times New Roman" w:eastAsia="Calibri" w:hAnsi="Times New Roman" w:cs="Times New Roman"/>
          <w:sz w:val="26"/>
          <w:szCs w:val="26"/>
        </w:rPr>
        <w:t xml:space="preserve">В настоящее время на территории Ненецкого автономного округа действует 51 лицензия на право пользования участками недр местного значения с целью геологического изучения и добычи общераспространенных полезных ископаемых. </w:t>
      </w:r>
    </w:p>
    <w:p w:rsidR="00966CF7" w:rsidRPr="00966CF7" w:rsidRDefault="00966CF7" w:rsidP="00966CF7">
      <w:pPr>
        <w:spacing w:after="0" w:line="240" w:lineRule="auto"/>
        <w:ind w:firstLine="567"/>
        <w:contextualSpacing/>
        <w:jc w:val="both"/>
        <w:rPr>
          <w:rFonts w:ascii="Times New Roman" w:eastAsia="Calibri" w:hAnsi="Times New Roman" w:cs="Times New Roman"/>
          <w:sz w:val="26"/>
          <w:szCs w:val="26"/>
        </w:rPr>
      </w:pPr>
      <w:r w:rsidRPr="00966CF7">
        <w:rPr>
          <w:rFonts w:ascii="Times New Roman" w:eastAsia="Calibri" w:hAnsi="Times New Roman" w:cs="Times New Roman"/>
          <w:sz w:val="26"/>
          <w:szCs w:val="26"/>
        </w:rPr>
        <w:t>При первоначальном расчете ключевого показателя развития конкуренции на рынке добыче общераспространенных полезных ископаемых к хозяйствующим субъектам с долей участия Российской Федерацией, субъекта Российской Федерации, муниципального образования (далее – государства) более 50 % были отнесены только предприятия с непосредственным участием государства (АО «Ненецкая нефтяная компания», ГУП НАО «</w:t>
      </w:r>
      <w:proofErr w:type="spellStart"/>
      <w:r w:rsidRPr="00966CF7">
        <w:rPr>
          <w:rFonts w:ascii="Times New Roman" w:eastAsia="Calibri" w:hAnsi="Times New Roman" w:cs="Times New Roman"/>
          <w:sz w:val="26"/>
          <w:szCs w:val="26"/>
        </w:rPr>
        <w:t>Нарьян-Мардорремстрой</w:t>
      </w:r>
      <w:proofErr w:type="spellEnd"/>
      <w:r w:rsidRPr="00966CF7">
        <w:rPr>
          <w:rFonts w:ascii="Times New Roman" w:eastAsia="Calibri" w:hAnsi="Times New Roman" w:cs="Times New Roman"/>
          <w:sz w:val="26"/>
          <w:szCs w:val="26"/>
        </w:rPr>
        <w:t>» и МП ЗР «</w:t>
      </w:r>
      <w:proofErr w:type="spellStart"/>
      <w:r w:rsidRPr="00966CF7">
        <w:rPr>
          <w:rFonts w:ascii="Times New Roman" w:eastAsia="Calibri" w:hAnsi="Times New Roman" w:cs="Times New Roman"/>
          <w:sz w:val="26"/>
          <w:szCs w:val="26"/>
        </w:rPr>
        <w:t>Севержилкомсервис</w:t>
      </w:r>
      <w:proofErr w:type="spellEnd"/>
      <w:r w:rsidRPr="00966CF7">
        <w:rPr>
          <w:rFonts w:ascii="Times New Roman" w:eastAsia="Calibri" w:hAnsi="Times New Roman" w:cs="Times New Roman"/>
          <w:sz w:val="26"/>
          <w:szCs w:val="26"/>
        </w:rPr>
        <w:t xml:space="preserve">»). При этом небыли учтены компании с </w:t>
      </w:r>
      <w:proofErr w:type="spellStart"/>
      <w:r w:rsidRPr="00966CF7">
        <w:rPr>
          <w:rFonts w:ascii="Times New Roman" w:eastAsia="Calibri" w:hAnsi="Times New Roman" w:cs="Times New Roman"/>
          <w:sz w:val="26"/>
          <w:szCs w:val="26"/>
        </w:rPr>
        <w:t>опосредственным</w:t>
      </w:r>
      <w:proofErr w:type="spellEnd"/>
      <w:r w:rsidRPr="00966CF7">
        <w:rPr>
          <w:rFonts w:ascii="Times New Roman" w:eastAsia="Calibri" w:hAnsi="Times New Roman" w:cs="Times New Roman"/>
          <w:sz w:val="26"/>
          <w:szCs w:val="26"/>
        </w:rPr>
        <w:t xml:space="preserve"> участием государства такие как ООО «РН-Северная нефть» (100 % через ООО «РН-разведка, и добыча» принадлежит ПАО НК «Роснефть»), ООО «СК «РУСВЕТПЕТРО» (51 % принадлежит АО «</w:t>
      </w:r>
      <w:proofErr w:type="spellStart"/>
      <w:r w:rsidRPr="00966CF7">
        <w:rPr>
          <w:rFonts w:ascii="Times New Roman" w:eastAsia="Calibri" w:hAnsi="Times New Roman" w:cs="Times New Roman"/>
          <w:sz w:val="26"/>
          <w:szCs w:val="26"/>
        </w:rPr>
        <w:t>Зарубежнефть</w:t>
      </w:r>
      <w:proofErr w:type="spellEnd"/>
      <w:r w:rsidRPr="00966CF7">
        <w:rPr>
          <w:rFonts w:ascii="Times New Roman" w:eastAsia="Calibri" w:hAnsi="Times New Roman" w:cs="Times New Roman"/>
          <w:sz w:val="26"/>
          <w:szCs w:val="26"/>
        </w:rPr>
        <w:t>» которое 100% принадлежит государству) и ООО «</w:t>
      </w:r>
      <w:proofErr w:type="spellStart"/>
      <w:r w:rsidRPr="00966CF7">
        <w:rPr>
          <w:rFonts w:ascii="Times New Roman" w:eastAsia="Calibri" w:hAnsi="Times New Roman" w:cs="Times New Roman"/>
          <w:sz w:val="26"/>
          <w:szCs w:val="26"/>
        </w:rPr>
        <w:t>Башнефть</w:t>
      </w:r>
      <w:proofErr w:type="spellEnd"/>
      <w:r w:rsidRPr="00966CF7">
        <w:rPr>
          <w:rFonts w:ascii="Times New Roman" w:eastAsia="Calibri" w:hAnsi="Times New Roman" w:cs="Times New Roman"/>
          <w:sz w:val="26"/>
          <w:szCs w:val="26"/>
        </w:rPr>
        <w:t>-Полюс» (74,9 % принадлежит ПАО «</w:t>
      </w:r>
      <w:proofErr w:type="spellStart"/>
      <w:r w:rsidRPr="00966CF7">
        <w:rPr>
          <w:rFonts w:ascii="Times New Roman" w:eastAsia="Calibri" w:hAnsi="Times New Roman" w:cs="Times New Roman"/>
          <w:sz w:val="26"/>
          <w:szCs w:val="26"/>
        </w:rPr>
        <w:t>Башнефть</w:t>
      </w:r>
      <w:proofErr w:type="spellEnd"/>
      <w:r w:rsidRPr="00966CF7">
        <w:rPr>
          <w:rFonts w:ascii="Times New Roman" w:eastAsia="Calibri" w:hAnsi="Times New Roman" w:cs="Times New Roman"/>
          <w:sz w:val="26"/>
          <w:szCs w:val="26"/>
        </w:rPr>
        <w:t xml:space="preserve">», которое является дочерним обществом ПАО НК «Роснефть»). </w:t>
      </w:r>
    </w:p>
    <w:p w:rsidR="00966CF7" w:rsidRPr="00966CF7" w:rsidRDefault="00966CF7" w:rsidP="00966CF7">
      <w:pPr>
        <w:spacing w:after="0" w:line="240" w:lineRule="auto"/>
        <w:ind w:firstLine="567"/>
        <w:contextualSpacing/>
        <w:jc w:val="both"/>
        <w:rPr>
          <w:rFonts w:ascii="Times New Roman" w:eastAsia="Calibri" w:hAnsi="Times New Roman" w:cs="Times New Roman"/>
          <w:sz w:val="26"/>
          <w:szCs w:val="26"/>
        </w:rPr>
      </w:pPr>
      <w:r w:rsidRPr="00966CF7">
        <w:rPr>
          <w:rFonts w:ascii="Times New Roman" w:eastAsia="Calibri" w:hAnsi="Times New Roman" w:cs="Times New Roman"/>
          <w:sz w:val="26"/>
          <w:szCs w:val="26"/>
        </w:rPr>
        <w:t xml:space="preserve">Добыча общераспространенных полезных ископаемых в 2017 году составила 3892,006 тыс. м3. Из них добыча предприятий с непосредственным и </w:t>
      </w:r>
      <w:proofErr w:type="spellStart"/>
      <w:r w:rsidRPr="00966CF7">
        <w:rPr>
          <w:rFonts w:ascii="Times New Roman" w:eastAsia="Calibri" w:hAnsi="Times New Roman" w:cs="Times New Roman"/>
          <w:sz w:val="26"/>
          <w:szCs w:val="26"/>
        </w:rPr>
        <w:t>опосредственным</w:t>
      </w:r>
      <w:proofErr w:type="spellEnd"/>
      <w:r w:rsidRPr="00966CF7">
        <w:rPr>
          <w:rFonts w:ascii="Times New Roman" w:eastAsia="Calibri" w:hAnsi="Times New Roman" w:cs="Times New Roman"/>
          <w:sz w:val="26"/>
          <w:szCs w:val="26"/>
        </w:rPr>
        <w:t xml:space="preserve"> участием государства более 50% составляет 3182,555 тыс. м3 (ООО «РН-Северная нефть» - 1836,615 тыс. м3, ООО «СК «РУСВЬЕТПЕТРО» - 584,741 тыс. м3, ООО «</w:t>
      </w:r>
      <w:proofErr w:type="spellStart"/>
      <w:r w:rsidRPr="00966CF7">
        <w:rPr>
          <w:rFonts w:ascii="Times New Roman" w:eastAsia="Calibri" w:hAnsi="Times New Roman" w:cs="Times New Roman"/>
          <w:sz w:val="26"/>
          <w:szCs w:val="26"/>
        </w:rPr>
        <w:t>Башнефть</w:t>
      </w:r>
      <w:proofErr w:type="spellEnd"/>
      <w:r w:rsidRPr="00966CF7">
        <w:rPr>
          <w:rFonts w:ascii="Times New Roman" w:eastAsia="Calibri" w:hAnsi="Times New Roman" w:cs="Times New Roman"/>
          <w:sz w:val="26"/>
          <w:szCs w:val="26"/>
        </w:rPr>
        <w:t>-Полюс» - 535,726 тыс. м3 и АО «Ненецкая нефтяная компания» - 225,473 тыс.м3).</w:t>
      </w:r>
    </w:p>
    <w:p w:rsidR="00966CF7" w:rsidRPr="00966CF7" w:rsidRDefault="00966CF7" w:rsidP="00966CF7">
      <w:pPr>
        <w:spacing w:after="0" w:line="240" w:lineRule="auto"/>
        <w:ind w:firstLine="567"/>
        <w:contextualSpacing/>
        <w:jc w:val="both"/>
        <w:rPr>
          <w:rFonts w:ascii="Times New Roman" w:eastAsia="Calibri" w:hAnsi="Times New Roman" w:cs="Times New Roman"/>
          <w:sz w:val="26"/>
          <w:szCs w:val="26"/>
        </w:rPr>
      </w:pPr>
      <w:r w:rsidRPr="00966CF7">
        <w:rPr>
          <w:rFonts w:ascii="Times New Roman" w:eastAsia="Calibri" w:hAnsi="Times New Roman" w:cs="Times New Roman"/>
          <w:sz w:val="26"/>
          <w:szCs w:val="26"/>
        </w:rPr>
        <w:t>Таким образом ключевой показатель конкуренции в регионе по рынку добычи общераспространенных полезных ископаемых в 2017 году составляет 18 %.</w:t>
      </w:r>
    </w:p>
    <w:p w:rsidR="00966CF7" w:rsidRPr="00966CF7" w:rsidRDefault="00966CF7" w:rsidP="00966CF7">
      <w:pPr>
        <w:spacing w:after="0" w:line="240" w:lineRule="auto"/>
        <w:ind w:firstLine="567"/>
        <w:contextualSpacing/>
        <w:jc w:val="both"/>
        <w:rPr>
          <w:rFonts w:ascii="Times New Roman" w:eastAsia="Calibri" w:hAnsi="Times New Roman" w:cs="Times New Roman"/>
          <w:sz w:val="26"/>
          <w:szCs w:val="26"/>
        </w:rPr>
      </w:pPr>
      <w:r w:rsidRPr="00966CF7">
        <w:rPr>
          <w:rFonts w:ascii="Times New Roman" w:eastAsia="Calibri" w:hAnsi="Times New Roman" w:cs="Times New Roman"/>
          <w:sz w:val="26"/>
          <w:szCs w:val="26"/>
        </w:rPr>
        <w:t xml:space="preserve">В основном (99%) общераспространенные полезные ископаемые добываются нефтяными компаниями и используются для обустройств нефтяных месторождений. На сегодняшний день, основной объем работ по обустройству месторождений завершен и увеличение объемов добычи общераспространенных полезных ископаемых не предвидится. Также в ближайшее время новых </w:t>
      </w:r>
      <w:proofErr w:type="spellStart"/>
      <w:r w:rsidRPr="00966CF7">
        <w:rPr>
          <w:rFonts w:ascii="Times New Roman" w:eastAsia="Calibri" w:hAnsi="Times New Roman" w:cs="Times New Roman"/>
          <w:sz w:val="26"/>
          <w:szCs w:val="26"/>
        </w:rPr>
        <w:t>недропользователей</w:t>
      </w:r>
      <w:proofErr w:type="spellEnd"/>
      <w:r w:rsidRPr="00966CF7">
        <w:rPr>
          <w:rFonts w:ascii="Times New Roman" w:eastAsia="Calibri" w:hAnsi="Times New Roman" w:cs="Times New Roman"/>
          <w:sz w:val="26"/>
          <w:szCs w:val="26"/>
        </w:rPr>
        <w:t xml:space="preserve"> которые смогли бы повлиять на ключевой показатель конкуренции также не предвидится.</w:t>
      </w:r>
    </w:p>
    <w:p w:rsidR="00966CF7" w:rsidRPr="00966CF7" w:rsidRDefault="00966CF7" w:rsidP="00BB4E46">
      <w:pPr>
        <w:numPr>
          <w:ilvl w:val="0"/>
          <w:numId w:val="10"/>
        </w:numPr>
        <w:spacing w:after="0" w:line="240" w:lineRule="auto"/>
        <w:ind w:left="0" w:firstLine="568"/>
        <w:contextualSpacing/>
        <w:jc w:val="both"/>
        <w:rPr>
          <w:rFonts w:ascii="Times New Roman" w:eastAsia="Calibri" w:hAnsi="Times New Roman" w:cs="Times New Roman"/>
          <w:sz w:val="26"/>
          <w:szCs w:val="26"/>
        </w:rPr>
      </w:pPr>
      <w:r w:rsidRPr="00966CF7">
        <w:rPr>
          <w:rFonts w:ascii="Times New Roman" w:eastAsia="Calibri" w:hAnsi="Times New Roman" w:cs="Times New Roman"/>
          <w:i/>
          <w:sz w:val="26"/>
          <w:szCs w:val="26"/>
          <w:u w:val="single"/>
        </w:rPr>
        <w:t>Рынок нефтепродуктов</w:t>
      </w:r>
      <w:r w:rsidRPr="00966CF7">
        <w:rPr>
          <w:rFonts w:ascii="Times New Roman" w:eastAsia="Calibri" w:hAnsi="Times New Roman" w:cs="Times New Roman"/>
          <w:sz w:val="26"/>
          <w:szCs w:val="26"/>
        </w:rPr>
        <w:t>. На территории округа розничную продажу нефтепродуктов осуществляет две организации, одна из них частной формы собственности, вторая государственной. С 1981 г. была образована на территории округа компания ОАО «Ненецкая нефтебаза» для обеспечения потребностей города и округа во всех видах топлива: бензин, дизельное топливо, печное топливо – мазут, авиационное топливо. Она обладала большим емкостным парком, составляющим 34000 м</w:t>
      </w:r>
      <w:r w:rsidRPr="00966CF7">
        <w:rPr>
          <w:rFonts w:ascii="Times New Roman" w:eastAsia="Calibri" w:hAnsi="Times New Roman" w:cs="Times New Roman"/>
          <w:sz w:val="26"/>
          <w:szCs w:val="26"/>
          <w:vertAlign w:val="superscript"/>
        </w:rPr>
        <w:t>3</w:t>
      </w:r>
      <w:r w:rsidRPr="00966CF7">
        <w:rPr>
          <w:rFonts w:ascii="Times New Roman" w:eastAsia="Calibri" w:hAnsi="Times New Roman" w:cs="Times New Roman"/>
          <w:sz w:val="26"/>
          <w:szCs w:val="26"/>
        </w:rPr>
        <w:t>. В 2001 году в округ пришла компания «Лукойл», началось строительство современных заправочных станций. «Нефтебаза» же становилась все менее рентабельным предприятием. С 2006 года последовали события, которые радикально уменьшили прибыль предприятия. «Северный завоз» горюче-смазочных материалов по округу был передан из полномочий нефтебазы в «</w:t>
      </w:r>
      <w:proofErr w:type="spellStart"/>
      <w:r w:rsidRPr="00966CF7">
        <w:rPr>
          <w:rFonts w:ascii="Times New Roman" w:eastAsia="Calibri" w:hAnsi="Times New Roman" w:cs="Times New Roman"/>
          <w:sz w:val="26"/>
          <w:szCs w:val="26"/>
        </w:rPr>
        <w:t>Севержилкомсервис</w:t>
      </w:r>
      <w:proofErr w:type="spellEnd"/>
      <w:r w:rsidRPr="00966CF7">
        <w:rPr>
          <w:rFonts w:ascii="Times New Roman" w:eastAsia="Calibri" w:hAnsi="Times New Roman" w:cs="Times New Roman"/>
          <w:sz w:val="26"/>
          <w:szCs w:val="26"/>
        </w:rPr>
        <w:t>». Это событие способствовало значительному снижению объемов закупки, переработки и отпуска топлива и ГСМ продукции на предприятии.</w:t>
      </w:r>
    </w:p>
    <w:p w:rsidR="00966CF7" w:rsidRPr="00966CF7" w:rsidRDefault="00966CF7" w:rsidP="00966CF7">
      <w:pPr>
        <w:spacing w:after="0" w:line="240" w:lineRule="auto"/>
        <w:ind w:firstLine="709"/>
        <w:jc w:val="both"/>
        <w:rPr>
          <w:rFonts w:ascii="Times New Roman" w:eastAsia="Calibri" w:hAnsi="Times New Roman" w:cs="Times New Roman"/>
          <w:sz w:val="26"/>
          <w:szCs w:val="26"/>
        </w:rPr>
      </w:pPr>
      <w:r w:rsidRPr="00966CF7">
        <w:rPr>
          <w:rFonts w:ascii="Times New Roman" w:eastAsia="Calibri" w:hAnsi="Times New Roman" w:cs="Times New Roman"/>
          <w:sz w:val="26"/>
          <w:szCs w:val="26"/>
        </w:rPr>
        <w:lastRenderedPageBreak/>
        <w:t>«Возраст» нефтебазы – 30 лет, расходы на поддержание в технически исправном состоянии всего парка оборудования кратно увеличивались, а выручка от реализации горюче-смазочных материалов в условия серьезной конкуренции и «административного сокращения» рынка уменьшалась. Таким образом, предприятие оказалось на грани банкротства.</w:t>
      </w:r>
    </w:p>
    <w:p w:rsidR="00966CF7" w:rsidRPr="00966CF7" w:rsidRDefault="00966CF7" w:rsidP="00966CF7">
      <w:pPr>
        <w:spacing w:after="0" w:line="240" w:lineRule="auto"/>
        <w:ind w:firstLine="709"/>
        <w:jc w:val="both"/>
        <w:rPr>
          <w:rFonts w:ascii="Times New Roman" w:eastAsia="Calibri" w:hAnsi="Times New Roman" w:cs="Times New Roman"/>
          <w:sz w:val="26"/>
          <w:szCs w:val="26"/>
        </w:rPr>
      </w:pPr>
      <w:r w:rsidRPr="00966CF7">
        <w:rPr>
          <w:rFonts w:ascii="Times New Roman" w:eastAsia="Calibri" w:hAnsi="Times New Roman" w:cs="Times New Roman"/>
          <w:sz w:val="26"/>
          <w:szCs w:val="26"/>
        </w:rPr>
        <w:t>Присоединение ОАО «Ненецкая нефтебаза» к АО «Ненецкая нефтяная компания» явилось единственно правильным стратегическим решением. Это событие произошло в июне 2012 года по решению собственника – обеими предприятиями на 100% владеет Администрация НАО.</w:t>
      </w:r>
    </w:p>
    <w:p w:rsidR="00966CF7" w:rsidRPr="00966CF7" w:rsidRDefault="00966CF7" w:rsidP="00966CF7">
      <w:pPr>
        <w:spacing w:after="0" w:line="240" w:lineRule="auto"/>
        <w:ind w:firstLine="709"/>
        <w:jc w:val="both"/>
        <w:rPr>
          <w:rFonts w:ascii="Times New Roman" w:eastAsia="Calibri" w:hAnsi="Times New Roman" w:cs="Times New Roman"/>
          <w:sz w:val="26"/>
          <w:szCs w:val="26"/>
        </w:rPr>
      </w:pPr>
      <w:r w:rsidRPr="00966CF7">
        <w:rPr>
          <w:rFonts w:ascii="Times New Roman" w:eastAsia="Calibri" w:hAnsi="Times New Roman" w:cs="Times New Roman"/>
          <w:sz w:val="26"/>
          <w:szCs w:val="26"/>
        </w:rPr>
        <w:t>С момента присоединения был проведен ряд мероприятий, направленных на реконструкцию и развитие предприятия. С привлечением лицензированных организаций прошло полное диагностирование основного оборудования нефтебазы, которое является опасным производственным объектом. Результаты помогли определить фактические технические возможности предприятия. На их основе готовится проводится текущий и капитальный ремонт резервуаров.</w:t>
      </w:r>
    </w:p>
    <w:p w:rsidR="00966CF7" w:rsidRPr="00966CF7" w:rsidRDefault="00966CF7" w:rsidP="00966CF7">
      <w:pPr>
        <w:spacing w:after="0" w:line="240" w:lineRule="auto"/>
        <w:ind w:firstLine="709"/>
        <w:jc w:val="both"/>
        <w:rPr>
          <w:rFonts w:ascii="Times New Roman" w:eastAsia="Calibri" w:hAnsi="Times New Roman" w:cs="Times New Roman"/>
          <w:sz w:val="26"/>
          <w:szCs w:val="26"/>
        </w:rPr>
      </w:pPr>
      <w:r w:rsidRPr="00966CF7">
        <w:rPr>
          <w:rFonts w:ascii="Times New Roman" w:eastAsia="Calibri" w:hAnsi="Times New Roman" w:cs="Times New Roman"/>
          <w:sz w:val="26"/>
          <w:szCs w:val="26"/>
        </w:rPr>
        <w:t xml:space="preserve">Планы компании по развитию нефтебазы связаны со строительством нового современного автозаправочного комплекса по ул. Юбилейной. Эта современная многотопливная заправочная станция, которая будет включать не только заправку автомобилей стандартными видами топлива, но и газовую заправку. В комплекс войдут </w:t>
      </w:r>
      <w:r w:rsidR="00BD0046" w:rsidRPr="00966CF7">
        <w:rPr>
          <w:rFonts w:ascii="Times New Roman" w:eastAsia="Calibri" w:hAnsi="Times New Roman" w:cs="Times New Roman"/>
          <w:sz w:val="26"/>
          <w:szCs w:val="26"/>
        </w:rPr>
        <w:t>автомагазин</w:t>
      </w:r>
      <w:r w:rsidRPr="00966CF7">
        <w:rPr>
          <w:rFonts w:ascii="Times New Roman" w:eastAsia="Calibri" w:hAnsi="Times New Roman" w:cs="Times New Roman"/>
          <w:sz w:val="26"/>
          <w:szCs w:val="26"/>
        </w:rPr>
        <w:t>, автосервис и автомойка.</w:t>
      </w:r>
    </w:p>
    <w:p w:rsidR="00966CF7" w:rsidRPr="00966CF7" w:rsidRDefault="00966CF7" w:rsidP="00BB4E46">
      <w:pPr>
        <w:numPr>
          <w:ilvl w:val="0"/>
          <w:numId w:val="10"/>
        </w:numPr>
        <w:spacing w:after="0" w:line="240" w:lineRule="auto"/>
        <w:ind w:left="0" w:firstLine="568"/>
        <w:contextualSpacing/>
        <w:jc w:val="both"/>
        <w:rPr>
          <w:rFonts w:ascii="Times New Roman" w:eastAsia="Calibri" w:hAnsi="Times New Roman" w:cs="Times New Roman"/>
          <w:sz w:val="26"/>
          <w:szCs w:val="26"/>
        </w:rPr>
      </w:pPr>
      <w:r w:rsidRPr="00966CF7">
        <w:rPr>
          <w:rFonts w:ascii="Times New Roman" w:eastAsia="Calibri" w:hAnsi="Times New Roman" w:cs="Times New Roman"/>
          <w:i/>
          <w:sz w:val="26"/>
          <w:szCs w:val="26"/>
          <w:u w:val="single"/>
        </w:rPr>
        <w:t xml:space="preserve">Рынок легкой промышленности. </w:t>
      </w:r>
      <w:r w:rsidRPr="00966CF7">
        <w:rPr>
          <w:rFonts w:ascii="Times New Roman" w:eastAsia="Calibri" w:hAnsi="Times New Roman" w:cs="Times New Roman"/>
          <w:sz w:val="26"/>
          <w:szCs w:val="26"/>
        </w:rPr>
        <w:t>Предприятий занимающихся легкой промышленности в регионе нет. Ограничения в развитие на территории Ненецкого автономного округа легкой промышленности связано с отсутствием сырьевой базы для производства продукции.</w:t>
      </w:r>
    </w:p>
    <w:p w:rsidR="00966CF7" w:rsidRPr="00966CF7" w:rsidRDefault="00966CF7" w:rsidP="00BB4E46">
      <w:pPr>
        <w:numPr>
          <w:ilvl w:val="0"/>
          <w:numId w:val="10"/>
        </w:numPr>
        <w:spacing w:after="0" w:line="240" w:lineRule="auto"/>
        <w:ind w:left="0" w:firstLine="568"/>
        <w:contextualSpacing/>
        <w:jc w:val="both"/>
        <w:rPr>
          <w:rFonts w:ascii="Times New Roman" w:eastAsia="Calibri" w:hAnsi="Times New Roman" w:cs="Times New Roman"/>
          <w:sz w:val="26"/>
          <w:szCs w:val="26"/>
        </w:rPr>
      </w:pPr>
      <w:r w:rsidRPr="00966CF7">
        <w:rPr>
          <w:rFonts w:ascii="Times New Roman" w:eastAsia="Calibri" w:hAnsi="Times New Roman" w:cs="Times New Roman"/>
          <w:i/>
          <w:sz w:val="26"/>
          <w:szCs w:val="26"/>
          <w:u w:val="single"/>
        </w:rPr>
        <w:t xml:space="preserve">Рынок обработки древесины и производства изделий из дерева. </w:t>
      </w:r>
      <w:r w:rsidRPr="00966CF7">
        <w:rPr>
          <w:rFonts w:ascii="Times New Roman" w:eastAsia="Calibri" w:hAnsi="Times New Roman" w:cs="Times New Roman"/>
          <w:sz w:val="26"/>
          <w:szCs w:val="26"/>
        </w:rPr>
        <w:t>На территории округа отсутствуют предприятия, осуществляющие деятельность в сфере древесины.</w:t>
      </w:r>
    </w:p>
    <w:p w:rsidR="00966CF7" w:rsidRPr="00966CF7" w:rsidRDefault="00966CF7" w:rsidP="00BB4E46">
      <w:pPr>
        <w:numPr>
          <w:ilvl w:val="0"/>
          <w:numId w:val="10"/>
        </w:numPr>
        <w:spacing w:after="160" w:line="256" w:lineRule="auto"/>
        <w:ind w:left="0" w:firstLine="568"/>
        <w:contextualSpacing/>
        <w:jc w:val="both"/>
        <w:rPr>
          <w:rFonts w:ascii="Times New Roman" w:eastAsia="Calibri" w:hAnsi="Times New Roman" w:cs="Times New Roman"/>
          <w:sz w:val="26"/>
          <w:szCs w:val="26"/>
        </w:rPr>
      </w:pPr>
      <w:r w:rsidRPr="00966CF7">
        <w:rPr>
          <w:rFonts w:ascii="Times New Roman" w:eastAsia="Calibri" w:hAnsi="Times New Roman" w:cs="Times New Roman"/>
          <w:i/>
          <w:sz w:val="26"/>
          <w:szCs w:val="26"/>
          <w:u w:val="single"/>
        </w:rPr>
        <w:t xml:space="preserve">Рынок производства кирпича.  </w:t>
      </w:r>
      <w:r w:rsidRPr="00966CF7">
        <w:rPr>
          <w:rFonts w:ascii="Times New Roman" w:eastAsia="Calibri" w:hAnsi="Times New Roman" w:cs="Times New Roman"/>
          <w:sz w:val="26"/>
          <w:szCs w:val="26"/>
        </w:rPr>
        <w:t>На территории округа отсутствуют предприятия, осуществляющие деятельность в сфере производства кирпича.</w:t>
      </w:r>
    </w:p>
    <w:p w:rsidR="00BD0046" w:rsidRDefault="00BD0046" w:rsidP="00966CF7">
      <w:pPr>
        <w:spacing w:after="0" w:line="240" w:lineRule="auto"/>
        <w:ind w:left="928"/>
        <w:contextualSpacing/>
        <w:jc w:val="both"/>
        <w:rPr>
          <w:rFonts w:ascii="Times New Roman" w:eastAsia="Calibri" w:hAnsi="Times New Roman" w:cs="Times New Roman"/>
          <w:i/>
          <w:sz w:val="26"/>
          <w:szCs w:val="26"/>
          <w:u w:val="single"/>
        </w:rPr>
        <w:sectPr w:rsidR="00BD0046" w:rsidSect="007B0DF2">
          <w:pgSz w:w="16838" w:h="11906" w:orient="landscape"/>
          <w:pgMar w:top="1276" w:right="1134" w:bottom="850" w:left="1134" w:header="708" w:footer="708" w:gutter="0"/>
          <w:cols w:space="708"/>
          <w:docGrid w:linePitch="360"/>
        </w:sectPr>
      </w:pPr>
    </w:p>
    <w:p w:rsidR="00966CF7" w:rsidRPr="008C08EB" w:rsidRDefault="002C29FD" w:rsidP="007C6283">
      <w:pPr>
        <w:spacing w:after="0"/>
        <w:ind w:firstLine="709"/>
        <w:contextualSpacing/>
        <w:jc w:val="both"/>
        <w:rPr>
          <w:rFonts w:ascii="Times New Roman" w:eastAsia="Calibri" w:hAnsi="Times New Roman" w:cs="Times New Roman"/>
          <w:sz w:val="26"/>
          <w:szCs w:val="26"/>
        </w:rPr>
      </w:pPr>
      <w:r w:rsidRPr="008C08EB">
        <w:rPr>
          <w:rFonts w:ascii="Times New Roman" w:eastAsia="Calibri" w:hAnsi="Times New Roman" w:cs="Times New Roman"/>
          <w:sz w:val="26"/>
          <w:szCs w:val="26"/>
        </w:rPr>
        <w:lastRenderedPageBreak/>
        <w:t>Перечень ключевых показателей развития конкуренции в Ненецком автономном округе к 1 января 2022 года утвержден распоряжением губернатора Ненецкого автономного округа от 18.12.2018 № 343-рг «О ключевых показателях развития конкуренции в Ненецком автономном округе» (</w:t>
      </w:r>
      <w:hyperlink r:id="rId114" w:history="1">
        <w:r w:rsidRPr="002576D4">
          <w:rPr>
            <w:rStyle w:val="a3"/>
            <w:rFonts w:ascii="Times New Roman" w:hAnsi="Times New Roman" w:cs="Times New Roman"/>
            <w:sz w:val="26"/>
            <w:szCs w:val="26"/>
          </w:rPr>
          <w:t>http://dfei.adm-nao.ru/investicii-i-predprinimatelstvo/konkurenciya/</w:t>
        </w:r>
      </w:hyperlink>
      <w:r w:rsidRPr="008C08EB">
        <w:rPr>
          <w:sz w:val="26"/>
          <w:szCs w:val="26"/>
        </w:rPr>
        <w:t>)</w:t>
      </w:r>
      <w:r w:rsidRPr="008C08EB">
        <w:rPr>
          <w:rFonts w:ascii="Times New Roman" w:eastAsia="Calibri" w:hAnsi="Times New Roman" w:cs="Times New Roman"/>
          <w:sz w:val="26"/>
          <w:szCs w:val="26"/>
        </w:rPr>
        <w:t>.</w:t>
      </w:r>
    </w:p>
    <w:p w:rsidR="002C29FD" w:rsidRPr="002576D4" w:rsidRDefault="002C29FD" w:rsidP="002576D4">
      <w:pPr>
        <w:pStyle w:val="10"/>
        <w:numPr>
          <w:ilvl w:val="0"/>
          <w:numId w:val="0"/>
        </w:numPr>
        <w:ind w:left="432"/>
        <w:jc w:val="center"/>
        <w:rPr>
          <w:rFonts w:ascii="Times New Roman" w:eastAsia="Calibri" w:hAnsi="Times New Roman" w:cs="Times New Roman"/>
          <w:color w:val="auto"/>
          <w:sz w:val="26"/>
          <w:szCs w:val="26"/>
        </w:rPr>
      </w:pPr>
      <w:bookmarkStart w:id="27" w:name="_Toc34205144"/>
      <w:r w:rsidRPr="002576D4">
        <w:rPr>
          <w:rFonts w:ascii="Times New Roman" w:eastAsia="Calibri" w:hAnsi="Times New Roman" w:cs="Times New Roman"/>
          <w:color w:val="auto"/>
          <w:sz w:val="26"/>
          <w:szCs w:val="26"/>
        </w:rPr>
        <w:t>2.5. Утверждение плана мероприятий («дорожной карты»).</w:t>
      </w:r>
      <w:bookmarkEnd w:id="27"/>
    </w:p>
    <w:p w:rsidR="00966CF7" w:rsidRPr="008C08EB" w:rsidRDefault="00966CF7" w:rsidP="00966CF7">
      <w:pPr>
        <w:spacing w:after="0" w:line="240" w:lineRule="auto"/>
        <w:ind w:firstLine="567"/>
        <w:jc w:val="both"/>
        <w:rPr>
          <w:rFonts w:ascii="Times New Roman" w:eastAsia="Calibri" w:hAnsi="Times New Roman" w:cs="Times New Roman"/>
          <w:sz w:val="26"/>
          <w:szCs w:val="26"/>
        </w:rPr>
      </w:pPr>
    </w:p>
    <w:p w:rsidR="007C6283" w:rsidRPr="008C08EB" w:rsidRDefault="007C6283" w:rsidP="007C6283">
      <w:pPr>
        <w:spacing w:after="0"/>
        <w:ind w:firstLine="709"/>
        <w:jc w:val="both"/>
        <w:rPr>
          <w:rFonts w:ascii="Times New Roman" w:eastAsia="Calibri" w:hAnsi="Times New Roman" w:cs="Times New Roman"/>
          <w:sz w:val="26"/>
          <w:szCs w:val="26"/>
          <w:lang w:eastAsia="ru-RU"/>
        </w:rPr>
      </w:pPr>
      <w:r w:rsidRPr="008C08EB">
        <w:rPr>
          <w:rFonts w:ascii="Times New Roman" w:eastAsia="Calibri" w:hAnsi="Times New Roman" w:cs="Times New Roman"/>
          <w:sz w:val="26"/>
          <w:szCs w:val="26"/>
          <w:lang w:eastAsia="ru-RU"/>
        </w:rPr>
        <w:t>План мероприятий («дорожная карта») по содействию развитию конкуренции в Ненецком автономном округе разрабатывалась при тесном взаимодействии с органами государственной власти округа и органами местного самоуправления.</w:t>
      </w:r>
    </w:p>
    <w:p w:rsidR="007C6283" w:rsidRPr="008C08EB" w:rsidRDefault="007C6283" w:rsidP="007C6283">
      <w:pPr>
        <w:spacing w:after="0"/>
        <w:ind w:firstLine="709"/>
        <w:jc w:val="both"/>
        <w:rPr>
          <w:rFonts w:ascii="Times New Roman" w:eastAsia="Calibri" w:hAnsi="Times New Roman" w:cs="Times New Roman"/>
          <w:sz w:val="26"/>
          <w:szCs w:val="26"/>
          <w:lang w:eastAsia="ru-RU"/>
        </w:rPr>
      </w:pPr>
      <w:r w:rsidRPr="008C08EB">
        <w:rPr>
          <w:rFonts w:ascii="Times New Roman" w:eastAsia="Calibri" w:hAnsi="Times New Roman" w:cs="Times New Roman"/>
          <w:sz w:val="26"/>
          <w:szCs w:val="26"/>
          <w:lang w:eastAsia="ru-RU"/>
        </w:rPr>
        <w:t xml:space="preserve">Проект «дорожной карты» был </w:t>
      </w:r>
      <w:hyperlink r:id="rId115" w:history="1">
        <w:r w:rsidRPr="008C08EB">
          <w:rPr>
            <w:rFonts w:ascii="Times New Roman" w:eastAsia="Calibri" w:hAnsi="Times New Roman" w:cs="Times New Roman"/>
            <w:color w:val="000000" w:themeColor="text1"/>
            <w:sz w:val="26"/>
            <w:szCs w:val="26"/>
            <w:lang w:eastAsia="ru-RU"/>
          </w:rPr>
          <w:t>рассмотрен</w:t>
        </w:r>
      </w:hyperlink>
      <w:r w:rsidRPr="008C08EB">
        <w:rPr>
          <w:rFonts w:ascii="Times New Roman" w:eastAsia="Calibri" w:hAnsi="Times New Roman" w:cs="Times New Roman"/>
          <w:sz w:val="26"/>
          <w:szCs w:val="26"/>
          <w:lang w:eastAsia="ru-RU"/>
        </w:rPr>
        <w:t xml:space="preserve"> на заседании Координационного совета по развитию инвестиционной и предпринимательской деятельности на территории Ненецкого автономного округа 30.08.2016 и после доработки был утвержден </w:t>
      </w:r>
      <w:hyperlink r:id="rId116" w:history="1">
        <w:r w:rsidRPr="008C08EB">
          <w:rPr>
            <w:rFonts w:ascii="Times New Roman" w:eastAsia="Calibri" w:hAnsi="Times New Roman" w:cs="Times New Roman"/>
            <w:color w:val="000000" w:themeColor="text1"/>
            <w:sz w:val="26"/>
            <w:szCs w:val="26"/>
            <w:lang w:eastAsia="ru-RU"/>
          </w:rPr>
          <w:t>распоряжением губернатора Ненецкого автономного округа от 24.11.2016 № 387-рг «Об утверждении комплекса мер по содействию развитию конкуренции в Ненецком автономном округе»</w:t>
        </w:r>
      </w:hyperlink>
      <w:r w:rsidRPr="008C08EB">
        <w:rPr>
          <w:rFonts w:ascii="Times New Roman" w:eastAsia="Calibri" w:hAnsi="Times New Roman" w:cs="Times New Roman"/>
          <w:color w:val="000000" w:themeColor="text1"/>
          <w:sz w:val="26"/>
          <w:szCs w:val="26"/>
          <w:lang w:eastAsia="ru-RU"/>
        </w:rPr>
        <w:t xml:space="preserve"> (</w:t>
      </w:r>
      <w:hyperlink r:id="rId117" w:history="1">
        <w:r w:rsidR="002576D4" w:rsidRPr="001B462B">
          <w:rPr>
            <w:rStyle w:val="a3"/>
            <w:rFonts w:ascii="Times New Roman" w:hAnsi="Times New Roman" w:cs="Times New Roman"/>
          </w:rPr>
          <w:t>http://dfei.adm-nao.ru/media/uploads/userfiles</w:t>
        </w:r>
      </w:hyperlink>
      <w:r w:rsidRPr="008C08EB">
        <w:rPr>
          <w:sz w:val="26"/>
          <w:szCs w:val="26"/>
        </w:rPr>
        <w:t>)</w:t>
      </w:r>
      <w:r w:rsidRPr="008C08EB">
        <w:rPr>
          <w:rFonts w:ascii="Times New Roman" w:eastAsia="Calibri" w:hAnsi="Times New Roman" w:cs="Times New Roman"/>
          <w:sz w:val="26"/>
          <w:szCs w:val="26"/>
          <w:lang w:eastAsia="ru-RU"/>
        </w:rPr>
        <w:t>.</w:t>
      </w:r>
    </w:p>
    <w:p w:rsidR="00A925D3" w:rsidRPr="008C08EB" w:rsidRDefault="00BB30ED" w:rsidP="00BB30ED">
      <w:pPr>
        <w:ind w:firstLine="709"/>
        <w:jc w:val="both"/>
        <w:rPr>
          <w:rFonts w:ascii="Times New Roman" w:hAnsi="Times New Roman" w:cs="Times New Roman"/>
          <w:b/>
          <w:sz w:val="26"/>
          <w:szCs w:val="26"/>
        </w:rPr>
      </w:pPr>
      <w:r>
        <w:rPr>
          <w:rFonts w:ascii="Times New Roman" w:hAnsi="Times New Roman" w:cs="Times New Roman"/>
          <w:sz w:val="26"/>
          <w:szCs w:val="26"/>
        </w:rPr>
        <w:t>Распоряжением губернатора Ненецкого автономного округа от 03.03.2020 № 62-рг актуализирован план мероприятий («дорожная карта») по содействию развитию конкуренции в Ненецком автономном округе.</w:t>
      </w:r>
    </w:p>
    <w:p w:rsidR="00A925D3" w:rsidRDefault="00A925D3" w:rsidP="002576D4">
      <w:pPr>
        <w:pStyle w:val="10"/>
        <w:numPr>
          <w:ilvl w:val="0"/>
          <w:numId w:val="0"/>
        </w:numPr>
        <w:ind w:left="432"/>
        <w:jc w:val="center"/>
        <w:rPr>
          <w:rFonts w:ascii="Times New Roman" w:hAnsi="Times New Roman" w:cs="Times New Roman"/>
          <w:color w:val="auto"/>
          <w:sz w:val="26"/>
          <w:szCs w:val="26"/>
        </w:rPr>
      </w:pPr>
      <w:bookmarkStart w:id="28" w:name="_Toc34205145"/>
      <w:r w:rsidRPr="002576D4">
        <w:rPr>
          <w:rFonts w:ascii="Times New Roman" w:hAnsi="Times New Roman" w:cs="Times New Roman"/>
          <w:color w:val="auto"/>
          <w:sz w:val="26"/>
          <w:szCs w:val="26"/>
        </w:rPr>
        <w:t>2.6. Подготовка ежегодного Доклада, подготовленного в соответствии с положениями Стандарта.</w:t>
      </w:r>
      <w:bookmarkEnd w:id="28"/>
    </w:p>
    <w:p w:rsidR="002576D4" w:rsidRDefault="002576D4" w:rsidP="007301A0">
      <w:pPr>
        <w:spacing w:after="0"/>
        <w:ind w:firstLine="709"/>
        <w:jc w:val="both"/>
        <w:rPr>
          <w:rFonts w:ascii="Times New Roman" w:hAnsi="Times New Roman" w:cs="Times New Roman"/>
          <w:sz w:val="26"/>
          <w:szCs w:val="26"/>
        </w:rPr>
      </w:pPr>
    </w:p>
    <w:p w:rsidR="007301A0" w:rsidRPr="008C08EB" w:rsidRDefault="007301A0" w:rsidP="007301A0">
      <w:pPr>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 xml:space="preserve">Сформированный доклад был рассмотрен и утвержден </w:t>
      </w:r>
      <w:r w:rsidR="00561647" w:rsidRPr="00BB30ED">
        <w:rPr>
          <w:rFonts w:ascii="Times New Roman" w:hAnsi="Times New Roman" w:cs="Times New Roman"/>
          <w:sz w:val="26"/>
          <w:szCs w:val="26"/>
        </w:rPr>
        <w:t>10 марта</w:t>
      </w:r>
      <w:r w:rsidRPr="00BB30ED">
        <w:rPr>
          <w:rFonts w:ascii="Times New Roman" w:hAnsi="Times New Roman" w:cs="Times New Roman"/>
          <w:sz w:val="26"/>
          <w:szCs w:val="26"/>
        </w:rPr>
        <w:t xml:space="preserve"> 2020 года</w:t>
      </w:r>
      <w:r w:rsidRPr="008C08EB">
        <w:rPr>
          <w:rFonts w:ascii="Times New Roman" w:hAnsi="Times New Roman" w:cs="Times New Roman"/>
          <w:sz w:val="26"/>
          <w:szCs w:val="26"/>
        </w:rPr>
        <w:t xml:space="preserve"> на заседании Координационного совета по развитию инвестиционной и предпринимательской деятельности на территории Ненецкого автономного округа.</w:t>
      </w:r>
    </w:p>
    <w:p w:rsidR="007301A0" w:rsidRPr="008C08EB" w:rsidRDefault="004B3310" w:rsidP="007301A0">
      <w:pPr>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 xml:space="preserve">Доклад о состоянии и развитии конкурентной среды на рынках товаров, работ и слуг Ненецкого автономного округа по итогам 2019 года размещен на </w:t>
      </w:r>
      <w:r w:rsidR="007301A0" w:rsidRPr="008C08EB">
        <w:rPr>
          <w:rFonts w:ascii="Times New Roman" w:hAnsi="Times New Roman" w:cs="Times New Roman"/>
          <w:sz w:val="26"/>
          <w:szCs w:val="26"/>
        </w:rPr>
        <w:t>следующих ресурсах:</w:t>
      </w:r>
    </w:p>
    <w:p w:rsidR="007301A0" w:rsidRPr="008C08EB" w:rsidRDefault="007301A0" w:rsidP="00BB4E46">
      <w:pPr>
        <w:pStyle w:val="a5"/>
        <w:numPr>
          <w:ilvl w:val="0"/>
          <w:numId w:val="11"/>
        </w:numPr>
        <w:spacing w:after="0"/>
        <w:ind w:left="0" w:firstLine="709"/>
        <w:jc w:val="both"/>
        <w:rPr>
          <w:rFonts w:ascii="Times New Roman" w:hAnsi="Times New Roman" w:cs="Times New Roman"/>
          <w:sz w:val="26"/>
          <w:szCs w:val="26"/>
        </w:rPr>
      </w:pPr>
      <w:r w:rsidRPr="008C08EB">
        <w:rPr>
          <w:rFonts w:ascii="Times New Roman" w:hAnsi="Times New Roman" w:cs="Times New Roman"/>
          <w:sz w:val="26"/>
          <w:szCs w:val="26"/>
        </w:rPr>
        <w:t xml:space="preserve">- на </w:t>
      </w:r>
      <w:r w:rsidR="004B3310" w:rsidRPr="008C08EB">
        <w:rPr>
          <w:rFonts w:ascii="Times New Roman" w:hAnsi="Times New Roman" w:cs="Times New Roman"/>
          <w:sz w:val="26"/>
          <w:szCs w:val="26"/>
        </w:rPr>
        <w:t xml:space="preserve">официальном сайте Департамента финансов и экономики Ненецкого автономного округа </w:t>
      </w:r>
      <w:hyperlink r:id="rId118" w:history="1">
        <w:r w:rsidR="004B3310" w:rsidRPr="008C08EB">
          <w:rPr>
            <w:rStyle w:val="a3"/>
            <w:rFonts w:ascii="Times New Roman" w:hAnsi="Times New Roman" w:cs="Times New Roman"/>
            <w:sz w:val="26"/>
            <w:szCs w:val="26"/>
          </w:rPr>
          <w:t>http://dfei.adm-nao.ru/investicii-i-predprinimatelstvo/konkurenciya/</w:t>
        </w:r>
      </w:hyperlink>
      <w:r w:rsidRPr="008C08EB">
        <w:rPr>
          <w:rFonts w:ascii="Times New Roman" w:hAnsi="Times New Roman" w:cs="Times New Roman"/>
          <w:sz w:val="26"/>
          <w:szCs w:val="26"/>
        </w:rPr>
        <w:t>;</w:t>
      </w:r>
    </w:p>
    <w:p w:rsidR="00A925D3" w:rsidRDefault="007301A0" w:rsidP="00BB4E46">
      <w:pPr>
        <w:pStyle w:val="a5"/>
        <w:numPr>
          <w:ilvl w:val="0"/>
          <w:numId w:val="11"/>
        </w:numPr>
        <w:spacing w:after="0"/>
        <w:ind w:left="0" w:firstLine="709"/>
        <w:jc w:val="both"/>
        <w:rPr>
          <w:sz w:val="26"/>
          <w:szCs w:val="26"/>
        </w:rPr>
      </w:pPr>
      <w:r w:rsidRPr="008C08EB">
        <w:rPr>
          <w:rFonts w:ascii="Times New Roman" w:hAnsi="Times New Roman" w:cs="Times New Roman"/>
          <w:sz w:val="26"/>
          <w:szCs w:val="26"/>
        </w:rPr>
        <w:t xml:space="preserve">- </w:t>
      </w:r>
      <w:r w:rsidR="004B3310" w:rsidRPr="008C08EB">
        <w:rPr>
          <w:rFonts w:ascii="Times New Roman" w:hAnsi="Times New Roman" w:cs="Times New Roman"/>
          <w:sz w:val="26"/>
          <w:szCs w:val="26"/>
        </w:rPr>
        <w:t xml:space="preserve">на инвестиционном портале Ненецкого автономного округа </w:t>
      </w:r>
      <w:hyperlink r:id="rId119" w:history="1">
        <w:r w:rsidR="004B3310" w:rsidRPr="008C08EB">
          <w:rPr>
            <w:rStyle w:val="a3"/>
            <w:rFonts w:ascii="Times New Roman" w:hAnsi="Times New Roman" w:cs="Times New Roman"/>
            <w:sz w:val="26"/>
            <w:szCs w:val="26"/>
          </w:rPr>
          <w:t>http://investnao.ru/nao-rus/invest/developcompetition/doklad_nao/</w:t>
        </w:r>
      </w:hyperlink>
      <w:r w:rsidR="004B3310" w:rsidRPr="008C08EB">
        <w:rPr>
          <w:sz w:val="26"/>
          <w:szCs w:val="26"/>
        </w:rPr>
        <w:t>.</w:t>
      </w:r>
    </w:p>
    <w:p w:rsidR="0097599B" w:rsidRPr="008C08EB" w:rsidRDefault="0097599B" w:rsidP="0097599B">
      <w:pPr>
        <w:pStyle w:val="a5"/>
        <w:spacing w:after="0"/>
        <w:ind w:left="709"/>
        <w:jc w:val="both"/>
        <w:rPr>
          <w:sz w:val="26"/>
          <w:szCs w:val="26"/>
        </w:rPr>
      </w:pPr>
    </w:p>
    <w:p w:rsidR="004B3310" w:rsidRPr="002576D4" w:rsidRDefault="004B3310" w:rsidP="002576D4">
      <w:pPr>
        <w:pStyle w:val="10"/>
        <w:numPr>
          <w:ilvl w:val="0"/>
          <w:numId w:val="0"/>
        </w:numPr>
        <w:ind w:left="432"/>
        <w:jc w:val="center"/>
        <w:rPr>
          <w:rFonts w:ascii="Times New Roman" w:hAnsi="Times New Roman" w:cs="Times New Roman"/>
          <w:color w:val="auto"/>
          <w:sz w:val="26"/>
          <w:szCs w:val="26"/>
        </w:rPr>
      </w:pPr>
      <w:bookmarkStart w:id="29" w:name="_Toc34205146"/>
      <w:r w:rsidRPr="002576D4">
        <w:rPr>
          <w:rFonts w:ascii="Times New Roman" w:hAnsi="Times New Roman" w:cs="Times New Roman"/>
          <w:color w:val="auto"/>
          <w:sz w:val="26"/>
          <w:szCs w:val="26"/>
        </w:rPr>
        <w:lastRenderedPageBreak/>
        <w:t>2.7. Создание и реализация механизмов общественного контроля за деятельностью субъектов естественных монополий.</w:t>
      </w:r>
      <w:bookmarkEnd w:id="29"/>
    </w:p>
    <w:p w:rsidR="007301A0" w:rsidRPr="002576D4" w:rsidRDefault="004B3310" w:rsidP="002576D4">
      <w:pPr>
        <w:pStyle w:val="10"/>
        <w:numPr>
          <w:ilvl w:val="0"/>
          <w:numId w:val="0"/>
        </w:numPr>
        <w:ind w:left="432"/>
        <w:jc w:val="center"/>
        <w:rPr>
          <w:rFonts w:ascii="Times New Roman" w:hAnsi="Times New Roman" w:cs="Times New Roman"/>
          <w:color w:val="auto"/>
          <w:sz w:val="26"/>
          <w:szCs w:val="26"/>
        </w:rPr>
      </w:pPr>
      <w:bookmarkStart w:id="30" w:name="_Toc34205147"/>
      <w:r w:rsidRPr="002576D4">
        <w:rPr>
          <w:rFonts w:ascii="Times New Roman" w:hAnsi="Times New Roman" w:cs="Times New Roman"/>
          <w:color w:val="auto"/>
          <w:sz w:val="26"/>
          <w:szCs w:val="26"/>
        </w:rPr>
        <w:t>2.7.1. Сведения о наличии межотраслевого совета потребителей при высшем должностном лице субъекта Российской Федерации.</w:t>
      </w:r>
      <w:bookmarkEnd w:id="30"/>
    </w:p>
    <w:p w:rsidR="007301A0" w:rsidRPr="008C08EB" w:rsidRDefault="007301A0" w:rsidP="00E77D90">
      <w:pPr>
        <w:spacing w:after="0"/>
        <w:ind w:firstLine="709"/>
        <w:jc w:val="both"/>
        <w:rPr>
          <w:rFonts w:ascii="Times New Roman" w:hAnsi="Times New Roman" w:cs="Times New Roman"/>
          <w:sz w:val="26"/>
          <w:szCs w:val="26"/>
        </w:rPr>
      </w:pPr>
    </w:p>
    <w:p w:rsidR="007301A0" w:rsidRPr="005F4F76" w:rsidRDefault="007301A0" w:rsidP="00E77D90">
      <w:pPr>
        <w:spacing w:after="0"/>
        <w:ind w:firstLine="709"/>
        <w:jc w:val="both"/>
        <w:rPr>
          <w:sz w:val="18"/>
          <w:szCs w:val="18"/>
        </w:rPr>
      </w:pPr>
      <w:r w:rsidRPr="008C08EB">
        <w:rPr>
          <w:rFonts w:ascii="Times New Roman" w:hAnsi="Times New Roman" w:cs="Times New Roman"/>
          <w:sz w:val="26"/>
          <w:szCs w:val="26"/>
        </w:rPr>
        <w:t xml:space="preserve">В соответствии с поручением Президента Российской Федерации </w:t>
      </w:r>
      <w:r w:rsidR="00E77D90" w:rsidRPr="008C08EB">
        <w:rPr>
          <w:rFonts w:ascii="Times New Roman" w:hAnsi="Times New Roman" w:cs="Times New Roman"/>
          <w:sz w:val="26"/>
          <w:szCs w:val="26"/>
        </w:rPr>
        <w:br/>
      </w:r>
      <w:r w:rsidRPr="008C08EB">
        <w:rPr>
          <w:rFonts w:ascii="Times New Roman" w:hAnsi="Times New Roman" w:cs="Times New Roman"/>
          <w:sz w:val="26"/>
          <w:szCs w:val="26"/>
        </w:rPr>
        <w:t>В.В. Путина и в рамках создания и развития в субъектах Российской Федерации механизмов общественного контроля за деятельностью субъектов естественных монополий с участием потребителей, при губернаторе Ненецкого автономного округа создан межотраслевой совет потребителей по вопросам деятельности субъектов естественных монополий.</w:t>
      </w:r>
      <w:r w:rsidR="00E77D90" w:rsidRPr="008C08EB">
        <w:rPr>
          <w:rFonts w:ascii="Times New Roman" w:hAnsi="Times New Roman" w:cs="Times New Roman"/>
          <w:sz w:val="26"/>
          <w:szCs w:val="26"/>
        </w:rPr>
        <w:t xml:space="preserve"> Положением губернатора Ненецкого автономного округа от 25.08.2014 № 51-пг «О межотраслевом совете потребителей по вопросам деятельности субъектов естественных монополий при губернаторе Ненецкого автономного округа» создан </w:t>
      </w:r>
      <w:proofErr w:type="spellStart"/>
      <w:r w:rsidR="00E77D90" w:rsidRPr="008C08EB">
        <w:rPr>
          <w:rFonts w:ascii="Times New Roman" w:hAnsi="Times New Roman" w:cs="Times New Roman"/>
          <w:sz w:val="26"/>
          <w:szCs w:val="26"/>
        </w:rPr>
        <w:t>межораслевой</w:t>
      </w:r>
      <w:proofErr w:type="spellEnd"/>
      <w:r w:rsidR="00E77D90" w:rsidRPr="008C08EB">
        <w:rPr>
          <w:rFonts w:ascii="Times New Roman" w:hAnsi="Times New Roman" w:cs="Times New Roman"/>
          <w:sz w:val="26"/>
          <w:szCs w:val="26"/>
        </w:rPr>
        <w:t xml:space="preserve"> совет потребителей по вопросам деятельности субъектов естественных монополий при губернаторе Ненецкого автономного округа </w:t>
      </w:r>
      <w:hyperlink r:id="rId120" w:history="1">
        <w:r w:rsidRPr="005F4F76">
          <w:rPr>
            <w:rStyle w:val="a3"/>
            <w:sz w:val="18"/>
            <w:szCs w:val="18"/>
          </w:rPr>
          <w:t>http://ugrct.adm-nao.ru/media/uploads/userfiles/2015/01/16/%D0%BF%D0%BE%D1%81%D1%82%D0%B0%D0%BD%D0%BE%D0%B2%D0%BB%D0%B5%D0%BD%D0%B8%D0%B5_%D0%B3%D1%83%D0%B1%D0%B5%D1%80%D0%BD%D0%B0%D1%82%D0%BE%D1%80%D0%B0_%D0%BE%D1%82_25.08.14__51-%D0%BF%D0%B3.pdf</w:t>
        </w:r>
      </w:hyperlink>
      <w:r w:rsidR="00E77D90" w:rsidRPr="005F4F76">
        <w:rPr>
          <w:sz w:val="18"/>
          <w:szCs w:val="18"/>
        </w:rPr>
        <w:t>.</w:t>
      </w:r>
    </w:p>
    <w:p w:rsidR="00E77D90" w:rsidRPr="008C08EB" w:rsidRDefault="00E77D90" w:rsidP="00E77D90">
      <w:pPr>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Основными целями и задачами Совета является усиление общественного контроля за деятельностью субъектов естественных монополий, участие в формировании и реализации инвестиционных программ, установлении тарифов, достижение баланса интересов потребителей и субъектов естественных монополий, обеспечивающих доступность товаров и услуг для потребителей.</w:t>
      </w:r>
    </w:p>
    <w:p w:rsidR="00E77D90" w:rsidRDefault="00E77D90" w:rsidP="00E77D90">
      <w:pPr>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Распоряжением губернатора Ненецкого автономного округа утвержден состав Совета, в который вошли представитель Общественной палаты Ненецкого автономного округа, представитель Ассоциации малого и среднего бизнеса Архангельской области и Ненецкого автономного округа, представитель регионального отделения федеральной парламентской политической партии, представители крупных потребителей товаров и услуг субъектов естественных монополий и представители органов местного самоуправления муниципальных образований Ненецкого автономного округа.</w:t>
      </w:r>
    </w:p>
    <w:p w:rsidR="00EA279A" w:rsidRPr="00EA279A" w:rsidRDefault="00EA279A" w:rsidP="00EA279A">
      <w:pPr>
        <w:spacing w:after="0"/>
        <w:ind w:firstLine="709"/>
        <w:jc w:val="both"/>
        <w:rPr>
          <w:rFonts w:ascii="Times New Roman" w:hAnsi="Times New Roman" w:cs="Times New Roman"/>
          <w:sz w:val="26"/>
          <w:szCs w:val="26"/>
        </w:rPr>
      </w:pPr>
      <w:r w:rsidRPr="00EA279A">
        <w:rPr>
          <w:rFonts w:ascii="Times New Roman" w:hAnsi="Times New Roman" w:cs="Times New Roman"/>
          <w:sz w:val="26"/>
          <w:szCs w:val="26"/>
        </w:rPr>
        <w:t>В 2019 году проведено 1 заседание межотраслевого совета потребителей по вопросам деятельности субъектов естественных монополий при губернаторе Ненецкого автономного округа (далее – Совет).</w:t>
      </w:r>
    </w:p>
    <w:p w:rsidR="00EA279A" w:rsidRDefault="00EA279A" w:rsidP="00EA279A">
      <w:pPr>
        <w:spacing w:after="0"/>
        <w:ind w:firstLine="709"/>
        <w:jc w:val="both"/>
        <w:rPr>
          <w:rFonts w:ascii="Times New Roman" w:hAnsi="Times New Roman" w:cs="Times New Roman"/>
          <w:sz w:val="26"/>
          <w:szCs w:val="26"/>
        </w:rPr>
      </w:pPr>
      <w:r w:rsidRPr="00EA279A">
        <w:rPr>
          <w:rFonts w:ascii="Times New Roman" w:hAnsi="Times New Roman" w:cs="Times New Roman"/>
          <w:sz w:val="26"/>
          <w:szCs w:val="26"/>
        </w:rPr>
        <w:t>На заседании Совета рассмотрен проект инвестиционной программы ГУП НАО «</w:t>
      </w:r>
      <w:proofErr w:type="spellStart"/>
      <w:r w:rsidRPr="00EA279A">
        <w:rPr>
          <w:rFonts w:ascii="Times New Roman" w:hAnsi="Times New Roman" w:cs="Times New Roman"/>
          <w:sz w:val="26"/>
          <w:szCs w:val="26"/>
        </w:rPr>
        <w:t>Нарьян-Марская</w:t>
      </w:r>
      <w:proofErr w:type="spellEnd"/>
      <w:r w:rsidRPr="00EA279A">
        <w:rPr>
          <w:rFonts w:ascii="Times New Roman" w:hAnsi="Times New Roman" w:cs="Times New Roman"/>
          <w:sz w:val="26"/>
          <w:szCs w:val="26"/>
        </w:rPr>
        <w:t xml:space="preserve"> электростанция» на 2020 год и плановый период 2021 - 2022 годов в соответствии с подпунктом «д» пункта 46 Порядка утверждения инвестиционной программы уполномоченным органом исполнительной власти субъекта Российской Федерации, утвержденного постановлением Правительства РФ от 01.12.2009 № 977 «Об инвестиционных программах субъектов электроэнергетики» (в части оценки целесообразности и обоснованности применения технологических и стоимостных </w:t>
      </w:r>
      <w:r w:rsidRPr="00EA279A">
        <w:rPr>
          <w:rFonts w:ascii="Times New Roman" w:hAnsi="Times New Roman" w:cs="Times New Roman"/>
          <w:sz w:val="26"/>
          <w:szCs w:val="26"/>
        </w:rPr>
        <w:lastRenderedPageBreak/>
        <w:t>решений инвестиционных проектов, предусмотренных проектом инвестиционной программы, оценки достижения заявленных субъектом электроэнергетики показателей эффективности проекта инвестиционной программы).</w:t>
      </w:r>
    </w:p>
    <w:p w:rsidR="00083240" w:rsidRPr="00083240" w:rsidRDefault="00083240" w:rsidP="00083240">
      <w:pPr>
        <w:spacing w:after="0"/>
        <w:ind w:firstLine="709"/>
        <w:jc w:val="both"/>
        <w:rPr>
          <w:rFonts w:ascii="Times New Roman" w:hAnsi="Times New Roman" w:cs="Times New Roman"/>
          <w:sz w:val="26"/>
          <w:szCs w:val="26"/>
        </w:rPr>
      </w:pPr>
      <w:r w:rsidRPr="00083240">
        <w:rPr>
          <w:rFonts w:ascii="Times New Roman" w:hAnsi="Times New Roman" w:cs="Times New Roman"/>
          <w:sz w:val="26"/>
          <w:szCs w:val="26"/>
        </w:rPr>
        <w:t>В ходе обсуждений данный проект получил положительную оценку в части целесообразности и обоснованности применения технологических и стоимостных решений инвестиционных проектов, предусмотренных мероприятиями инвестиционной программы, достижений заявленных показателей эффективности проекта инвестиционной программы. Распоряжением Департамента строительства, жилищно-коммунального хозяйства, энергетики и транспорта Ненецкого автономного округа от 28.11.2019 № 383-р инвестиционная программа утверждена.</w:t>
      </w:r>
    </w:p>
    <w:p w:rsidR="00EA279A" w:rsidRPr="00EA279A" w:rsidRDefault="00EA279A" w:rsidP="00EA279A">
      <w:pPr>
        <w:spacing w:after="0"/>
        <w:ind w:firstLine="709"/>
        <w:jc w:val="both"/>
        <w:rPr>
          <w:rFonts w:ascii="Times New Roman" w:hAnsi="Times New Roman" w:cs="Times New Roman"/>
          <w:sz w:val="26"/>
          <w:szCs w:val="26"/>
        </w:rPr>
      </w:pPr>
      <w:r w:rsidRPr="00EA279A">
        <w:rPr>
          <w:rFonts w:ascii="Times New Roman" w:hAnsi="Times New Roman" w:cs="Times New Roman"/>
          <w:sz w:val="26"/>
          <w:szCs w:val="26"/>
        </w:rPr>
        <w:t>В рамках проведения тарифной кампании представители Совета приняли участие в 7 заседаниях комиссии по государственному регулированию цен (тарифов) Ненецкого автономного округа при рассмотрении вопросов тарифного регулирования субъектов естественных монополий.</w:t>
      </w:r>
    </w:p>
    <w:p w:rsidR="00EA279A" w:rsidRPr="00EA279A" w:rsidRDefault="00EA279A" w:rsidP="00EA279A">
      <w:pPr>
        <w:spacing w:after="0"/>
        <w:ind w:firstLine="709"/>
        <w:jc w:val="both"/>
        <w:rPr>
          <w:rFonts w:ascii="Times New Roman" w:hAnsi="Times New Roman" w:cs="Times New Roman"/>
          <w:sz w:val="26"/>
          <w:szCs w:val="26"/>
        </w:rPr>
      </w:pPr>
      <w:r w:rsidRPr="00EA279A">
        <w:rPr>
          <w:rFonts w:ascii="Times New Roman" w:hAnsi="Times New Roman" w:cs="Times New Roman"/>
          <w:sz w:val="26"/>
          <w:szCs w:val="26"/>
        </w:rPr>
        <w:t>Итоги тарифного регулирования на 2020 год рассмотрены на заседании Совета 27.01.2020.</w:t>
      </w:r>
    </w:p>
    <w:p w:rsidR="00EA279A" w:rsidRPr="00EA279A" w:rsidRDefault="00EA279A" w:rsidP="00EA279A">
      <w:pPr>
        <w:spacing w:after="0"/>
        <w:ind w:firstLine="709"/>
        <w:jc w:val="both"/>
        <w:rPr>
          <w:rFonts w:ascii="Times New Roman" w:hAnsi="Times New Roman" w:cs="Times New Roman"/>
          <w:sz w:val="26"/>
          <w:szCs w:val="26"/>
        </w:rPr>
      </w:pPr>
      <w:r w:rsidRPr="00EA279A">
        <w:rPr>
          <w:rFonts w:ascii="Times New Roman" w:hAnsi="Times New Roman" w:cs="Times New Roman"/>
          <w:sz w:val="26"/>
          <w:szCs w:val="26"/>
        </w:rPr>
        <w:t xml:space="preserve">На заседании Общественного совета при УГРЦТ НАО 11.04.2019 подведены итоги тарифного регулирования на 2019 год. </w:t>
      </w:r>
    </w:p>
    <w:p w:rsidR="00EA279A" w:rsidRPr="00EA279A" w:rsidRDefault="00EA279A" w:rsidP="00EA279A">
      <w:pPr>
        <w:spacing w:after="0"/>
        <w:ind w:firstLine="709"/>
        <w:jc w:val="both"/>
        <w:rPr>
          <w:rFonts w:ascii="Times New Roman" w:hAnsi="Times New Roman" w:cs="Times New Roman"/>
          <w:sz w:val="26"/>
          <w:szCs w:val="26"/>
        </w:rPr>
      </w:pPr>
      <w:r w:rsidRPr="00EA279A">
        <w:rPr>
          <w:rFonts w:ascii="Times New Roman" w:hAnsi="Times New Roman" w:cs="Times New Roman"/>
          <w:sz w:val="26"/>
          <w:szCs w:val="26"/>
        </w:rPr>
        <w:t>На заседании Общественного совета 03.12.2019 рассмотрены следующие вопросы:</w:t>
      </w:r>
    </w:p>
    <w:p w:rsidR="00EA279A" w:rsidRPr="00EA279A" w:rsidRDefault="00EA279A" w:rsidP="00EA279A">
      <w:pPr>
        <w:spacing w:after="0"/>
        <w:ind w:firstLine="709"/>
        <w:jc w:val="both"/>
        <w:rPr>
          <w:rFonts w:ascii="Times New Roman" w:hAnsi="Times New Roman" w:cs="Times New Roman"/>
          <w:sz w:val="26"/>
          <w:szCs w:val="26"/>
        </w:rPr>
      </w:pPr>
      <w:r w:rsidRPr="00EA279A">
        <w:rPr>
          <w:rFonts w:ascii="Times New Roman" w:hAnsi="Times New Roman" w:cs="Times New Roman"/>
          <w:sz w:val="26"/>
          <w:szCs w:val="26"/>
        </w:rPr>
        <w:t xml:space="preserve">1. Об утверждении предельных (максимальных) индексов изменения размера платы граждан за коммунальные услуги по муниципальным образованиям Ненецкого автономного округа на 2020 год. </w:t>
      </w:r>
    </w:p>
    <w:p w:rsidR="00EA279A" w:rsidRPr="00EA279A" w:rsidRDefault="00EA279A" w:rsidP="00EA279A">
      <w:pPr>
        <w:spacing w:after="0"/>
        <w:ind w:firstLine="709"/>
        <w:jc w:val="both"/>
        <w:rPr>
          <w:rFonts w:ascii="Times New Roman" w:hAnsi="Times New Roman" w:cs="Times New Roman"/>
          <w:sz w:val="26"/>
          <w:szCs w:val="26"/>
        </w:rPr>
      </w:pPr>
      <w:r w:rsidRPr="00EA279A">
        <w:rPr>
          <w:rFonts w:ascii="Times New Roman" w:hAnsi="Times New Roman" w:cs="Times New Roman"/>
          <w:sz w:val="26"/>
          <w:szCs w:val="26"/>
        </w:rPr>
        <w:t>2. О планируемых к утверждению (корректировке) Управлением по государственному регулированию цен (тарифов) Ненецкого автономного округа тарифах в сферах электроэнергетики, теплоснабжения, водоснабжения и водоотведения, в области обращения с твердыми коммунальными отходами на 2020 год.</w:t>
      </w:r>
    </w:p>
    <w:p w:rsidR="00EA279A" w:rsidRPr="00EA279A" w:rsidRDefault="00EA279A" w:rsidP="00EA279A">
      <w:pPr>
        <w:spacing w:after="0"/>
        <w:ind w:firstLine="709"/>
        <w:jc w:val="both"/>
        <w:rPr>
          <w:rFonts w:ascii="Times New Roman" w:hAnsi="Times New Roman" w:cs="Times New Roman"/>
          <w:sz w:val="26"/>
          <w:szCs w:val="26"/>
        </w:rPr>
      </w:pPr>
      <w:r w:rsidRPr="00EA279A">
        <w:rPr>
          <w:rFonts w:ascii="Times New Roman" w:hAnsi="Times New Roman" w:cs="Times New Roman"/>
          <w:sz w:val="26"/>
          <w:szCs w:val="26"/>
        </w:rPr>
        <w:t>В целях обеспечения независимой экспертизы проекты нормативных правовых актов Управления об установлении регулируемых цен и тарифов размещались на Интернет Портале для публичного обсуждения проектов и действующих нормативных актов органов власти. Заключения независимых экспертов в Управление не поступали.</w:t>
      </w:r>
    </w:p>
    <w:p w:rsidR="00EA279A" w:rsidRPr="00EA279A" w:rsidRDefault="00EA279A" w:rsidP="00EA279A">
      <w:pPr>
        <w:spacing w:after="0"/>
        <w:ind w:firstLine="709"/>
        <w:jc w:val="both"/>
        <w:rPr>
          <w:rFonts w:ascii="Times New Roman" w:hAnsi="Times New Roman" w:cs="Times New Roman"/>
          <w:sz w:val="26"/>
          <w:szCs w:val="26"/>
        </w:rPr>
      </w:pPr>
      <w:r w:rsidRPr="00EA279A">
        <w:rPr>
          <w:rFonts w:ascii="Times New Roman" w:hAnsi="Times New Roman" w:cs="Times New Roman"/>
          <w:sz w:val="26"/>
          <w:szCs w:val="26"/>
        </w:rPr>
        <w:t>На официальном сайте УГРЦТ НАО в разделе «Раскрытие информации регулируемыми организациями» размещена информация о деятельности субъектов естественных монополий, в разделе «Для граждан» размещены ссылки на адреса сайтов и адреса электронной почты регулируемых организаций.</w:t>
      </w:r>
    </w:p>
    <w:p w:rsidR="00083240" w:rsidRPr="002576D4" w:rsidRDefault="00D97F46" w:rsidP="002576D4">
      <w:pPr>
        <w:pStyle w:val="10"/>
        <w:numPr>
          <w:ilvl w:val="0"/>
          <w:numId w:val="0"/>
        </w:numPr>
        <w:ind w:left="432"/>
        <w:jc w:val="center"/>
        <w:rPr>
          <w:rFonts w:ascii="Times New Roman" w:hAnsi="Times New Roman" w:cs="Times New Roman"/>
          <w:color w:val="auto"/>
          <w:sz w:val="26"/>
          <w:szCs w:val="26"/>
        </w:rPr>
      </w:pPr>
      <w:bookmarkStart w:id="31" w:name="_Toc34205148"/>
      <w:r w:rsidRPr="002576D4">
        <w:rPr>
          <w:rFonts w:ascii="Times New Roman" w:hAnsi="Times New Roman" w:cs="Times New Roman"/>
          <w:color w:val="auto"/>
          <w:sz w:val="26"/>
          <w:szCs w:val="26"/>
        </w:rPr>
        <w:t>2.7.2. Внедрение и применение технологического и ценового аудита инвестиционных проектов субъектов естественных монополий и крупных инвестиционных проектов с государственным участием.</w:t>
      </w:r>
      <w:bookmarkEnd w:id="31"/>
    </w:p>
    <w:p w:rsidR="00083240" w:rsidRPr="002576D4" w:rsidRDefault="00083240" w:rsidP="002576D4">
      <w:pPr>
        <w:widowControl w:val="0"/>
        <w:spacing w:after="0" w:line="240" w:lineRule="auto"/>
        <w:ind w:firstLine="709"/>
        <w:jc w:val="center"/>
        <w:rPr>
          <w:rFonts w:ascii="Times New Roman" w:eastAsia="Times New Roman" w:hAnsi="Times New Roman" w:cs="Times New Roman"/>
          <w:b/>
          <w:sz w:val="25"/>
          <w:szCs w:val="25"/>
          <w:lang w:eastAsia="ru-RU"/>
        </w:rPr>
      </w:pPr>
    </w:p>
    <w:p w:rsidR="00083240" w:rsidRPr="00083240" w:rsidRDefault="00083240" w:rsidP="00083240">
      <w:pPr>
        <w:widowControl w:val="0"/>
        <w:spacing w:after="0"/>
        <w:ind w:firstLine="709"/>
        <w:jc w:val="both"/>
        <w:rPr>
          <w:rFonts w:ascii="Times New Roman" w:eastAsia="Times New Roman" w:hAnsi="Times New Roman" w:cs="Times New Roman"/>
          <w:sz w:val="25"/>
          <w:szCs w:val="25"/>
          <w:lang w:eastAsia="ru-RU"/>
        </w:rPr>
      </w:pPr>
      <w:r w:rsidRPr="00083240">
        <w:rPr>
          <w:rFonts w:ascii="Times New Roman" w:eastAsia="Times New Roman" w:hAnsi="Times New Roman" w:cs="Times New Roman"/>
          <w:sz w:val="25"/>
          <w:szCs w:val="25"/>
          <w:lang w:eastAsia="ru-RU"/>
        </w:rPr>
        <w:lastRenderedPageBreak/>
        <w:t>Контроль за реализацией (выполнением) инвестиционных программ субъектов электроэнергетики, а также организаций, осуществляющих регулируемые виды деятельности в сфере теплоснабжения и водоснабжения в соответствие с законодательством, осуществляется по результатам предоставленных организациями отчетов. Срок предоставления отчетов установлен федеральным законодательством в данных сферах деятельности.</w:t>
      </w:r>
    </w:p>
    <w:p w:rsidR="00083240" w:rsidRPr="00083240" w:rsidRDefault="00083240" w:rsidP="00083240">
      <w:pPr>
        <w:widowControl w:val="0"/>
        <w:spacing w:after="0"/>
        <w:ind w:firstLine="709"/>
        <w:jc w:val="both"/>
        <w:rPr>
          <w:rFonts w:ascii="Times New Roman" w:eastAsia="Times New Roman" w:hAnsi="Times New Roman" w:cs="Times New Roman"/>
          <w:sz w:val="25"/>
          <w:szCs w:val="25"/>
          <w:lang w:eastAsia="ru-RU"/>
        </w:rPr>
      </w:pPr>
      <w:r w:rsidRPr="00083240">
        <w:rPr>
          <w:rFonts w:ascii="Times New Roman" w:eastAsia="Times New Roman" w:hAnsi="Times New Roman" w:cs="Times New Roman"/>
          <w:sz w:val="25"/>
          <w:szCs w:val="25"/>
          <w:lang w:eastAsia="ru-RU"/>
        </w:rPr>
        <w:t>В 2019 году реализовывались мероприятия:</w:t>
      </w:r>
    </w:p>
    <w:p w:rsidR="00083240" w:rsidRPr="00083240" w:rsidRDefault="00083240" w:rsidP="00083240">
      <w:pPr>
        <w:keepNext/>
        <w:keepLines/>
        <w:spacing w:after="0"/>
        <w:ind w:firstLine="709"/>
        <w:jc w:val="both"/>
        <w:rPr>
          <w:rFonts w:ascii="Times New Roman" w:eastAsia="Calibri" w:hAnsi="Times New Roman" w:cs="Times New Roman"/>
          <w:sz w:val="25"/>
          <w:szCs w:val="25"/>
        </w:rPr>
      </w:pPr>
      <w:r w:rsidRPr="00083240">
        <w:rPr>
          <w:rFonts w:ascii="Times New Roman" w:eastAsia="Times New Roman" w:hAnsi="Times New Roman" w:cs="Times New Roman"/>
          <w:sz w:val="25"/>
          <w:szCs w:val="25"/>
          <w:lang w:eastAsia="ru-RU"/>
        </w:rPr>
        <w:t>- инвестиционной программы ГУП НАО «</w:t>
      </w:r>
      <w:proofErr w:type="spellStart"/>
      <w:r w:rsidRPr="00083240">
        <w:rPr>
          <w:rFonts w:ascii="Times New Roman" w:eastAsia="Times New Roman" w:hAnsi="Times New Roman" w:cs="Times New Roman"/>
          <w:sz w:val="25"/>
          <w:szCs w:val="25"/>
          <w:lang w:eastAsia="ru-RU"/>
        </w:rPr>
        <w:t>Нарьян-Марская</w:t>
      </w:r>
      <w:proofErr w:type="spellEnd"/>
      <w:r w:rsidRPr="00083240">
        <w:rPr>
          <w:rFonts w:ascii="Times New Roman" w:eastAsia="Times New Roman" w:hAnsi="Times New Roman" w:cs="Times New Roman"/>
          <w:sz w:val="25"/>
          <w:szCs w:val="25"/>
          <w:lang w:eastAsia="ru-RU"/>
        </w:rPr>
        <w:t xml:space="preserve"> электростанция» на 2019 год и плановый период 2020-2021 годов</w:t>
      </w:r>
      <w:r w:rsidRPr="00083240">
        <w:rPr>
          <w:rFonts w:ascii="Times New Roman" w:eastAsia="Calibri" w:hAnsi="Times New Roman" w:cs="Times New Roman"/>
          <w:sz w:val="25"/>
          <w:szCs w:val="25"/>
        </w:rPr>
        <w:t xml:space="preserve"> (утв. распоряжением Департаментом</w:t>
      </w:r>
      <w:r w:rsidRPr="00083240">
        <w:rPr>
          <w:rFonts w:ascii="Times New Roman" w:eastAsia="Calibri" w:hAnsi="Times New Roman" w:cs="Times New Roman"/>
          <w:sz w:val="25"/>
          <w:szCs w:val="25"/>
        </w:rPr>
        <w:br/>
        <w:t>от 25.09.2018 № 269-р);</w:t>
      </w:r>
    </w:p>
    <w:p w:rsidR="00083240" w:rsidRPr="00083240" w:rsidRDefault="00083240" w:rsidP="00083240">
      <w:pPr>
        <w:keepNext/>
        <w:keepLines/>
        <w:spacing w:after="0"/>
        <w:ind w:firstLine="709"/>
        <w:jc w:val="both"/>
        <w:rPr>
          <w:rFonts w:ascii="Times New Roman" w:eastAsia="Calibri" w:hAnsi="Times New Roman" w:cs="Times New Roman"/>
          <w:sz w:val="25"/>
          <w:szCs w:val="25"/>
        </w:rPr>
      </w:pPr>
      <w:r w:rsidRPr="00083240">
        <w:rPr>
          <w:rFonts w:ascii="Times New Roman" w:eastAsia="Times New Roman" w:hAnsi="Times New Roman" w:cs="Times New Roman"/>
          <w:sz w:val="25"/>
          <w:szCs w:val="25"/>
          <w:lang w:eastAsia="ru-RU"/>
        </w:rPr>
        <w:t xml:space="preserve">- инвестиционной программы </w:t>
      </w:r>
      <w:r w:rsidRPr="00083240">
        <w:rPr>
          <w:rFonts w:ascii="Times New Roman" w:eastAsia="Calibri" w:hAnsi="Times New Roman" w:cs="Times New Roman"/>
          <w:sz w:val="25"/>
          <w:szCs w:val="25"/>
        </w:rPr>
        <w:t xml:space="preserve">в сфере теплоснабжения </w:t>
      </w:r>
      <w:proofErr w:type="spellStart"/>
      <w:r w:rsidRPr="00083240">
        <w:rPr>
          <w:rFonts w:ascii="Times New Roman" w:eastAsia="Calibri" w:hAnsi="Times New Roman" w:cs="Times New Roman"/>
          <w:sz w:val="25"/>
          <w:szCs w:val="25"/>
        </w:rPr>
        <w:t>Нарьян-Марского</w:t>
      </w:r>
      <w:proofErr w:type="spellEnd"/>
      <w:r w:rsidRPr="00083240">
        <w:rPr>
          <w:rFonts w:ascii="Times New Roman" w:eastAsia="Calibri" w:hAnsi="Times New Roman" w:cs="Times New Roman"/>
          <w:sz w:val="25"/>
          <w:szCs w:val="25"/>
        </w:rPr>
        <w:t xml:space="preserve"> муниципального унитарного предприятия объединенных котельных и тепловых сетей на 2018-2020 годы (утв. распоряжением Департаментом от 18.12.2017 № 518-р);</w:t>
      </w:r>
    </w:p>
    <w:p w:rsidR="00083240" w:rsidRPr="00083240" w:rsidRDefault="00083240" w:rsidP="00083240">
      <w:pPr>
        <w:keepNext/>
        <w:keepLines/>
        <w:spacing w:after="0"/>
        <w:ind w:firstLine="709"/>
        <w:jc w:val="both"/>
        <w:rPr>
          <w:rFonts w:ascii="Times New Roman" w:eastAsia="Calibri" w:hAnsi="Times New Roman" w:cs="Times New Roman"/>
          <w:sz w:val="25"/>
          <w:szCs w:val="25"/>
        </w:rPr>
      </w:pPr>
      <w:r w:rsidRPr="00083240">
        <w:rPr>
          <w:rFonts w:ascii="Times New Roman" w:eastAsia="Times New Roman" w:hAnsi="Times New Roman" w:cs="Times New Roman"/>
          <w:sz w:val="25"/>
          <w:szCs w:val="25"/>
          <w:lang w:eastAsia="ru-RU"/>
        </w:rPr>
        <w:t xml:space="preserve">- инвестиционной программы </w:t>
      </w:r>
      <w:r w:rsidRPr="00083240">
        <w:rPr>
          <w:rFonts w:ascii="Times New Roman" w:eastAsia="Calibri" w:hAnsi="Times New Roman" w:cs="Times New Roman"/>
          <w:sz w:val="25"/>
          <w:szCs w:val="25"/>
        </w:rPr>
        <w:t>в сфере теплоснабжения ГУП НАО «Ненецкая коммунальная компания» на 2019-2021 годы» (утв. распоряжением Департаментом от 26.06.2018 № 162-р);</w:t>
      </w:r>
    </w:p>
    <w:p w:rsidR="00083240" w:rsidRPr="00083240" w:rsidRDefault="00083240" w:rsidP="00083240">
      <w:pPr>
        <w:keepNext/>
        <w:keepLines/>
        <w:spacing w:after="0"/>
        <w:ind w:firstLine="709"/>
        <w:jc w:val="both"/>
        <w:rPr>
          <w:rFonts w:ascii="Times New Roman" w:eastAsia="Calibri" w:hAnsi="Times New Roman" w:cs="Times New Roman"/>
          <w:sz w:val="25"/>
          <w:szCs w:val="25"/>
        </w:rPr>
      </w:pPr>
      <w:r w:rsidRPr="00083240">
        <w:rPr>
          <w:rFonts w:ascii="Times New Roman" w:eastAsia="Times New Roman" w:hAnsi="Times New Roman" w:cs="Times New Roman"/>
          <w:sz w:val="25"/>
          <w:szCs w:val="25"/>
          <w:lang w:eastAsia="ru-RU"/>
        </w:rPr>
        <w:t xml:space="preserve">- инвестиционной программы </w:t>
      </w:r>
      <w:r w:rsidRPr="00083240">
        <w:rPr>
          <w:rFonts w:ascii="Times New Roman" w:eastAsia="Calibri" w:hAnsi="Times New Roman" w:cs="Times New Roman"/>
          <w:sz w:val="25"/>
          <w:szCs w:val="25"/>
        </w:rPr>
        <w:t>в сфере водоснабжения ГУП НАО «Ненецкая коммунальная компания» на 2019-2021 годы» (утв. распоряжением Департаментом от 08.05.2018 № 109-р);</w:t>
      </w:r>
    </w:p>
    <w:p w:rsidR="00083240" w:rsidRPr="00083240" w:rsidRDefault="00083240" w:rsidP="00083240">
      <w:pPr>
        <w:keepNext/>
        <w:keepLines/>
        <w:spacing w:after="0"/>
        <w:ind w:firstLine="709"/>
        <w:jc w:val="both"/>
        <w:rPr>
          <w:rFonts w:ascii="Times New Roman" w:eastAsia="Calibri" w:hAnsi="Times New Roman" w:cs="Times New Roman"/>
          <w:sz w:val="25"/>
          <w:szCs w:val="25"/>
        </w:rPr>
      </w:pPr>
      <w:r w:rsidRPr="00083240">
        <w:rPr>
          <w:rFonts w:ascii="Times New Roman" w:eastAsia="Times New Roman" w:hAnsi="Times New Roman" w:cs="Times New Roman"/>
          <w:sz w:val="25"/>
          <w:szCs w:val="25"/>
          <w:lang w:eastAsia="ru-RU"/>
        </w:rPr>
        <w:t xml:space="preserve">- инвестиционной программы </w:t>
      </w:r>
      <w:r w:rsidRPr="00083240">
        <w:rPr>
          <w:rFonts w:ascii="Times New Roman" w:eastAsia="Calibri" w:hAnsi="Times New Roman" w:cs="Times New Roman"/>
          <w:sz w:val="25"/>
          <w:szCs w:val="25"/>
        </w:rPr>
        <w:t>в сфере теплоснабжения МП ЗР «</w:t>
      </w:r>
      <w:proofErr w:type="spellStart"/>
      <w:r w:rsidRPr="00083240">
        <w:rPr>
          <w:rFonts w:ascii="Times New Roman" w:eastAsia="Calibri" w:hAnsi="Times New Roman" w:cs="Times New Roman"/>
          <w:sz w:val="25"/>
          <w:szCs w:val="25"/>
        </w:rPr>
        <w:t>Севержилкомсервис</w:t>
      </w:r>
      <w:proofErr w:type="spellEnd"/>
      <w:r w:rsidRPr="00083240">
        <w:rPr>
          <w:rFonts w:ascii="Times New Roman" w:eastAsia="Calibri" w:hAnsi="Times New Roman" w:cs="Times New Roman"/>
          <w:sz w:val="25"/>
          <w:szCs w:val="25"/>
        </w:rPr>
        <w:t>» на 2019-2021 годы» (утв. распоряжением Департаментом от 17.08.2018 № 222-р).</w:t>
      </w:r>
    </w:p>
    <w:p w:rsidR="00083240" w:rsidRPr="00083240" w:rsidRDefault="00083240" w:rsidP="00083240">
      <w:pPr>
        <w:tabs>
          <w:tab w:val="left" w:pos="8370"/>
        </w:tabs>
        <w:overflowPunct w:val="0"/>
        <w:autoSpaceDE w:val="0"/>
        <w:autoSpaceDN w:val="0"/>
        <w:adjustRightInd w:val="0"/>
        <w:spacing w:after="0"/>
        <w:ind w:firstLine="708"/>
        <w:jc w:val="both"/>
        <w:textAlignment w:val="baseline"/>
        <w:rPr>
          <w:rFonts w:ascii="Times New Roman" w:eastAsia="Calibri" w:hAnsi="Times New Roman" w:cs="Times New Roman"/>
          <w:sz w:val="25"/>
          <w:szCs w:val="25"/>
        </w:rPr>
      </w:pPr>
      <w:r w:rsidRPr="00083240">
        <w:rPr>
          <w:rFonts w:ascii="Times New Roman" w:eastAsia="Calibri" w:hAnsi="Times New Roman" w:cs="Times New Roman"/>
          <w:sz w:val="25"/>
          <w:szCs w:val="25"/>
        </w:rPr>
        <w:t>В рамках контроля за реализацией инвестиционных программ территориальных сетевых организаций, отнесенных к числу субъектов, инвестиционные программы которых утверждаются и контролируются органами исполнительной власти Ненецкого автономного округа, Департаментом</w:t>
      </w:r>
      <w:r>
        <w:rPr>
          <w:rFonts w:ascii="Times New Roman" w:eastAsia="Calibri" w:hAnsi="Times New Roman" w:cs="Times New Roman"/>
          <w:sz w:val="25"/>
          <w:szCs w:val="25"/>
        </w:rPr>
        <w:t xml:space="preserve"> строительства</w:t>
      </w:r>
      <w:r w:rsidRPr="00083240">
        <w:rPr>
          <w:rFonts w:ascii="Times New Roman" w:eastAsia="Calibri" w:hAnsi="Times New Roman" w:cs="Times New Roman"/>
          <w:sz w:val="25"/>
          <w:szCs w:val="25"/>
        </w:rPr>
        <w:t>,</w:t>
      </w:r>
      <w:r>
        <w:rPr>
          <w:rFonts w:ascii="Times New Roman" w:eastAsia="Calibri" w:hAnsi="Times New Roman" w:cs="Times New Roman"/>
          <w:sz w:val="25"/>
          <w:szCs w:val="25"/>
        </w:rPr>
        <w:t xml:space="preserve"> жилищно-коммунального хозяйства, энергетики и транспорта Ненецкого автономного округа,</w:t>
      </w:r>
      <w:r w:rsidRPr="00083240">
        <w:rPr>
          <w:rFonts w:ascii="Times New Roman" w:eastAsia="Calibri" w:hAnsi="Times New Roman" w:cs="Times New Roman"/>
          <w:sz w:val="25"/>
          <w:szCs w:val="25"/>
        </w:rPr>
        <w:t xml:space="preserve"> в период с 01.07.2019 по 24.07.2019 года, проводилась плановая проверка в отношении ГУП НАО «</w:t>
      </w:r>
      <w:proofErr w:type="spellStart"/>
      <w:r w:rsidRPr="00083240">
        <w:rPr>
          <w:rFonts w:ascii="Times New Roman" w:eastAsia="Calibri" w:hAnsi="Times New Roman" w:cs="Times New Roman"/>
          <w:sz w:val="25"/>
          <w:szCs w:val="25"/>
        </w:rPr>
        <w:t>Нарьян-Марская</w:t>
      </w:r>
      <w:proofErr w:type="spellEnd"/>
      <w:r w:rsidRPr="00083240">
        <w:rPr>
          <w:rFonts w:ascii="Times New Roman" w:eastAsia="Calibri" w:hAnsi="Times New Roman" w:cs="Times New Roman"/>
          <w:sz w:val="25"/>
          <w:szCs w:val="25"/>
        </w:rPr>
        <w:t xml:space="preserve"> электростанция».</w:t>
      </w:r>
    </w:p>
    <w:p w:rsidR="00083240" w:rsidRPr="00083240" w:rsidRDefault="00083240" w:rsidP="00083240">
      <w:pPr>
        <w:tabs>
          <w:tab w:val="left" w:pos="8370"/>
        </w:tabs>
        <w:overflowPunct w:val="0"/>
        <w:autoSpaceDE w:val="0"/>
        <w:autoSpaceDN w:val="0"/>
        <w:adjustRightInd w:val="0"/>
        <w:spacing w:after="0"/>
        <w:ind w:firstLine="708"/>
        <w:jc w:val="both"/>
        <w:textAlignment w:val="baseline"/>
        <w:rPr>
          <w:rFonts w:ascii="Times New Roman" w:eastAsia="Calibri" w:hAnsi="Times New Roman" w:cs="Times New Roman"/>
          <w:sz w:val="25"/>
          <w:szCs w:val="25"/>
        </w:rPr>
      </w:pPr>
      <w:r w:rsidRPr="00083240">
        <w:rPr>
          <w:rFonts w:ascii="Times New Roman" w:eastAsia="Calibri" w:hAnsi="Times New Roman" w:cs="Times New Roman"/>
          <w:sz w:val="25"/>
          <w:szCs w:val="25"/>
        </w:rPr>
        <w:t>В ходе проверки выявлено неполное выполнение инвестиционной программы (86%), Предприятию даны рекомендации повысить качество расчетов при планировании объемов финансовых средств, направляемых на реализацию мероприятий инвестиционной программы, в целях недопущения разницы между запланированными и фактически затраченными средствами на реализацию мероприятий инвестиционной программы.</w:t>
      </w:r>
    </w:p>
    <w:p w:rsidR="00083240" w:rsidRPr="00083240" w:rsidRDefault="00083240" w:rsidP="00083240">
      <w:pPr>
        <w:spacing w:after="0"/>
        <w:ind w:firstLine="709"/>
        <w:jc w:val="both"/>
        <w:rPr>
          <w:rFonts w:ascii="Times New Roman" w:eastAsia="Calibri" w:hAnsi="Times New Roman" w:cs="Times New Roman"/>
          <w:sz w:val="26"/>
          <w:szCs w:val="26"/>
          <w:shd w:val="clear" w:color="auto" w:fill="FFFFFF"/>
        </w:rPr>
      </w:pPr>
      <w:r w:rsidRPr="00083240">
        <w:rPr>
          <w:rFonts w:ascii="Times New Roman" w:eastAsia="Calibri" w:hAnsi="Times New Roman" w:cs="Times New Roman"/>
          <w:sz w:val="26"/>
          <w:szCs w:val="26"/>
          <w:shd w:val="clear" w:color="auto" w:fill="FFFFFF"/>
        </w:rPr>
        <w:t xml:space="preserve">В соответствии с правилами проведения технологического и ценового аудита, установленных </w:t>
      </w:r>
      <w:hyperlink r:id="rId121" w:tgtFrame="_blank" w:history="1">
        <w:r w:rsidRPr="00083240">
          <w:rPr>
            <w:rFonts w:ascii="Times New Roman" w:eastAsia="Calibri" w:hAnsi="Times New Roman" w:cs="Times New Roman"/>
            <w:color w:val="337AB7"/>
            <w:sz w:val="26"/>
            <w:szCs w:val="26"/>
            <w:u w:val="single"/>
            <w:shd w:val="clear" w:color="auto" w:fill="FFFFFF"/>
          </w:rPr>
          <w:t>постановлением</w:t>
        </w:r>
      </w:hyperlink>
      <w:r w:rsidRPr="00083240">
        <w:rPr>
          <w:rFonts w:ascii="Times New Roman" w:eastAsia="Calibri" w:hAnsi="Times New Roman" w:cs="Times New Roman"/>
          <w:color w:val="333333"/>
          <w:sz w:val="26"/>
          <w:szCs w:val="26"/>
          <w:shd w:val="clear" w:color="auto" w:fill="FFFFFF"/>
        </w:rPr>
        <w:t> </w:t>
      </w:r>
      <w:r w:rsidRPr="00083240">
        <w:rPr>
          <w:rFonts w:ascii="Times New Roman" w:eastAsia="Calibri" w:hAnsi="Times New Roman" w:cs="Times New Roman"/>
          <w:sz w:val="26"/>
          <w:szCs w:val="26"/>
          <w:shd w:val="clear" w:color="auto" w:fill="FFFFFF"/>
        </w:rPr>
        <w:t>Правительства Российской Федерации от 07.12.2015 № 1333, в 2016 году технологический и ценовой аудит должны были проходить проекты дороже 4 млрд. рублей.</w:t>
      </w:r>
    </w:p>
    <w:p w:rsidR="00083240" w:rsidRPr="00083240" w:rsidRDefault="00083240" w:rsidP="00083240">
      <w:pPr>
        <w:spacing w:after="0"/>
        <w:ind w:firstLine="709"/>
        <w:jc w:val="both"/>
        <w:rPr>
          <w:rFonts w:ascii="Times New Roman" w:eastAsia="Calibri" w:hAnsi="Times New Roman" w:cs="Times New Roman"/>
          <w:sz w:val="26"/>
          <w:szCs w:val="26"/>
          <w:shd w:val="clear" w:color="auto" w:fill="FFFFFF"/>
        </w:rPr>
      </w:pPr>
      <w:r w:rsidRPr="00083240">
        <w:rPr>
          <w:rFonts w:ascii="Times New Roman" w:eastAsia="Calibri" w:hAnsi="Times New Roman" w:cs="Times New Roman"/>
          <w:sz w:val="26"/>
          <w:szCs w:val="26"/>
          <w:shd w:val="clear" w:color="auto" w:fill="FFFFFF"/>
        </w:rPr>
        <w:t>На территории Ненецкого автономного округа в прошедшем году</w:t>
      </w:r>
      <w:r>
        <w:rPr>
          <w:rFonts w:ascii="Times New Roman" w:eastAsia="Calibri" w:hAnsi="Times New Roman" w:cs="Times New Roman"/>
          <w:sz w:val="26"/>
          <w:szCs w:val="26"/>
          <w:shd w:val="clear" w:color="auto" w:fill="FFFFFF"/>
        </w:rPr>
        <w:t xml:space="preserve"> технологический и ценовой аудит крупных инвестиционных проектов с государственным участием</w:t>
      </w:r>
      <w:r w:rsidRPr="00083240">
        <w:rPr>
          <w:rFonts w:ascii="Times New Roman" w:eastAsia="Calibri" w:hAnsi="Times New Roman" w:cs="Times New Roman"/>
          <w:sz w:val="26"/>
          <w:szCs w:val="26"/>
          <w:shd w:val="clear" w:color="auto" w:fill="FFFFFF"/>
        </w:rPr>
        <w:t xml:space="preserve"> не </w:t>
      </w:r>
      <w:r>
        <w:rPr>
          <w:rFonts w:ascii="Times New Roman" w:eastAsia="Calibri" w:hAnsi="Times New Roman" w:cs="Times New Roman"/>
          <w:sz w:val="26"/>
          <w:szCs w:val="26"/>
          <w:shd w:val="clear" w:color="auto" w:fill="FFFFFF"/>
        </w:rPr>
        <w:t>проводился</w:t>
      </w:r>
      <w:r w:rsidRPr="00083240">
        <w:rPr>
          <w:rFonts w:ascii="Times New Roman" w:eastAsia="Calibri" w:hAnsi="Times New Roman" w:cs="Times New Roman"/>
          <w:sz w:val="26"/>
          <w:szCs w:val="26"/>
          <w:shd w:val="clear" w:color="auto" w:fill="FFFFFF"/>
        </w:rPr>
        <w:t xml:space="preserve">, </w:t>
      </w:r>
      <w:r>
        <w:rPr>
          <w:rFonts w:ascii="Times New Roman" w:eastAsia="Calibri" w:hAnsi="Times New Roman" w:cs="Times New Roman"/>
          <w:sz w:val="26"/>
          <w:szCs w:val="26"/>
          <w:shd w:val="clear" w:color="auto" w:fill="FFFFFF"/>
        </w:rPr>
        <w:t xml:space="preserve">в связи с отсутствием крупных инвестиционных проектов, у которых </w:t>
      </w:r>
      <w:r w:rsidRPr="00083240">
        <w:rPr>
          <w:rFonts w:ascii="Times New Roman" w:eastAsia="Calibri" w:hAnsi="Times New Roman" w:cs="Times New Roman"/>
          <w:sz w:val="26"/>
          <w:szCs w:val="26"/>
          <w:shd w:val="clear" w:color="auto" w:fill="FFFFFF"/>
        </w:rPr>
        <w:t xml:space="preserve">объем финансирования превышает 4 млрд. рублей. </w:t>
      </w:r>
    </w:p>
    <w:p w:rsidR="00D97F46" w:rsidRPr="002576D4" w:rsidRDefault="00865869" w:rsidP="002576D4">
      <w:pPr>
        <w:pStyle w:val="10"/>
        <w:numPr>
          <w:ilvl w:val="0"/>
          <w:numId w:val="0"/>
        </w:numPr>
        <w:ind w:left="432"/>
        <w:jc w:val="center"/>
        <w:rPr>
          <w:rFonts w:ascii="Times New Roman" w:hAnsi="Times New Roman" w:cs="Times New Roman"/>
          <w:color w:val="auto"/>
          <w:sz w:val="26"/>
          <w:szCs w:val="26"/>
        </w:rPr>
      </w:pPr>
      <w:bookmarkStart w:id="32" w:name="_Toc34205149"/>
      <w:r w:rsidRPr="002576D4">
        <w:rPr>
          <w:rFonts w:ascii="Times New Roman" w:hAnsi="Times New Roman" w:cs="Times New Roman"/>
          <w:color w:val="auto"/>
          <w:sz w:val="26"/>
          <w:szCs w:val="26"/>
        </w:rPr>
        <w:lastRenderedPageBreak/>
        <w:t>2.7.3. Повышение прозрачности деятельности субъектов естественных монополий в субъекте Российской Федерации.</w:t>
      </w:r>
      <w:bookmarkEnd w:id="32"/>
    </w:p>
    <w:p w:rsidR="00865869" w:rsidRDefault="00865869" w:rsidP="00D97F46">
      <w:pPr>
        <w:spacing w:after="0"/>
        <w:ind w:firstLine="709"/>
        <w:jc w:val="center"/>
        <w:rPr>
          <w:rFonts w:ascii="Times New Roman" w:hAnsi="Times New Roman" w:cs="Times New Roman"/>
          <w:sz w:val="26"/>
          <w:szCs w:val="26"/>
        </w:rPr>
      </w:pPr>
    </w:p>
    <w:p w:rsidR="008E45BE" w:rsidRPr="008E45BE" w:rsidRDefault="008E45BE" w:rsidP="008E45BE">
      <w:pPr>
        <w:spacing w:after="0"/>
        <w:ind w:firstLine="708"/>
        <w:jc w:val="both"/>
        <w:rPr>
          <w:rFonts w:ascii="Times New Roman" w:eastAsia="Times New Roman" w:hAnsi="Times New Roman" w:cs="Times New Roman"/>
          <w:sz w:val="26"/>
          <w:szCs w:val="26"/>
          <w:lang w:eastAsia="ru-RU"/>
        </w:rPr>
      </w:pPr>
      <w:r w:rsidRPr="008E45BE">
        <w:rPr>
          <w:rFonts w:ascii="Times New Roman" w:eastAsia="Times New Roman" w:hAnsi="Times New Roman" w:cs="Times New Roman"/>
          <w:sz w:val="26"/>
          <w:szCs w:val="26"/>
          <w:lang w:eastAsia="ru-RU"/>
        </w:rPr>
        <w:t xml:space="preserve">В соответствии с Федеральным законом от 17.08.1995 № 147-ФЗ </w:t>
      </w:r>
      <w:r w:rsidRPr="008E45BE">
        <w:rPr>
          <w:rFonts w:ascii="Times New Roman" w:eastAsia="Times New Roman" w:hAnsi="Times New Roman" w:cs="Times New Roman"/>
          <w:sz w:val="26"/>
          <w:szCs w:val="26"/>
          <w:lang w:eastAsia="ru-RU"/>
        </w:rPr>
        <w:br/>
        <w:t xml:space="preserve">«О естественных монополиях» и постановлением Правительства РФ от 10.12.2008 </w:t>
      </w:r>
      <w:r>
        <w:rPr>
          <w:rFonts w:ascii="Times New Roman" w:eastAsia="Times New Roman" w:hAnsi="Times New Roman" w:cs="Times New Roman"/>
          <w:sz w:val="26"/>
          <w:szCs w:val="26"/>
          <w:lang w:eastAsia="ru-RU"/>
        </w:rPr>
        <w:br/>
      </w:r>
      <w:r w:rsidRPr="008E45BE">
        <w:rPr>
          <w:rFonts w:ascii="Times New Roman" w:eastAsia="Times New Roman" w:hAnsi="Times New Roman" w:cs="Times New Roman"/>
          <w:sz w:val="26"/>
          <w:szCs w:val="26"/>
          <w:lang w:eastAsia="ru-RU"/>
        </w:rPr>
        <w:t>№ 950 «Об участии органов исполнительной власти субъектов Российской Федерации в области государственного регулирования тарифов в осуществлении государственного регулирования и контроля деятельности субъектов естественных монополий» У</w:t>
      </w:r>
      <w:r>
        <w:rPr>
          <w:rFonts w:ascii="Times New Roman" w:eastAsia="Times New Roman" w:hAnsi="Times New Roman" w:cs="Times New Roman"/>
          <w:sz w:val="26"/>
          <w:szCs w:val="26"/>
          <w:lang w:eastAsia="ru-RU"/>
        </w:rPr>
        <w:t>правление по государственному регулированию цен (тарифов)</w:t>
      </w:r>
      <w:r w:rsidRPr="008E45BE">
        <w:rPr>
          <w:rFonts w:ascii="Times New Roman" w:eastAsia="Times New Roman" w:hAnsi="Times New Roman" w:cs="Times New Roman"/>
          <w:sz w:val="26"/>
          <w:szCs w:val="26"/>
          <w:lang w:eastAsia="ru-RU"/>
        </w:rPr>
        <w:t xml:space="preserve"> Н</w:t>
      </w:r>
      <w:r>
        <w:rPr>
          <w:rFonts w:ascii="Times New Roman" w:eastAsia="Times New Roman" w:hAnsi="Times New Roman" w:cs="Times New Roman"/>
          <w:sz w:val="26"/>
          <w:szCs w:val="26"/>
          <w:lang w:eastAsia="ru-RU"/>
        </w:rPr>
        <w:t>енецкого автономного округа</w:t>
      </w:r>
      <w:r w:rsidRPr="008E45BE">
        <w:rPr>
          <w:rFonts w:ascii="Times New Roman" w:eastAsia="Times New Roman" w:hAnsi="Times New Roman" w:cs="Times New Roman"/>
          <w:sz w:val="26"/>
          <w:szCs w:val="26"/>
          <w:lang w:eastAsia="ru-RU"/>
        </w:rPr>
        <w:t xml:space="preserve"> участвует в государственном регулировании и контроле деятельности субъектов естественных монополий в следующих сферах:</w:t>
      </w:r>
    </w:p>
    <w:p w:rsidR="008E45BE" w:rsidRPr="008E45BE" w:rsidRDefault="008E45BE" w:rsidP="008E45BE">
      <w:pPr>
        <w:spacing w:after="0"/>
        <w:ind w:firstLine="708"/>
        <w:jc w:val="both"/>
        <w:rPr>
          <w:rFonts w:ascii="Times New Roman" w:eastAsia="Times New Roman" w:hAnsi="Times New Roman" w:cs="Times New Roman"/>
          <w:sz w:val="26"/>
          <w:szCs w:val="26"/>
          <w:lang w:eastAsia="ru-RU"/>
        </w:rPr>
      </w:pPr>
      <w:r w:rsidRPr="008E45BE">
        <w:rPr>
          <w:rFonts w:ascii="Times New Roman" w:eastAsia="Times New Roman" w:hAnsi="Times New Roman" w:cs="Times New Roman"/>
          <w:sz w:val="26"/>
          <w:szCs w:val="26"/>
          <w:lang w:eastAsia="ru-RU"/>
        </w:rPr>
        <w:t>- услуги в транспортных терминалах, портах и аэропортах;</w:t>
      </w:r>
    </w:p>
    <w:p w:rsidR="008E45BE" w:rsidRPr="008E45BE" w:rsidRDefault="008E45BE" w:rsidP="008E45BE">
      <w:pPr>
        <w:spacing w:after="0"/>
        <w:ind w:firstLine="708"/>
        <w:jc w:val="both"/>
        <w:rPr>
          <w:rFonts w:ascii="Times New Roman" w:eastAsia="Times New Roman" w:hAnsi="Times New Roman" w:cs="Times New Roman"/>
          <w:sz w:val="26"/>
          <w:szCs w:val="26"/>
          <w:lang w:eastAsia="ru-RU"/>
        </w:rPr>
      </w:pPr>
      <w:r w:rsidRPr="008E45BE">
        <w:rPr>
          <w:rFonts w:ascii="Times New Roman" w:eastAsia="Times New Roman" w:hAnsi="Times New Roman" w:cs="Times New Roman"/>
          <w:sz w:val="26"/>
          <w:szCs w:val="26"/>
          <w:lang w:eastAsia="ru-RU"/>
        </w:rPr>
        <w:t>- услуги по передаче электрической энергии;</w:t>
      </w:r>
    </w:p>
    <w:p w:rsidR="008E45BE" w:rsidRPr="008E45BE" w:rsidRDefault="008E45BE" w:rsidP="008E45BE">
      <w:pPr>
        <w:spacing w:after="0"/>
        <w:ind w:firstLine="708"/>
        <w:jc w:val="both"/>
        <w:rPr>
          <w:rFonts w:ascii="Times New Roman" w:eastAsia="Times New Roman" w:hAnsi="Times New Roman" w:cs="Times New Roman"/>
          <w:sz w:val="26"/>
          <w:szCs w:val="26"/>
          <w:lang w:eastAsia="ru-RU"/>
        </w:rPr>
      </w:pPr>
      <w:r w:rsidRPr="008E45BE">
        <w:rPr>
          <w:rFonts w:ascii="Times New Roman" w:eastAsia="Times New Roman" w:hAnsi="Times New Roman" w:cs="Times New Roman"/>
          <w:sz w:val="26"/>
          <w:szCs w:val="26"/>
          <w:lang w:eastAsia="ru-RU"/>
        </w:rPr>
        <w:t>- услуги по передаче тепловой энергии;</w:t>
      </w:r>
    </w:p>
    <w:p w:rsidR="008E45BE" w:rsidRPr="008E45BE" w:rsidRDefault="008E45BE" w:rsidP="008E45BE">
      <w:pPr>
        <w:spacing w:after="0"/>
        <w:ind w:firstLine="708"/>
        <w:jc w:val="both"/>
        <w:rPr>
          <w:rFonts w:ascii="Times New Roman" w:eastAsia="Times New Roman" w:hAnsi="Times New Roman" w:cs="Times New Roman"/>
          <w:sz w:val="26"/>
          <w:szCs w:val="26"/>
          <w:lang w:eastAsia="ru-RU"/>
        </w:rPr>
      </w:pPr>
      <w:r w:rsidRPr="008E45BE">
        <w:rPr>
          <w:rFonts w:ascii="Times New Roman" w:eastAsia="Times New Roman" w:hAnsi="Times New Roman" w:cs="Times New Roman"/>
          <w:sz w:val="26"/>
          <w:szCs w:val="26"/>
          <w:lang w:eastAsia="ru-RU"/>
        </w:rPr>
        <w:t>- водоснабжение и водоотведение с использованием централизованных систем, систем коммунальной инфраструктуры;</w:t>
      </w:r>
    </w:p>
    <w:p w:rsidR="008E45BE" w:rsidRPr="008E45BE" w:rsidRDefault="008E45BE" w:rsidP="008E45BE">
      <w:pPr>
        <w:spacing w:after="0"/>
        <w:ind w:firstLine="708"/>
        <w:jc w:val="both"/>
        <w:rPr>
          <w:rFonts w:ascii="Times New Roman" w:eastAsia="Times New Roman" w:hAnsi="Times New Roman" w:cs="Times New Roman"/>
          <w:sz w:val="26"/>
          <w:szCs w:val="26"/>
          <w:lang w:eastAsia="ru-RU"/>
        </w:rPr>
      </w:pPr>
      <w:r w:rsidRPr="008E45BE">
        <w:rPr>
          <w:rFonts w:ascii="Times New Roman" w:eastAsia="Times New Roman" w:hAnsi="Times New Roman" w:cs="Times New Roman"/>
          <w:sz w:val="26"/>
          <w:szCs w:val="26"/>
          <w:lang w:eastAsia="ru-RU"/>
        </w:rPr>
        <w:t>- транспортировка газа по газораспределительным сетям.</w:t>
      </w:r>
    </w:p>
    <w:p w:rsidR="008E45BE" w:rsidRPr="008E45BE" w:rsidRDefault="008E45BE" w:rsidP="008E45BE">
      <w:pPr>
        <w:spacing w:after="0"/>
        <w:ind w:firstLine="708"/>
        <w:jc w:val="both"/>
        <w:rPr>
          <w:rFonts w:ascii="Times New Roman" w:eastAsia="Times New Roman" w:hAnsi="Times New Roman" w:cs="Times New Roman"/>
          <w:sz w:val="26"/>
          <w:szCs w:val="26"/>
          <w:lang w:eastAsia="ru-RU"/>
        </w:rPr>
      </w:pPr>
      <w:r w:rsidRPr="008E45BE">
        <w:rPr>
          <w:rFonts w:ascii="Times New Roman" w:eastAsia="Times New Roman" w:hAnsi="Times New Roman" w:cs="Times New Roman"/>
          <w:sz w:val="26"/>
          <w:szCs w:val="26"/>
          <w:lang w:eastAsia="ru-RU"/>
        </w:rPr>
        <w:t xml:space="preserve">Государственное регулирование и контроль деятельности субъектов естественных монополий в сфере услуг в транспортных терминалах, портах </w:t>
      </w:r>
      <w:r w:rsidRPr="008E45BE">
        <w:rPr>
          <w:rFonts w:ascii="Times New Roman" w:eastAsia="Times New Roman" w:hAnsi="Times New Roman" w:cs="Times New Roman"/>
          <w:sz w:val="26"/>
          <w:szCs w:val="26"/>
          <w:lang w:eastAsia="ru-RU"/>
        </w:rPr>
        <w:br/>
        <w:t xml:space="preserve">и аэропортах осуществляется органами регулирования в соответствии </w:t>
      </w:r>
      <w:r w:rsidRPr="008E45BE">
        <w:rPr>
          <w:rFonts w:ascii="Times New Roman" w:eastAsia="Times New Roman" w:hAnsi="Times New Roman" w:cs="Times New Roman"/>
          <w:sz w:val="26"/>
          <w:szCs w:val="26"/>
          <w:lang w:eastAsia="ru-RU"/>
        </w:rPr>
        <w:br/>
        <w:t>с законодательством Российской Федерации о естественных монополиях, иными нормативными правовыми актами в установленной сфере деятельности.</w:t>
      </w:r>
    </w:p>
    <w:p w:rsidR="008E45BE" w:rsidRPr="008E45BE" w:rsidRDefault="008E45BE" w:rsidP="008E45BE">
      <w:pPr>
        <w:spacing w:after="0"/>
        <w:ind w:firstLine="708"/>
        <w:jc w:val="both"/>
        <w:rPr>
          <w:rFonts w:ascii="Times New Roman" w:eastAsia="Times New Roman" w:hAnsi="Times New Roman" w:cs="Times New Roman"/>
          <w:sz w:val="26"/>
          <w:szCs w:val="26"/>
          <w:lang w:eastAsia="ru-RU"/>
        </w:rPr>
      </w:pPr>
      <w:r w:rsidRPr="008E45BE">
        <w:rPr>
          <w:rFonts w:ascii="Times New Roman" w:eastAsia="Times New Roman" w:hAnsi="Times New Roman" w:cs="Times New Roman"/>
          <w:sz w:val="26"/>
          <w:szCs w:val="26"/>
          <w:lang w:eastAsia="ru-RU"/>
        </w:rPr>
        <w:t xml:space="preserve">Государственному регулированию органами регулирования субъектов РФ подлежит деятельность субъектов естественных монополий в сфере услуг </w:t>
      </w:r>
      <w:r w:rsidRPr="008E45BE">
        <w:rPr>
          <w:rFonts w:ascii="Times New Roman" w:eastAsia="Times New Roman" w:hAnsi="Times New Roman" w:cs="Times New Roman"/>
          <w:sz w:val="26"/>
          <w:szCs w:val="26"/>
          <w:lang w:eastAsia="ru-RU"/>
        </w:rPr>
        <w:br/>
        <w:t>в транспортных терминалах, портах и аэропортах, включенных в реестр субъектов естественных монополий и не вошедших в перечень субъектов естественных монополий в сфере услуг в транспортных терминалах, портах и аэропортах, государственное регулирование которых осуществляется уполномоченным федеральным органом исполнительной власти.</w:t>
      </w:r>
    </w:p>
    <w:p w:rsidR="008E45BE" w:rsidRPr="008E45BE" w:rsidRDefault="008E45BE" w:rsidP="008E45BE">
      <w:pPr>
        <w:spacing w:after="0"/>
        <w:ind w:firstLine="708"/>
        <w:jc w:val="both"/>
        <w:rPr>
          <w:rFonts w:ascii="Times New Roman" w:eastAsia="Times New Roman" w:hAnsi="Times New Roman" w:cs="Times New Roman"/>
          <w:sz w:val="26"/>
          <w:szCs w:val="26"/>
          <w:lang w:eastAsia="ru-RU"/>
        </w:rPr>
      </w:pPr>
      <w:r w:rsidRPr="008E45BE">
        <w:rPr>
          <w:rFonts w:ascii="Times New Roman" w:eastAsia="Times New Roman" w:hAnsi="Times New Roman" w:cs="Times New Roman"/>
          <w:sz w:val="26"/>
          <w:szCs w:val="26"/>
          <w:lang w:eastAsia="ru-RU"/>
        </w:rPr>
        <w:t>Перечень услуг субъектов естественных монополий в аэропортах, цены (тарифы, сборы) на которые регулируются государством, утвержден постановлением Правительства Российской Федерации от 23.04.2008 № 293 «О государственном регулировании цен (тарифов, сборов) на услуги субъектов естественных монополий в транспортных терминалах, портах, аэропортах и услуги по использованию инфраструктуры внутренних водных путей».</w:t>
      </w:r>
    </w:p>
    <w:p w:rsidR="008E45BE" w:rsidRPr="008E45BE" w:rsidRDefault="008E45BE" w:rsidP="008E45BE">
      <w:pPr>
        <w:spacing w:after="0"/>
        <w:ind w:firstLine="708"/>
        <w:jc w:val="both"/>
        <w:rPr>
          <w:rFonts w:ascii="Times New Roman" w:eastAsia="Times New Roman" w:hAnsi="Times New Roman" w:cs="Times New Roman"/>
          <w:sz w:val="26"/>
          <w:szCs w:val="26"/>
          <w:lang w:eastAsia="ru-RU"/>
        </w:rPr>
      </w:pPr>
      <w:r w:rsidRPr="008E45BE">
        <w:rPr>
          <w:rFonts w:ascii="Times New Roman" w:eastAsia="Times New Roman" w:hAnsi="Times New Roman" w:cs="Times New Roman"/>
          <w:sz w:val="26"/>
          <w:szCs w:val="26"/>
          <w:lang w:eastAsia="ru-RU"/>
        </w:rPr>
        <w:t xml:space="preserve">В реестр субъектов естественных монополий в сфере услуг в транспортных терминалах, портах и аэропортах включены 4 организации в Ненецком автономном округе: </w:t>
      </w:r>
    </w:p>
    <w:p w:rsidR="008E45BE" w:rsidRPr="008E45BE" w:rsidRDefault="008E45BE" w:rsidP="008E45BE">
      <w:pPr>
        <w:spacing w:after="0"/>
        <w:ind w:firstLine="708"/>
        <w:jc w:val="both"/>
        <w:rPr>
          <w:rFonts w:ascii="Times New Roman" w:eastAsia="Times New Roman" w:hAnsi="Times New Roman" w:cs="Times New Roman"/>
          <w:sz w:val="26"/>
          <w:szCs w:val="26"/>
          <w:lang w:eastAsia="ru-RU"/>
        </w:rPr>
      </w:pPr>
      <w:r w:rsidRPr="008E45BE">
        <w:rPr>
          <w:rFonts w:ascii="Times New Roman" w:eastAsia="Times New Roman" w:hAnsi="Times New Roman" w:cs="Times New Roman"/>
          <w:sz w:val="26"/>
          <w:szCs w:val="26"/>
          <w:lang w:eastAsia="ru-RU"/>
        </w:rPr>
        <w:t>- АО «</w:t>
      </w:r>
      <w:proofErr w:type="spellStart"/>
      <w:r w:rsidRPr="008E45BE">
        <w:rPr>
          <w:rFonts w:ascii="Times New Roman" w:eastAsia="Times New Roman" w:hAnsi="Times New Roman" w:cs="Times New Roman"/>
          <w:sz w:val="26"/>
          <w:szCs w:val="26"/>
          <w:lang w:eastAsia="ru-RU"/>
        </w:rPr>
        <w:t>Нарьян-Марский</w:t>
      </w:r>
      <w:proofErr w:type="spellEnd"/>
      <w:r w:rsidRPr="008E45BE">
        <w:rPr>
          <w:rFonts w:ascii="Times New Roman" w:eastAsia="Times New Roman" w:hAnsi="Times New Roman" w:cs="Times New Roman"/>
          <w:sz w:val="26"/>
          <w:szCs w:val="26"/>
          <w:lang w:eastAsia="ru-RU"/>
        </w:rPr>
        <w:t xml:space="preserve"> объединённый авиаотряд»;</w:t>
      </w:r>
    </w:p>
    <w:p w:rsidR="008E45BE" w:rsidRPr="008E45BE" w:rsidRDefault="008E45BE" w:rsidP="008E45BE">
      <w:pPr>
        <w:spacing w:after="0"/>
        <w:ind w:firstLine="708"/>
        <w:jc w:val="both"/>
        <w:rPr>
          <w:rFonts w:ascii="Times New Roman" w:eastAsia="Times New Roman" w:hAnsi="Times New Roman" w:cs="Times New Roman"/>
          <w:sz w:val="26"/>
          <w:szCs w:val="26"/>
          <w:lang w:eastAsia="ru-RU"/>
        </w:rPr>
      </w:pPr>
      <w:r w:rsidRPr="008E45BE">
        <w:rPr>
          <w:rFonts w:ascii="Times New Roman" w:eastAsia="Times New Roman" w:hAnsi="Times New Roman" w:cs="Times New Roman"/>
          <w:sz w:val="26"/>
          <w:szCs w:val="26"/>
          <w:lang w:eastAsia="ru-RU"/>
        </w:rPr>
        <w:lastRenderedPageBreak/>
        <w:t>- ОАО «</w:t>
      </w:r>
      <w:proofErr w:type="spellStart"/>
      <w:r w:rsidRPr="008E45BE">
        <w:rPr>
          <w:rFonts w:ascii="Times New Roman" w:eastAsia="Times New Roman" w:hAnsi="Times New Roman" w:cs="Times New Roman"/>
          <w:sz w:val="26"/>
          <w:szCs w:val="26"/>
          <w:lang w:eastAsia="ru-RU"/>
        </w:rPr>
        <w:t>Нарьян-Марский</w:t>
      </w:r>
      <w:proofErr w:type="spellEnd"/>
      <w:r w:rsidRPr="008E45BE">
        <w:rPr>
          <w:rFonts w:ascii="Times New Roman" w:eastAsia="Times New Roman" w:hAnsi="Times New Roman" w:cs="Times New Roman"/>
          <w:sz w:val="26"/>
          <w:szCs w:val="26"/>
          <w:lang w:eastAsia="ru-RU"/>
        </w:rPr>
        <w:t xml:space="preserve"> морской торговый порт»;</w:t>
      </w:r>
    </w:p>
    <w:p w:rsidR="008E45BE" w:rsidRPr="008E45BE" w:rsidRDefault="008E45BE" w:rsidP="008E45BE">
      <w:pPr>
        <w:spacing w:after="0"/>
        <w:ind w:firstLine="708"/>
        <w:jc w:val="both"/>
        <w:rPr>
          <w:rFonts w:ascii="Times New Roman" w:eastAsia="Times New Roman" w:hAnsi="Times New Roman" w:cs="Times New Roman"/>
          <w:sz w:val="26"/>
          <w:szCs w:val="26"/>
          <w:lang w:eastAsia="ru-RU"/>
        </w:rPr>
      </w:pPr>
      <w:r w:rsidRPr="008E45BE">
        <w:rPr>
          <w:rFonts w:ascii="Times New Roman" w:eastAsia="Times New Roman" w:hAnsi="Times New Roman" w:cs="Times New Roman"/>
          <w:sz w:val="26"/>
          <w:szCs w:val="26"/>
          <w:lang w:eastAsia="ru-RU"/>
        </w:rPr>
        <w:t>- Федеральное казённое предприятие «Аэропорт Амдерма» (включено приказом ФАС от 12.08.2019 № 1082/19);</w:t>
      </w:r>
    </w:p>
    <w:p w:rsidR="008E45BE" w:rsidRPr="008E45BE" w:rsidRDefault="008E45BE" w:rsidP="008E45BE">
      <w:pPr>
        <w:tabs>
          <w:tab w:val="left" w:pos="851"/>
        </w:tabs>
        <w:spacing w:after="0"/>
        <w:ind w:firstLine="708"/>
        <w:jc w:val="both"/>
        <w:rPr>
          <w:rFonts w:ascii="Times New Roman" w:eastAsia="Times New Roman" w:hAnsi="Times New Roman" w:cs="Times New Roman"/>
          <w:sz w:val="26"/>
          <w:szCs w:val="26"/>
          <w:lang w:eastAsia="ru-RU"/>
        </w:rPr>
      </w:pPr>
      <w:r w:rsidRPr="008E45BE">
        <w:rPr>
          <w:rFonts w:ascii="Times New Roman" w:eastAsia="Times New Roman" w:hAnsi="Times New Roman" w:cs="Times New Roman"/>
          <w:sz w:val="26"/>
          <w:szCs w:val="26"/>
          <w:lang w:eastAsia="ru-RU"/>
        </w:rPr>
        <w:t>-</w:t>
      </w:r>
      <w:r w:rsidRPr="008E45BE">
        <w:rPr>
          <w:rFonts w:ascii="Times New Roman" w:eastAsia="Times New Roman" w:hAnsi="Times New Roman" w:cs="Times New Roman"/>
          <w:sz w:val="26"/>
          <w:szCs w:val="26"/>
          <w:lang w:eastAsia="ru-RU"/>
        </w:rPr>
        <w:tab/>
        <w:t>АО «</w:t>
      </w:r>
      <w:proofErr w:type="spellStart"/>
      <w:r w:rsidRPr="008E45BE">
        <w:rPr>
          <w:rFonts w:ascii="Times New Roman" w:eastAsia="Times New Roman" w:hAnsi="Times New Roman" w:cs="Times New Roman"/>
          <w:sz w:val="26"/>
          <w:szCs w:val="26"/>
          <w:lang w:eastAsia="ru-RU"/>
        </w:rPr>
        <w:t>ЮТэйр</w:t>
      </w:r>
      <w:proofErr w:type="spellEnd"/>
      <w:r w:rsidRPr="008E45BE">
        <w:rPr>
          <w:rFonts w:ascii="Times New Roman" w:eastAsia="Times New Roman" w:hAnsi="Times New Roman" w:cs="Times New Roman"/>
          <w:sz w:val="26"/>
          <w:szCs w:val="26"/>
          <w:lang w:eastAsia="ru-RU"/>
        </w:rPr>
        <w:t xml:space="preserve">-Инжиниринг», в части осуществления деятельности в аэропорту </w:t>
      </w:r>
      <w:proofErr w:type="spellStart"/>
      <w:r w:rsidRPr="008E45BE">
        <w:rPr>
          <w:rFonts w:ascii="Times New Roman" w:eastAsia="Times New Roman" w:hAnsi="Times New Roman" w:cs="Times New Roman"/>
          <w:sz w:val="26"/>
          <w:szCs w:val="26"/>
          <w:lang w:eastAsia="ru-RU"/>
        </w:rPr>
        <w:t>Варандей</w:t>
      </w:r>
      <w:proofErr w:type="spellEnd"/>
      <w:r w:rsidRPr="008E45BE">
        <w:rPr>
          <w:rFonts w:ascii="Times New Roman" w:eastAsia="Times New Roman" w:hAnsi="Times New Roman" w:cs="Times New Roman"/>
          <w:sz w:val="26"/>
          <w:szCs w:val="26"/>
          <w:lang w:eastAsia="ru-RU"/>
        </w:rPr>
        <w:t xml:space="preserve"> (включено приказом ФАС от 07.10.2019 № 1314/19).</w:t>
      </w:r>
    </w:p>
    <w:p w:rsidR="008E45BE" w:rsidRDefault="008E45BE" w:rsidP="008E45BE">
      <w:pPr>
        <w:spacing w:after="0"/>
        <w:ind w:firstLine="708"/>
        <w:jc w:val="both"/>
        <w:rPr>
          <w:rFonts w:ascii="Times New Roman" w:eastAsia="Times New Roman" w:hAnsi="Times New Roman" w:cs="Times New Roman"/>
          <w:sz w:val="26"/>
          <w:szCs w:val="26"/>
          <w:lang w:eastAsia="ru-RU"/>
        </w:rPr>
      </w:pPr>
      <w:r w:rsidRPr="008E45BE">
        <w:rPr>
          <w:rFonts w:ascii="Times New Roman" w:eastAsia="Times New Roman" w:hAnsi="Times New Roman" w:cs="Times New Roman"/>
          <w:sz w:val="26"/>
          <w:szCs w:val="26"/>
          <w:lang w:eastAsia="ru-RU"/>
        </w:rPr>
        <w:t xml:space="preserve">Государственное регулирование и контроль деятельности субъектов естественных монополий в сфере услуг по передаче электрической и тепловой энергии, по водоснабжению и водоотведению с использованием централизованных системы, систем коммунальной инфраструктуры осуществляется органами регулирования в соответствии с законодательством Российской Федерации в соответствующих сферах деятельности (об электроэнергетике, о теплоснабжении, о водоснабжении и водоотведении). </w:t>
      </w:r>
    </w:p>
    <w:p w:rsidR="008E45BE" w:rsidRPr="008E45BE" w:rsidRDefault="008E45BE" w:rsidP="008E45BE">
      <w:pPr>
        <w:spacing w:after="0"/>
        <w:ind w:firstLine="708"/>
        <w:jc w:val="both"/>
        <w:rPr>
          <w:rFonts w:ascii="Times New Roman" w:eastAsia="Times New Roman" w:hAnsi="Times New Roman" w:cs="Times New Roman"/>
          <w:sz w:val="26"/>
          <w:szCs w:val="26"/>
          <w:lang w:eastAsia="ru-RU"/>
        </w:rPr>
      </w:pPr>
      <w:r w:rsidRPr="008E45BE">
        <w:rPr>
          <w:rFonts w:ascii="Times New Roman" w:eastAsia="Times New Roman" w:hAnsi="Times New Roman" w:cs="Times New Roman"/>
          <w:sz w:val="26"/>
          <w:szCs w:val="26"/>
          <w:lang w:eastAsia="ru-RU"/>
        </w:rPr>
        <w:t>В 2019 году в Ненецком автономном округе деятельность в указанных сферах осуществляли 16 организаций, из них 4 относятся к субъектам естественных монополий:</w:t>
      </w:r>
    </w:p>
    <w:p w:rsidR="008E45BE" w:rsidRPr="008E45BE" w:rsidRDefault="008E45BE" w:rsidP="008E45BE">
      <w:pPr>
        <w:spacing w:after="0"/>
        <w:ind w:firstLine="708"/>
        <w:jc w:val="both"/>
        <w:rPr>
          <w:rFonts w:ascii="Times New Roman" w:eastAsia="Times New Roman" w:hAnsi="Times New Roman" w:cs="Times New Roman"/>
          <w:sz w:val="26"/>
          <w:szCs w:val="26"/>
          <w:lang w:eastAsia="ru-RU"/>
        </w:rPr>
      </w:pPr>
      <w:r w:rsidRPr="008E45BE">
        <w:rPr>
          <w:rFonts w:ascii="Times New Roman" w:eastAsia="Times New Roman" w:hAnsi="Times New Roman" w:cs="Times New Roman"/>
          <w:sz w:val="26"/>
          <w:szCs w:val="26"/>
          <w:lang w:eastAsia="ru-RU"/>
        </w:rPr>
        <w:t>- МП Заполярного района «</w:t>
      </w:r>
      <w:proofErr w:type="spellStart"/>
      <w:r w:rsidRPr="008E45BE">
        <w:rPr>
          <w:rFonts w:ascii="Times New Roman" w:eastAsia="Times New Roman" w:hAnsi="Times New Roman" w:cs="Times New Roman"/>
          <w:sz w:val="26"/>
          <w:szCs w:val="26"/>
          <w:lang w:eastAsia="ru-RU"/>
        </w:rPr>
        <w:t>Севержилкомсервис</w:t>
      </w:r>
      <w:proofErr w:type="spellEnd"/>
      <w:r w:rsidRPr="008E45BE">
        <w:rPr>
          <w:rFonts w:ascii="Times New Roman" w:eastAsia="Times New Roman" w:hAnsi="Times New Roman" w:cs="Times New Roman"/>
          <w:sz w:val="26"/>
          <w:szCs w:val="26"/>
          <w:lang w:eastAsia="ru-RU"/>
        </w:rPr>
        <w:t>»;</w:t>
      </w:r>
    </w:p>
    <w:p w:rsidR="008E45BE" w:rsidRPr="008E45BE" w:rsidRDefault="008E45BE" w:rsidP="008E45BE">
      <w:pPr>
        <w:spacing w:after="0"/>
        <w:ind w:firstLine="708"/>
        <w:jc w:val="both"/>
        <w:rPr>
          <w:rFonts w:ascii="Times New Roman" w:eastAsia="Times New Roman" w:hAnsi="Times New Roman" w:cs="Times New Roman"/>
          <w:sz w:val="26"/>
          <w:szCs w:val="26"/>
          <w:lang w:eastAsia="ru-RU"/>
        </w:rPr>
      </w:pPr>
      <w:r w:rsidRPr="008E45BE">
        <w:rPr>
          <w:rFonts w:ascii="Times New Roman" w:eastAsia="Times New Roman" w:hAnsi="Times New Roman" w:cs="Times New Roman"/>
          <w:sz w:val="26"/>
          <w:szCs w:val="26"/>
          <w:lang w:eastAsia="ru-RU"/>
        </w:rPr>
        <w:t xml:space="preserve">- </w:t>
      </w:r>
      <w:proofErr w:type="spellStart"/>
      <w:r w:rsidRPr="008E45BE">
        <w:rPr>
          <w:rFonts w:ascii="Times New Roman" w:eastAsia="Times New Roman" w:hAnsi="Times New Roman" w:cs="Times New Roman"/>
          <w:sz w:val="26"/>
          <w:szCs w:val="26"/>
          <w:lang w:eastAsia="ru-RU"/>
        </w:rPr>
        <w:t>Нарьян-Марское</w:t>
      </w:r>
      <w:proofErr w:type="spellEnd"/>
      <w:r w:rsidRPr="008E45BE">
        <w:rPr>
          <w:rFonts w:ascii="Times New Roman" w:eastAsia="Times New Roman" w:hAnsi="Times New Roman" w:cs="Times New Roman"/>
          <w:sz w:val="26"/>
          <w:szCs w:val="26"/>
          <w:lang w:eastAsia="ru-RU"/>
        </w:rPr>
        <w:t xml:space="preserve"> МУП объединенных котельных и тепловых сетей;</w:t>
      </w:r>
    </w:p>
    <w:p w:rsidR="008E45BE" w:rsidRPr="008E45BE" w:rsidRDefault="008E45BE" w:rsidP="008E45BE">
      <w:pPr>
        <w:spacing w:after="0"/>
        <w:ind w:firstLine="708"/>
        <w:jc w:val="both"/>
        <w:rPr>
          <w:rFonts w:ascii="Times New Roman" w:eastAsia="Times New Roman" w:hAnsi="Times New Roman" w:cs="Times New Roman"/>
          <w:sz w:val="26"/>
          <w:szCs w:val="26"/>
          <w:lang w:eastAsia="ru-RU"/>
        </w:rPr>
      </w:pPr>
      <w:r w:rsidRPr="008E45BE">
        <w:rPr>
          <w:rFonts w:ascii="Times New Roman" w:eastAsia="Times New Roman" w:hAnsi="Times New Roman" w:cs="Times New Roman"/>
          <w:sz w:val="26"/>
          <w:szCs w:val="26"/>
          <w:lang w:eastAsia="ru-RU"/>
        </w:rPr>
        <w:t>- ГУП НАО «Ненецкая коммунальная компания»;</w:t>
      </w:r>
    </w:p>
    <w:p w:rsidR="008E45BE" w:rsidRPr="008E45BE" w:rsidRDefault="008E45BE" w:rsidP="008E45BE">
      <w:pPr>
        <w:spacing w:after="0"/>
        <w:ind w:firstLine="708"/>
        <w:jc w:val="both"/>
        <w:rPr>
          <w:rFonts w:ascii="Times New Roman" w:eastAsia="Times New Roman" w:hAnsi="Times New Roman" w:cs="Times New Roman"/>
          <w:sz w:val="26"/>
          <w:szCs w:val="26"/>
          <w:lang w:eastAsia="ru-RU"/>
        </w:rPr>
      </w:pPr>
      <w:r w:rsidRPr="008E45BE">
        <w:rPr>
          <w:rFonts w:ascii="Times New Roman" w:eastAsia="Times New Roman" w:hAnsi="Times New Roman" w:cs="Times New Roman"/>
          <w:sz w:val="26"/>
          <w:szCs w:val="26"/>
          <w:lang w:eastAsia="ru-RU"/>
        </w:rPr>
        <w:t>- ГУП НАО «</w:t>
      </w:r>
      <w:proofErr w:type="spellStart"/>
      <w:r w:rsidRPr="008E45BE">
        <w:rPr>
          <w:rFonts w:ascii="Times New Roman" w:eastAsia="Times New Roman" w:hAnsi="Times New Roman" w:cs="Times New Roman"/>
          <w:sz w:val="26"/>
          <w:szCs w:val="26"/>
          <w:lang w:eastAsia="ru-RU"/>
        </w:rPr>
        <w:t>Нарьян-Марская</w:t>
      </w:r>
      <w:proofErr w:type="spellEnd"/>
      <w:r w:rsidRPr="008E45BE">
        <w:rPr>
          <w:rFonts w:ascii="Times New Roman" w:eastAsia="Times New Roman" w:hAnsi="Times New Roman" w:cs="Times New Roman"/>
          <w:sz w:val="26"/>
          <w:szCs w:val="26"/>
          <w:lang w:eastAsia="ru-RU"/>
        </w:rPr>
        <w:t xml:space="preserve"> электростанция».</w:t>
      </w:r>
    </w:p>
    <w:p w:rsidR="008E45BE" w:rsidRPr="008E45BE" w:rsidRDefault="008E45BE" w:rsidP="008E45BE">
      <w:pPr>
        <w:spacing w:after="0"/>
        <w:ind w:firstLine="708"/>
        <w:jc w:val="both"/>
        <w:rPr>
          <w:rFonts w:ascii="Times New Roman" w:eastAsia="Times New Roman" w:hAnsi="Times New Roman" w:cs="Times New Roman"/>
          <w:sz w:val="26"/>
          <w:szCs w:val="26"/>
          <w:lang w:eastAsia="ru-RU"/>
        </w:rPr>
      </w:pPr>
      <w:r w:rsidRPr="008E45BE">
        <w:rPr>
          <w:rFonts w:ascii="Times New Roman" w:eastAsia="Times New Roman" w:hAnsi="Times New Roman" w:cs="Times New Roman"/>
          <w:sz w:val="26"/>
          <w:szCs w:val="26"/>
          <w:lang w:eastAsia="ru-RU"/>
        </w:rPr>
        <w:t xml:space="preserve">Участие органов регулирования в государственном регулировании деятельности субъектов естественных монополий в сфере услуг </w:t>
      </w:r>
      <w:r w:rsidRPr="008E45BE">
        <w:rPr>
          <w:rFonts w:ascii="Times New Roman" w:eastAsia="Times New Roman" w:hAnsi="Times New Roman" w:cs="Times New Roman"/>
          <w:sz w:val="26"/>
          <w:szCs w:val="26"/>
          <w:lang w:eastAsia="ru-RU"/>
        </w:rPr>
        <w:br/>
        <w:t xml:space="preserve">по транспортировке газа по газораспределительным сетям осуществляется </w:t>
      </w:r>
      <w:r w:rsidRPr="008E45BE">
        <w:rPr>
          <w:rFonts w:ascii="Times New Roman" w:eastAsia="Times New Roman" w:hAnsi="Times New Roman" w:cs="Times New Roman"/>
          <w:sz w:val="26"/>
          <w:szCs w:val="26"/>
          <w:lang w:eastAsia="ru-RU"/>
        </w:rPr>
        <w:br/>
        <w:t xml:space="preserve">в порядке, предусмотренном законодательством Российской Федерации </w:t>
      </w:r>
      <w:r w:rsidRPr="008E45BE">
        <w:rPr>
          <w:rFonts w:ascii="Times New Roman" w:eastAsia="Times New Roman" w:hAnsi="Times New Roman" w:cs="Times New Roman"/>
          <w:sz w:val="26"/>
          <w:szCs w:val="26"/>
          <w:lang w:eastAsia="ru-RU"/>
        </w:rPr>
        <w:br/>
        <w:t xml:space="preserve">о естественных монополиях, иными нормативными правовыми актами </w:t>
      </w:r>
      <w:r w:rsidRPr="008E45BE">
        <w:rPr>
          <w:rFonts w:ascii="Times New Roman" w:eastAsia="Times New Roman" w:hAnsi="Times New Roman" w:cs="Times New Roman"/>
          <w:sz w:val="26"/>
          <w:szCs w:val="26"/>
          <w:lang w:eastAsia="ru-RU"/>
        </w:rPr>
        <w:br/>
        <w:t>в установленной сфере деятельности.</w:t>
      </w:r>
    </w:p>
    <w:p w:rsidR="008E45BE" w:rsidRPr="008E45BE" w:rsidRDefault="008E45BE" w:rsidP="008E45BE">
      <w:pPr>
        <w:spacing w:after="0"/>
        <w:ind w:firstLine="708"/>
        <w:jc w:val="both"/>
        <w:rPr>
          <w:rFonts w:ascii="Times New Roman" w:eastAsia="Times New Roman" w:hAnsi="Times New Roman" w:cs="Times New Roman"/>
          <w:sz w:val="26"/>
          <w:szCs w:val="26"/>
          <w:lang w:eastAsia="ru-RU"/>
        </w:rPr>
      </w:pPr>
      <w:r w:rsidRPr="008E45BE">
        <w:rPr>
          <w:rFonts w:ascii="Times New Roman" w:eastAsia="Times New Roman" w:hAnsi="Times New Roman" w:cs="Times New Roman"/>
          <w:sz w:val="26"/>
          <w:szCs w:val="26"/>
          <w:lang w:eastAsia="ru-RU"/>
        </w:rPr>
        <w:t xml:space="preserve">В Реестр субъектов естественных монополий в топливно-энергетическом комплексе (Раздел II «Транспортировка газа по трубопроводам») включено </w:t>
      </w:r>
      <w:r w:rsidRPr="008E45BE">
        <w:rPr>
          <w:rFonts w:ascii="Times New Roman" w:eastAsia="Times New Roman" w:hAnsi="Times New Roman" w:cs="Times New Roman"/>
          <w:sz w:val="26"/>
          <w:szCs w:val="26"/>
          <w:lang w:eastAsia="ru-RU"/>
        </w:rPr>
        <w:br/>
        <w:t>ГУП НАО «Ненецкая коммунальная компания».</w:t>
      </w:r>
    </w:p>
    <w:p w:rsidR="008E45BE" w:rsidRPr="008E45BE" w:rsidRDefault="008E45BE" w:rsidP="008E45BE">
      <w:pPr>
        <w:spacing w:after="0"/>
        <w:ind w:firstLine="708"/>
        <w:jc w:val="both"/>
        <w:rPr>
          <w:rFonts w:ascii="Times New Roman" w:eastAsia="Times New Roman" w:hAnsi="Times New Roman" w:cs="Times New Roman"/>
          <w:sz w:val="26"/>
          <w:szCs w:val="26"/>
          <w:lang w:eastAsia="ru-RU"/>
        </w:rPr>
      </w:pPr>
      <w:r w:rsidRPr="008E45BE">
        <w:rPr>
          <w:rFonts w:ascii="Times New Roman" w:eastAsia="Times New Roman" w:hAnsi="Times New Roman" w:cs="Times New Roman"/>
          <w:sz w:val="26"/>
          <w:szCs w:val="26"/>
          <w:lang w:eastAsia="ru-RU"/>
        </w:rPr>
        <w:t>В рамках регулирования тарифов на услуги в транспортных терминалах, портах и аэропортах в 2017 году установлены предельные максимальные аэропортовые тарифы и сборы за обслуживание воздушных судов для акционерного общества «</w:t>
      </w:r>
      <w:proofErr w:type="spellStart"/>
      <w:r w:rsidRPr="008E45BE">
        <w:rPr>
          <w:rFonts w:ascii="Times New Roman" w:eastAsia="Times New Roman" w:hAnsi="Times New Roman" w:cs="Times New Roman"/>
          <w:sz w:val="26"/>
          <w:szCs w:val="26"/>
          <w:lang w:eastAsia="ru-RU"/>
        </w:rPr>
        <w:t>Нарьян-Марский</w:t>
      </w:r>
      <w:proofErr w:type="spellEnd"/>
      <w:r w:rsidRPr="008E45BE">
        <w:rPr>
          <w:rFonts w:ascii="Times New Roman" w:eastAsia="Times New Roman" w:hAnsi="Times New Roman" w:cs="Times New Roman"/>
          <w:sz w:val="26"/>
          <w:szCs w:val="26"/>
          <w:lang w:eastAsia="ru-RU"/>
        </w:rPr>
        <w:t xml:space="preserve"> объединенный авиаотряд». Из 7 тарифов и сборов – 2 тарифа остались на прежнем уровне, 4 сбора и тарифа увеличились на 3,2%, сбор за стоянку воздушных судов на аэродроме более трех часов после посадки для пассажирских и шести часов для грузовых и грузопассажирских сертифицированных типов воздушных судов при наличии грузов (почты), подлежащих обработке (погрузке и/или выгрузке) в аэропорту посадки снизился на 40%, по сравнению с ранее действовавшим. В результате в среднем тарифы и сборы снизились на 2% по сравнению с 2016 годом. В 2018 и 2019 годах тарифы не пересматривались.</w:t>
      </w:r>
    </w:p>
    <w:p w:rsidR="008E45BE" w:rsidRPr="008E45BE" w:rsidRDefault="008E45BE" w:rsidP="008E45BE">
      <w:pPr>
        <w:spacing w:after="0"/>
        <w:ind w:firstLine="708"/>
        <w:jc w:val="both"/>
        <w:rPr>
          <w:rFonts w:ascii="Times New Roman" w:eastAsia="Times New Roman" w:hAnsi="Times New Roman" w:cs="Times New Roman"/>
          <w:sz w:val="26"/>
          <w:szCs w:val="26"/>
          <w:lang w:eastAsia="ru-RU"/>
        </w:rPr>
      </w:pPr>
      <w:r w:rsidRPr="008E45BE">
        <w:rPr>
          <w:rFonts w:ascii="Times New Roman" w:eastAsia="Times New Roman" w:hAnsi="Times New Roman" w:cs="Times New Roman"/>
          <w:sz w:val="26"/>
          <w:szCs w:val="26"/>
          <w:lang w:eastAsia="ru-RU"/>
        </w:rPr>
        <w:t xml:space="preserve">Услуги по передаче электрической энергии оказывают 5 организаций, в том числе 3 организаций кроме услуг по передаче осуществляют генерацию и сбыт электроэнергии. </w:t>
      </w:r>
    </w:p>
    <w:p w:rsidR="008E45BE" w:rsidRPr="008E45BE" w:rsidRDefault="008E45BE" w:rsidP="008E45BE">
      <w:pPr>
        <w:spacing w:after="0"/>
        <w:ind w:firstLine="708"/>
        <w:jc w:val="both"/>
        <w:rPr>
          <w:rFonts w:ascii="Times New Roman" w:eastAsia="Times New Roman" w:hAnsi="Times New Roman" w:cs="Times New Roman"/>
          <w:sz w:val="26"/>
          <w:szCs w:val="26"/>
          <w:lang w:eastAsia="ru-RU"/>
        </w:rPr>
      </w:pPr>
      <w:r w:rsidRPr="008E45BE">
        <w:rPr>
          <w:rFonts w:ascii="Times New Roman" w:eastAsia="Times New Roman" w:hAnsi="Times New Roman" w:cs="Times New Roman"/>
          <w:sz w:val="26"/>
          <w:szCs w:val="26"/>
          <w:lang w:eastAsia="ru-RU"/>
        </w:rPr>
        <w:lastRenderedPageBreak/>
        <w:t xml:space="preserve">Тарифы на передачу электрической энергии на 2020 год установлены </w:t>
      </w:r>
      <w:r w:rsidRPr="008E45BE">
        <w:rPr>
          <w:rFonts w:ascii="Times New Roman" w:eastAsia="Times New Roman" w:hAnsi="Times New Roman" w:cs="Times New Roman"/>
          <w:sz w:val="26"/>
          <w:szCs w:val="26"/>
          <w:lang w:eastAsia="ru-RU"/>
        </w:rPr>
        <w:br/>
        <w:t>для 2 организаций. Средне</w:t>
      </w:r>
      <w:r w:rsidR="00F53586">
        <w:rPr>
          <w:rFonts w:ascii="Times New Roman" w:eastAsia="Times New Roman" w:hAnsi="Times New Roman" w:cs="Times New Roman"/>
          <w:sz w:val="26"/>
          <w:szCs w:val="26"/>
          <w:lang w:eastAsia="ru-RU"/>
        </w:rPr>
        <w:t xml:space="preserve"> </w:t>
      </w:r>
      <w:r w:rsidRPr="008E45BE">
        <w:rPr>
          <w:rFonts w:ascii="Times New Roman" w:eastAsia="Times New Roman" w:hAnsi="Times New Roman" w:cs="Times New Roman"/>
          <w:sz w:val="26"/>
          <w:szCs w:val="26"/>
          <w:lang w:eastAsia="ru-RU"/>
        </w:rPr>
        <w:t>отпускные тарифы с учетом потерь снизились на 4% по сравнению с тарифами, установленными на 2019 год.</w:t>
      </w:r>
    </w:p>
    <w:p w:rsidR="008E45BE" w:rsidRPr="008E45BE" w:rsidRDefault="008E45BE" w:rsidP="008E45BE">
      <w:pPr>
        <w:spacing w:after="0"/>
        <w:ind w:firstLine="708"/>
        <w:jc w:val="both"/>
        <w:rPr>
          <w:rFonts w:ascii="Times New Roman" w:eastAsia="Times New Roman" w:hAnsi="Times New Roman" w:cs="Times New Roman"/>
          <w:sz w:val="26"/>
          <w:szCs w:val="26"/>
          <w:lang w:eastAsia="ru-RU"/>
        </w:rPr>
      </w:pPr>
      <w:r w:rsidRPr="008E45BE">
        <w:rPr>
          <w:rFonts w:ascii="Times New Roman" w:eastAsia="Times New Roman" w:hAnsi="Times New Roman" w:cs="Times New Roman"/>
          <w:sz w:val="26"/>
          <w:szCs w:val="26"/>
          <w:lang w:eastAsia="ru-RU"/>
        </w:rPr>
        <w:t>Для 3 организаций установлены тарифы на поставку электроэнергии. Экономически обоснованные тарифы на 2020 год в среднем увеличились на 19%. Рост тарифов на электрическую энергию для населения с 1 января 2020 года составит 0%, с 1 июля 2020 года – 102,3%. Рост экономически обоснованных тарифов произошел в основном у ООО «ЛУКОЙЛ-Коми» в связи с запланированным на 52% сокращением объема реализации электрической энергии потребителям и ростом стоимости топлива у МП ЗР «</w:t>
      </w:r>
      <w:proofErr w:type="spellStart"/>
      <w:r w:rsidRPr="008E45BE">
        <w:rPr>
          <w:rFonts w:ascii="Times New Roman" w:eastAsia="Times New Roman" w:hAnsi="Times New Roman" w:cs="Times New Roman"/>
          <w:sz w:val="26"/>
          <w:szCs w:val="26"/>
          <w:lang w:eastAsia="ru-RU"/>
        </w:rPr>
        <w:t>Севержилкомсервис</w:t>
      </w:r>
      <w:proofErr w:type="spellEnd"/>
      <w:r w:rsidRPr="008E45BE">
        <w:rPr>
          <w:rFonts w:ascii="Times New Roman" w:eastAsia="Times New Roman" w:hAnsi="Times New Roman" w:cs="Times New Roman"/>
          <w:sz w:val="26"/>
          <w:szCs w:val="26"/>
          <w:lang w:eastAsia="ru-RU"/>
        </w:rPr>
        <w:t>».</w:t>
      </w:r>
    </w:p>
    <w:p w:rsidR="008E45BE" w:rsidRPr="008E45BE" w:rsidRDefault="008E45BE" w:rsidP="008E45BE">
      <w:pPr>
        <w:spacing w:after="0"/>
        <w:ind w:firstLine="708"/>
        <w:jc w:val="both"/>
        <w:rPr>
          <w:rFonts w:ascii="Times New Roman" w:eastAsia="Times New Roman" w:hAnsi="Times New Roman" w:cs="Times New Roman"/>
          <w:sz w:val="26"/>
          <w:szCs w:val="26"/>
          <w:lang w:eastAsia="ru-RU"/>
        </w:rPr>
      </w:pPr>
      <w:r w:rsidRPr="008E45BE">
        <w:rPr>
          <w:rFonts w:ascii="Times New Roman" w:eastAsia="Times New Roman" w:hAnsi="Times New Roman" w:cs="Times New Roman"/>
          <w:sz w:val="26"/>
          <w:szCs w:val="26"/>
          <w:lang w:eastAsia="ru-RU"/>
        </w:rPr>
        <w:t xml:space="preserve">Услуги по передаче тепловой энергии оказывают 9 организаций, все они кроме услуг по передаче осуществляют производство и сбыт </w:t>
      </w:r>
      <w:proofErr w:type="spellStart"/>
      <w:r w:rsidRPr="008E45BE">
        <w:rPr>
          <w:rFonts w:ascii="Times New Roman" w:eastAsia="Times New Roman" w:hAnsi="Times New Roman" w:cs="Times New Roman"/>
          <w:sz w:val="26"/>
          <w:szCs w:val="26"/>
          <w:lang w:eastAsia="ru-RU"/>
        </w:rPr>
        <w:t>теплоэнергии</w:t>
      </w:r>
      <w:proofErr w:type="spellEnd"/>
      <w:r w:rsidRPr="008E45BE">
        <w:rPr>
          <w:rFonts w:ascii="Times New Roman" w:eastAsia="Times New Roman" w:hAnsi="Times New Roman" w:cs="Times New Roman"/>
          <w:sz w:val="26"/>
          <w:szCs w:val="26"/>
          <w:lang w:eastAsia="ru-RU"/>
        </w:rPr>
        <w:t>.</w:t>
      </w:r>
    </w:p>
    <w:p w:rsidR="008E45BE" w:rsidRPr="008E45BE" w:rsidRDefault="008E45BE" w:rsidP="008E45BE">
      <w:pPr>
        <w:spacing w:after="0"/>
        <w:ind w:firstLine="708"/>
        <w:jc w:val="both"/>
        <w:rPr>
          <w:rFonts w:ascii="Times New Roman" w:eastAsia="Times New Roman" w:hAnsi="Times New Roman" w:cs="Times New Roman"/>
          <w:sz w:val="26"/>
          <w:szCs w:val="26"/>
          <w:lang w:eastAsia="ru-RU"/>
        </w:rPr>
      </w:pPr>
      <w:r w:rsidRPr="008E45BE">
        <w:rPr>
          <w:rFonts w:ascii="Times New Roman" w:eastAsia="Times New Roman" w:hAnsi="Times New Roman" w:cs="Times New Roman"/>
          <w:sz w:val="26"/>
          <w:szCs w:val="26"/>
          <w:lang w:eastAsia="ru-RU"/>
        </w:rPr>
        <w:t xml:space="preserve">Экономически обоснованные тарифы на тепловую энергию на 2020 год </w:t>
      </w:r>
      <w:r w:rsidRPr="008E45BE">
        <w:rPr>
          <w:rFonts w:ascii="Times New Roman" w:eastAsia="Times New Roman" w:hAnsi="Times New Roman" w:cs="Times New Roman"/>
          <w:sz w:val="26"/>
          <w:szCs w:val="26"/>
          <w:lang w:eastAsia="ru-RU"/>
        </w:rPr>
        <w:br/>
        <w:t xml:space="preserve">в среднем вырастут на 1,7%, тарифы для населения установлены с учётом роста </w:t>
      </w:r>
      <w:r>
        <w:rPr>
          <w:rFonts w:ascii="Times New Roman" w:eastAsia="Times New Roman" w:hAnsi="Times New Roman" w:cs="Times New Roman"/>
          <w:sz w:val="26"/>
          <w:szCs w:val="26"/>
          <w:lang w:eastAsia="ru-RU"/>
        </w:rPr>
        <w:br/>
      </w:r>
      <w:r w:rsidRPr="008E45BE">
        <w:rPr>
          <w:rFonts w:ascii="Times New Roman" w:eastAsia="Times New Roman" w:hAnsi="Times New Roman" w:cs="Times New Roman"/>
          <w:sz w:val="26"/>
          <w:szCs w:val="26"/>
          <w:lang w:eastAsia="ru-RU"/>
        </w:rPr>
        <w:t xml:space="preserve">с 1 января 2020 года – 0% и на 2,4% с 1 июля 2020 года. </w:t>
      </w:r>
    </w:p>
    <w:p w:rsidR="008E45BE" w:rsidRPr="008E45BE" w:rsidRDefault="008E45BE" w:rsidP="008E45BE">
      <w:pPr>
        <w:spacing w:after="0"/>
        <w:ind w:firstLine="708"/>
        <w:jc w:val="both"/>
        <w:rPr>
          <w:rFonts w:ascii="Times New Roman" w:eastAsia="Times New Roman" w:hAnsi="Times New Roman" w:cs="Times New Roman"/>
          <w:sz w:val="26"/>
          <w:szCs w:val="26"/>
          <w:lang w:eastAsia="ru-RU"/>
        </w:rPr>
      </w:pPr>
      <w:r w:rsidRPr="008E45BE">
        <w:rPr>
          <w:rFonts w:ascii="Times New Roman" w:eastAsia="Times New Roman" w:hAnsi="Times New Roman" w:cs="Times New Roman"/>
          <w:sz w:val="26"/>
          <w:szCs w:val="26"/>
          <w:lang w:eastAsia="ru-RU"/>
        </w:rPr>
        <w:t>При этом, тарифы на тепловую энергию МП ЗР «</w:t>
      </w:r>
      <w:proofErr w:type="spellStart"/>
      <w:r w:rsidRPr="008E45BE">
        <w:rPr>
          <w:rFonts w:ascii="Times New Roman" w:eastAsia="Times New Roman" w:hAnsi="Times New Roman" w:cs="Times New Roman"/>
          <w:sz w:val="26"/>
          <w:szCs w:val="26"/>
          <w:lang w:eastAsia="ru-RU"/>
        </w:rPr>
        <w:t>Севержилкомсервис</w:t>
      </w:r>
      <w:proofErr w:type="spellEnd"/>
      <w:r w:rsidRPr="008E45BE">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br/>
      </w:r>
      <w:r w:rsidRPr="008E45BE">
        <w:rPr>
          <w:rFonts w:ascii="Times New Roman" w:eastAsia="Times New Roman" w:hAnsi="Times New Roman" w:cs="Times New Roman"/>
          <w:sz w:val="26"/>
          <w:szCs w:val="26"/>
          <w:lang w:eastAsia="ru-RU"/>
        </w:rPr>
        <w:t xml:space="preserve">с 01 07.2020 вырастут на 37 %. Причиной роста послужило снижение объемов товарного отпуска тепловой энергии, в том числе в связи с изменением действующего законодательства в соответствии с которым не подлежат государственному регулированию и определяются соглашением сторон договора теплоснабжения и (или) поставки тепловой энергии (мощности) цены на тепловую энергию (мощность), поставляемые теплоснабжающей организацией, владеющей на праве собственности или на ином законном основании источником тепловой энергии, потребителю, </w:t>
      </w:r>
      <w:proofErr w:type="spellStart"/>
      <w:r w:rsidRPr="008E45BE">
        <w:rPr>
          <w:rFonts w:ascii="Times New Roman" w:eastAsia="Times New Roman" w:hAnsi="Times New Roman" w:cs="Times New Roman"/>
          <w:sz w:val="26"/>
          <w:szCs w:val="26"/>
          <w:lang w:eastAsia="ru-RU"/>
        </w:rPr>
        <w:t>теплопотребляющие</w:t>
      </w:r>
      <w:proofErr w:type="spellEnd"/>
      <w:r w:rsidRPr="008E45BE">
        <w:rPr>
          <w:rFonts w:ascii="Times New Roman" w:eastAsia="Times New Roman" w:hAnsi="Times New Roman" w:cs="Times New Roman"/>
          <w:sz w:val="26"/>
          <w:szCs w:val="26"/>
          <w:lang w:eastAsia="ru-RU"/>
        </w:rPr>
        <w:t xml:space="preserve"> установки которого технологически соединены с этим источником тепловой энергии непосредственно или через тепловую сеть, принадлежащую на праве собственности и (или) на ином законном основании указанной теплоснабжающей организации или указанному потребителю, если такие </w:t>
      </w:r>
      <w:proofErr w:type="spellStart"/>
      <w:r w:rsidRPr="008E45BE">
        <w:rPr>
          <w:rFonts w:ascii="Times New Roman" w:eastAsia="Times New Roman" w:hAnsi="Times New Roman" w:cs="Times New Roman"/>
          <w:sz w:val="26"/>
          <w:szCs w:val="26"/>
          <w:lang w:eastAsia="ru-RU"/>
        </w:rPr>
        <w:t>теплопотребляющие</w:t>
      </w:r>
      <w:proofErr w:type="spellEnd"/>
      <w:r w:rsidRPr="008E45BE">
        <w:rPr>
          <w:rFonts w:ascii="Times New Roman" w:eastAsia="Times New Roman" w:hAnsi="Times New Roman" w:cs="Times New Roman"/>
          <w:sz w:val="26"/>
          <w:szCs w:val="26"/>
          <w:lang w:eastAsia="ru-RU"/>
        </w:rPr>
        <w:t xml:space="preserve"> установки и такая тепловая сеть не имеют иного технологического соединения с системой теплоснабжения и к тепловым сетям указанного потребителя не присоединены </w:t>
      </w:r>
      <w:proofErr w:type="spellStart"/>
      <w:r w:rsidRPr="008E45BE">
        <w:rPr>
          <w:rFonts w:ascii="Times New Roman" w:eastAsia="Times New Roman" w:hAnsi="Times New Roman" w:cs="Times New Roman"/>
          <w:sz w:val="26"/>
          <w:szCs w:val="26"/>
          <w:lang w:eastAsia="ru-RU"/>
        </w:rPr>
        <w:t>теплопотребляющие</w:t>
      </w:r>
      <w:proofErr w:type="spellEnd"/>
      <w:r w:rsidRPr="008E45BE">
        <w:rPr>
          <w:rFonts w:ascii="Times New Roman" w:eastAsia="Times New Roman" w:hAnsi="Times New Roman" w:cs="Times New Roman"/>
          <w:sz w:val="26"/>
          <w:szCs w:val="26"/>
          <w:lang w:eastAsia="ru-RU"/>
        </w:rPr>
        <w:t xml:space="preserve"> установки иных потребителей.</w:t>
      </w:r>
    </w:p>
    <w:p w:rsidR="008E45BE" w:rsidRPr="008E45BE" w:rsidRDefault="008E45BE" w:rsidP="008E45BE">
      <w:pPr>
        <w:spacing w:after="0"/>
        <w:ind w:firstLine="708"/>
        <w:jc w:val="both"/>
        <w:rPr>
          <w:rFonts w:ascii="Times New Roman" w:eastAsia="Times New Roman" w:hAnsi="Times New Roman" w:cs="Times New Roman"/>
          <w:sz w:val="26"/>
          <w:szCs w:val="26"/>
          <w:lang w:eastAsia="ru-RU"/>
        </w:rPr>
      </w:pPr>
      <w:r w:rsidRPr="008E45BE">
        <w:rPr>
          <w:rFonts w:ascii="Times New Roman" w:eastAsia="Times New Roman" w:hAnsi="Times New Roman" w:cs="Times New Roman"/>
          <w:sz w:val="26"/>
          <w:szCs w:val="26"/>
          <w:lang w:eastAsia="ru-RU"/>
        </w:rPr>
        <w:t xml:space="preserve">В 2019 году тарифы на услуги в сфере водоснабжения с использованием централизованных систем, систем коммунальной инфраструктуры установлены </w:t>
      </w:r>
      <w:r w:rsidRPr="008E45BE">
        <w:rPr>
          <w:rFonts w:ascii="Times New Roman" w:eastAsia="Times New Roman" w:hAnsi="Times New Roman" w:cs="Times New Roman"/>
          <w:sz w:val="26"/>
          <w:szCs w:val="26"/>
          <w:lang w:eastAsia="ru-RU"/>
        </w:rPr>
        <w:br/>
        <w:t>для 7 организаций, в сфере водоотведения с использованием централизованных систем, систем коммунальной инфраструктуры для 2 организаций.</w:t>
      </w:r>
    </w:p>
    <w:p w:rsidR="008E45BE" w:rsidRPr="008E45BE" w:rsidRDefault="008E45BE" w:rsidP="008E45BE">
      <w:pPr>
        <w:spacing w:after="0"/>
        <w:ind w:firstLine="709"/>
        <w:jc w:val="both"/>
        <w:rPr>
          <w:rFonts w:ascii="Times New Roman" w:eastAsia="Times New Roman" w:hAnsi="Times New Roman" w:cs="Times New Roman"/>
          <w:sz w:val="26"/>
          <w:szCs w:val="26"/>
          <w:lang w:eastAsia="ru-RU"/>
        </w:rPr>
      </w:pPr>
      <w:r w:rsidRPr="008E45BE">
        <w:rPr>
          <w:rFonts w:ascii="Times New Roman" w:eastAsia="Times New Roman" w:hAnsi="Times New Roman" w:cs="Times New Roman"/>
          <w:sz w:val="26"/>
          <w:szCs w:val="26"/>
          <w:lang w:eastAsia="ru-RU"/>
        </w:rPr>
        <w:t xml:space="preserve">Экономически обоснованные тарифы в сфере холодного водоснабжения </w:t>
      </w:r>
      <w:r w:rsidRPr="008E45BE">
        <w:rPr>
          <w:rFonts w:ascii="Times New Roman" w:eastAsia="Times New Roman" w:hAnsi="Times New Roman" w:cs="Times New Roman"/>
          <w:sz w:val="26"/>
          <w:szCs w:val="26"/>
          <w:lang w:eastAsia="ru-RU"/>
        </w:rPr>
        <w:br/>
        <w:t xml:space="preserve">на 2020 год в среднем увеличились на 1,3%, тарифы для населения установлены </w:t>
      </w:r>
      <w:r w:rsidRPr="008E45BE">
        <w:rPr>
          <w:rFonts w:ascii="Times New Roman" w:eastAsia="Times New Roman" w:hAnsi="Times New Roman" w:cs="Times New Roman"/>
          <w:sz w:val="26"/>
          <w:szCs w:val="26"/>
          <w:lang w:eastAsia="ru-RU"/>
        </w:rPr>
        <w:br/>
        <w:t xml:space="preserve">с учётом роста с 1 января 2020 года – 0% и на 2,4% с 1 июля 2020 года. </w:t>
      </w:r>
    </w:p>
    <w:p w:rsidR="008E45BE" w:rsidRPr="008E45BE" w:rsidRDefault="008E45BE" w:rsidP="008E45BE">
      <w:pPr>
        <w:spacing w:after="0"/>
        <w:ind w:firstLine="709"/>
        <w:jc w:val="both"/>
        <w:rPr>
          <w:rFonts w:ascii="Times New Roman" w:eastAsia="Times New Roman" w:hAnsi="Times New Roman" w:cs="Times New Roman"/>
          <w:sz w:val="26"/>
          <w:szCs w:val="26"/>
          <w:lang w:eastAsia="ru-RU"/>
        </w:rPr>
      </w:pPr>
      <w:r w:rsidRPr="008E45BE">
        <w:rPr>
          <w:rFonts w:ascii="Times New Roman" w:eastAsia="Times New Roman" w:hAnsi="Times New Roman" w:cs="Times New Roman"/>
          <w:sz w:val="26"/>
          <w:szCs w:val="26"/>
          <w:lang w:eastAsia="ru-RU"/>
        </w:rPr>
        <w:t xml:space="preserve">Экономически обоснованные тарифы в сфере горячего водоснабжения на 2020 год в среднем увеличились на 10%, тарифы для населения установлены с учётом роста с 1 января 2020 года – 0% и на 2,4% с 1 июля 2020 года. Рост произошел по причине снижения объемов отпуска и учета недополученного дохода за прошлый период. </w:t>
      </w:r>
    </w:p>
    <w:p w:rsidR="008E45BE" w:rsidRDefault="008E45BE" w:rsidP="008E45BE">
      <w:pPr>
        <w:spacing w:after="0"/>
        <w:ind w:firstLine="708"/>
        <w:jc w:val="both"/>
        <w:rPr>
          <w:rFonts w:ascii="Times New Roman" w:eastAsia="Times New Roman" w:hAnsi="Times New Roman" w:cs="Times New Roman"/>
          <w:sz w:val="26"/>
          <w:szCs w:val="26"/>
          <w:lang w:eastAsia="ru-RU"/>
        </w:rPr>
      </w:pPr>
      <w:r w:rsidRPr="008E45BE">
        <w:rPr>
          <w:rFonts w:ascii="Times New Roman" w:eastAsia="Times New Roman" w:hAnsi="Times New Roman" w:cs="Times New Roman"/>
          <w:sz w:val="26"/>
          <w:szCs w:val="26"/>
          <w:lang w:eastAsia="ru-RU"/>
        </w:rPr>
        <w:lastRenderedPageBreak/>
        <w:t xml:space="preserve">Экономически обоснованные тарифы в сфере водоотведения на 2020 год </w:t>
      </w:r>
      <w:r w:rsidRPr="008E45BE">
        <w:rPr>
          <w:rFonts w:ascii="Times New Roman" w:eastAsia="Times New Roman" w:hAnsi="Times New Roman" w:cs="Times New Roman"/>
          <w:sz w:val="26"/>
          <w:szCs w:val="26"/>
          <w:lang w:eastAsia="ru-RU"/>
        </w:rPr>
        <w:br/>
        <w:t xml:space="preserve">в среднем увеличились на 1%, тарифы для населения установлены с учётом роста с 1 января 2020 года – 0% и на 2,4% с 1 июля 2020 года. </w:t>
      </w:r>
    </w:p>
    <w:p w:rsidR="00DA2177" w:rsidRPr="00DA2177" w:rsidRDefault="00DA2177" w:rsidP="00DA2177">
      <w:pPr>
        <w:spacing w:after="0"/>
        <w:ind w:firstLine="708"/>
        <w:jc w:val="both"/>
        <w:rPr>
          <w:rFonts w:ascii="Times New Roman" w:eastAsia="Times New Roman" w:hAnsi="Times New Roman" w:cs="Times New Roman"/>
          <w:sz w:val="26"/>
          <w:szCs w:val="26"/>
          <w:lang w:eastAsia="ru-RU"/>
        </w:rPr>
      </w:pPr>
      <w:r w:rsidRPr="00DA2177">
        <w:rPr>
          <w:rFonts w:ascii="Times New Roman" w:eastAsia="Times New Roman" w:hAnsi="Times New Roman" w:cs="Times New Roman"/>
          <w:sz w:val="26"/>
          <w:szCs w:val="26"/>
          <w:lang w:eastAsia="ru-RU"/>
        </w:rPr>
        <w:t>Государственное регулирование цен, тарифов, индексов, надбавок, а также государственный контроль (надзор) в части обоснованности их установления, изменения и применения на территории Ненецкого автономного округа осуществляется Управлением, являющимся уполномоченным государственным органом исполнительной власти Ненецкого автономного округа.</w:t>
      </w:r>
    </w:p>
    <w:p w:rsidR="00DA2177" w:rsidRPr="00DA2177" w:rsidRDefault="00DA2177" w:rsidP="00DA2177">
      <w:pPr>
        <w:spacing w:after="0"/>
        <w:ind w:firstLine="708"/>
        <w:jc w:val="both"/>
        <w:rPr>
          <w:rFonts w:ascii="Times New Roman" w:eastAsia="Times New Roman" w:hAnsi="Times New Roman" w:cs="Times New Roman"/>
          <w:sz w:val="26"/>
          <w:szCs w:val="26"/>
          <w:lang w:eastAsia="ru-RU"/>
        </w:rPr>
      </w:pPr>
      <w:r w:rsidRPr="00DA2177">
        <w:rPr>
          <w:rFonts w:ascii="Times New Roman" w:eastAsia="Times New Roman" w:hAnsi="Times New Roman" w:cs="Times New Roman"/>
          <w:sz w:val="26"/>
          <w:szCs w:val="26"/>
          <w:lang w:eastAsia="ru-RU"/>
        </w:rPr>
        <w:t>Постановлением Администрации НАО от 28.06.2012 № 176-п утверждены следующие виды регионального государственного контроля, осуществляемые УГРЦТ НАО:</w:t>
      </w:r>
    </w:p>
    <w:p w:rsidR="00DA2177" w:rsidRPr="00DA2177" w:rsidRDefault="00DA2177" w:rsidP="00DA2177">
      <w:pPr>
        <w:spacing w:after="0"/>
        <w:ind w:firstLine="708"/>
        <w:jc w:val="both"/>
        <w:rPr>
          <w:rFonts w:ascii="Times New Roman" w:eastAsia="Times New Roman" w:hAnsi="Times New Roman" w:cs="Times New Roman"/>
          <w:sz w:val="26"/>
          <w:szCs w:val="26"/>
          <w:lang w:eastAsia="ru-RU"/>
        </w:rPr>
      </w:pPr>
      <w:r w:rsidRPr="00DA2177">
        <w:rPr>
          <w:rFonts w:ascii="Times New Roman" w:eastAsia="Times New Roman" w:hAnsi="Times New Roman" w:cs="Times New Roman"/>
          <w:sz w:val="26"/>
          <w:szCs w:val="26"/>
          <w:lang w:eastAsia="ru-RU"/>
        </w:rPr>
        <w:t>-</w:t>
      </w:r>
      <w:r w:rsidRPr="00DA2177">
        <w:rPr>
          <w:rFonts w:ascii="Times New Roman" w:eastAsia="Times New Roman" w:hAnsi="Times New Roman" w:cs="Times New Roman"/>
          <w:sz w:val="26"/>
          <w:szCs w:val="26"/>
          <w:lang w:eastAsia="ru-RU"/>
        </w:rPr>
        <w:tab/>
        <w:t>региональный государственный контроль (надзор) в области регулируемых государством цен (тарифов);</w:t>
      </w:r>
    </w:p>
    <w:p w:rsidR="00DA2177" w:rsidRPr="00DA2177" w:rsidRDefault="00DA2177" w:rsidP="00DA2177">
      <w:pPr>
        <w:spacing w:after="0"/>
        <w:ind w:firstLine="708"/>
        <w:jc w:val="both"/>
        <w:rPr>
          <w:rFonts w:ascii="Times New Roman" w:eastAsia="Times New Roman" w:hAnsi="Times New Roman" w:cs="Times New Roman"/>
          <w:sz w:val="26"/>
          <w:szCs w:val="26"/>
          <w:lang w:eastAsia="ru-RU"/>
        </w:rPr>
      </w:pPr>
      <w:r w:rsidRPr="00DA2177">
        <w:rPr>
          <w:rFonts w:ascii="Times New Roman" w:eastAsia="Times New Roman" w:hAnsi="Times New Roman" w:cs="Times New Roman"/>
          <w:sz w:val="26"/>
          <w:szCs w:val="26"/>
          <w:lang w:eastAsia="ru-RU"/>
        </w:rPr>
        <w:t>-</w:t>
      </w:r>
      <w:r w:rsidRPr="00DA2177">
        <w:rPr>
          <w:rFonts w:ascii="Times New Roman" w:eastAsia="Times New Roman" w:hAnsi="Times New Roman" w:cs="Times New Roman"/>
          <w:sz w:val="26"/>
          <w:szCs w:val="26"/>
          <w:lang w:eastAsia="ru-RU"/>
        </w:rPr>
        <w:tab/>
        <w:t>региональный государственный контроль за применением цен на лекарственные препараты, включенные в перечень жизненно необходимых и важнейших лекарственных препаратов, организациями оптовой торговли, аптечными организациями, индивидуальными предпринимателями, имеющими лицензию на фармацевтическую деятельность;</w:t>
      </w:r>
    </w:p>
    <w:p w:rsidR="00DA2177" w:rsidRPr="00DA2177" w:rsidRDefault="00DA2177" w:rsidP="00DA2177">
      <w:pPr>
        <w:spacing w:after="0"/>
        <w:ind w:firstLine="708"/>
        <w:jc w:val="both"/>
        <w:rPr>
          <w:rFonts w:ascii="Times New Roman" w:eastAsia="Times New Roman" w:hAnsi="Times New Roman" w:cs="Times New Roman"/>
          <w:sz w:val="26"/>
          <w:szCs w:val="26"/>
          <w:lang w:eastAsia="ru-RU"/>
        </w:rPr>
      </w:pPr>
      <w:r w:rsidRPr="00DA2177">
        <w:rPr>
          <w:rFonts w:ascii="Times New Roman" w:eastAsia="Times New Roman" w:hAnsi="Times New Roman" w:cs="Times New Roman"/>
          <w:sz w:val="26"/>
          <w:szCs w:val="26"/>
          <w:lang w:eastAsia="ru-RU"/>
        </w:rPr>
        <w:t>-</w:t>
      </w:r>
      <w:r w:rsidRPr="00DA2177">
        <w:rPr>
          <w:rFonts w:ascii="Times New Roman" w:eastAsia="Times New Roman" w:hAnsi="Times New Roman" w:cs="Times New Roman"/>
          <w:sz w:val="26"/>
          <w:szCs w:val="26"/>
          <w:lang w:eastAsia="ru-RU"/>
        </w:rPr>
        <w:tab/>
        <w:t>региональный государственный контроль (надзор) за соблюдением требований законодательства об энергосбережении и о повышении энергетической эффективности в пределах компетенции Управления;</w:t>
      </w:r>
    </w:p>
    <w:p w:rsidR="00DA2177" w:rsidRPr="00DA2177" w:rsidRDefault="00DA2177" w:rsidP="00DA2177">
      <w:pPr>
        <w:spacing w:after="0"/>
        <w:ind w:firstLine="708"/>
        <w:jc w:val="both"/>
        <w:rPr>
          <w:rFonts w:ascii="Times New Roman" w:eastAsia="Times New Roman" w:hAnsi="Times New Roman" w:cs="Times New Roman"/>
          <w:sz w:val="26"/>
          <w:szCs w:val="26"/>
          <w:lang w:eastAsia="ru-RU"/>
        </w:rPr>
      </w:pPr>
      <w:r w:rsidRPr="00DA2177">
        <w:rPr>
          <w:rFonts w:ascii="Times New Roman" w:eastAsia="Times New Roman" w:hAnsi="Times New Roman" w:cs="Times New Roman"/>
          <w:sz w:val="26"/>
          <w:szCs w:val="26"/>
          <w:lang w:eastAsia="ru-RU"/>
        </w:rPr>
        <w:t>-</w:t>
      </w:r>
      <w:r w:rsidRPr="00DA2177">
        <w:rPr>
          <w:rFonts w:ascii="Times New Roman" w:eastAsia="Times New Roman" w:hAnsi="Times New Roman" w:cs="Times New Roman"/>
          <w:sz w:val="26"/>
          <w:szCs w:val="26"/>
          <w:lang w:eastAsia="ru-RU"/>
        </w:rPr>
        <w:tab/>
        <w:t>контроль за соблюдением установленных предельного размера платы за проведение технического осмотра транспортных средств и размера платы за выдачу дубликата диагностической карты.</w:t>
      </w:r>
    </w:p>
    <w:p w:rsidR="00DA2177" w:rsidRPr="00DA2177" w:rsidRDefault="00DA2177" w:rsidP="00DA2177">
      <w:pPr>
        <w:spacing w:after="0"/>
        <w:ind w:firstLine="708"/>
        <w:jc w:val="both"/>
        <w:rPr>
          <w:rFonts w:ascii="Times New Roman" w:eastAsia="Times New Roman" w:hAnsi="Times New Roman" w:cs="Times New Roman"/>
          <w:sz w:val="26"/>
          <w:szCs w:val="26"/>
          <w:lang w:eastAsia="ru-RU"/>
        </w:rPr>
      </w:pPr>
      <w:r w:rsidRPr="00DA2177">
        <w:rPr>
          <w:rFonts w:ascii="Times New Roman" w:eastAsia="Times New Roman" w:hAnsi="Times New Roman" w:cs="Times New Roman"/>
          <w:sz w:val="26"/>
          <w:szCs w:val="26"/>
          <w:lang w:eastAsia="ru-RU"/>
        </w:rPr>
        <w:t>В 2019 году Управлением проведены 1 плановая и 1 внеплановая проверки в отношении 2 субъектов естественных монополий.</w:t>
      </w:r>
    </w:p>
    <w:p w:rsidR="00DA2177" w:rsidRPr="00DA2177" w:rsidRDefault="00DA2177" w:rsidP="00DA2177">
      <w:pPr>
        <w:spacing w:after="0"/>
        <w:ind w:firstLine="708"/>
        <w:jc w:val="both"/>
        <w:rPr>
          <w:rFonts w:ascii="Times New Roman" w:eastAsia="Times New Roman" w:hAnsi="Times New Roman" w:cs="Times New Roman"/>
          <w:sz w:val="26"/>
          <w:szCs w:val="26"/>
          <w:lang w:eastAsia="ru-RU"/>
        </w:rPr>
      </w:pPr>
      <w:r w:rsidRPr="00DA2177">
        <w:rPr>
          <w:rFonts w:ascii="Times New Roman" w:eastAsia="Times New Roman" w:hAnsi="Times New Roman" w:cs="Times New Roman"/>
          <w:sz w:val="26"/>
          <w:szCs w:val="26"/>
          <w:lang w:eastAsia="ru-RU"/>
        </w:rPr>
        <w:t>В ходе проведения контрольных мероприятий выявлены следующие нарушения:</w:t>
      </w:r>
    </w:p>
    <w:p w:rsidR="00DA2177" w:rsidRPr="00DA2177" w:rsidRDefault="00DA2177" w:rsidP="00DA2177">
      <w:pPr>
        <w:spacing w:after="0"/>
        <w:ind w:firstLine="708"/>
        <w:jc w:val="both"/>
        <w:rPr>
          <w:rFonts w:ascii="Times New Roman" w:eastAsia="Times New Roman" w:hAnsi="Times New Roman" w:cs="Times New Roman"/>
          <w:sz w:val="26"/>
          <w:szCs w:val="26"/>
          <w:lang w:eastAsia="ru-RU"/>
        </w:rPr>
      </w:pPr>
      <w:r w:rsidRPr="00DA2177">
        <w:rPr>
          <w:rFonts w:ascii="Times New Roman" w:eastAsia="Times New Roman" w:hAnsi="Times New Roman" w:cs="Times New Roman"/>
          <w:sz w:val="26"/>
          <w:szCs w:val="26"/>
          <w:lang w:eastAsia="ru-RU"/>
        </w:rPr>
        <w:t>- нарушение порядка ценообразования АО «</w:t>
      </w:r>
      <w:proofErr w:type="spellStart"/>
      <w:r w:rsidRPr="00DA2177">
        <w:rPr>
          <w:rFonts w:ascii="Times New Roman" w:eastAsia="Times New Roman" w:hAnsi="Times New Roman" w:cs="Times New Roman"/>
          <w:sz w:val="26"/>
          <w:szCs w:val="26"/>
          <w:lang w:eastAsia="ru-RU"/>
        </w:rPr>
        <w:t>Нарьян-Марский</w:t>
      </w:r>
      <w:proofErr w:type="spellEnd"/>
      <w:r w:rsidRPr="00DA2177">
        <w:rPr>
          <w:rFonts w:ascii="Times New Roman" w:eastAsia="Times New Roman" w:hAnsi="Times New Roman" w:cs="Times New Roman"/>
          <w:sz w:val="26"/>
          <w:szCs w:val="26"/>
          <w:lang w:eastAsia="ru-RU"/>
        </w:rPr>
        <w:t xml:space="preserve"> морской торговый порт» - нарушение Порядка ведения раздельного учета доходов и расходов по видам деятельности, связанным с оказанием услуг субъектов естественных монополий в портах, утвержденного приказом Министерства транспорта РФ от 05.12.2011 № 303. В адрес предприятия направлено предписание об устранении выявленных нарушений;</w:t>
      </w:r>
    </w:p>
    <w:p w:rsidR="00DA2177" w:rsidRPr="00DA2177" w:rsidRDefault="00DA2177" w:rsidP="00DA2177">
      <w:pPr>
        <w:spacing w:after="0"/>
        <w:ind w:firstLine="708"/>
        <w:jc w:val="both"/>
        <w:rPr>
          <w:rFonts w:ascii="Times New Roman" w:eastAsia="Times New Roman" w:hAnsi="Times New Roman" w:cs="Times New Roman"/>
          <w:sz w:val="26"/>
          <w:szCs w:val="26"/>
          <w:lang w:eastAsia="ru-RU"/>
        </w:rPr>
      </w:pPr>
      <w:r w:rsidRPr="00DA2177">
        <w:rPr>
          <w:rFonts w:ascii="Times New Roman" w:eastAsia="Times New Roman" w:hAnsi="Times New Roman" w:cs="Times New Roman"/>
          <w:sz w:val="26"/>
          <w:szCs w:val="26"/>
          <w:lang w:eastAsia="ru-RU"/>
        </w:rPr>
        <w:t>- факт невыполнения АО «</w:t>
      </w:r>
      <w:proofErr w:type="spellStart"/>
      <w:r w:rsidRPr="00DA2177">
        <w:rPr>
          <w:rFonts w:ascii="Times New Roman" w:eastAsia="Times New Roman" w:hAnsi="Times New Roman" w:cs="Times New Roman"/>
          <w:sz w:val="26"/>
          <w:szCs w:val="26"/>
          <w:lang w:eastAsia="ru-RU"/>
        </w:rPr>
        <w:t>Нарьян-Марский</w:t>
      </w:r>
      <w:proofErr w:type="spellEnd"/>
      <w:r w:rsidRPr="00DA2177">
        <w:rPr>
          <w:rFonts w:ascii="Times New Roman" w:eastAsia="Times New Roman" w:hAnsi="Times New Roman" w:cs="Times New Roman"/>
          <w:sz w:val="26"/>
          <w:szCs w:val="26"/>
          <w:lang w:eastAsia="ru-RU"/>
        </w:rPr>
        <w:t xml:space="preserve"> объединенный авиаотряд» предписания УГРЦТ НАО от 07.05.2018 № 1/2018 об устранении нарушения в процессе осуществления регулируемой деятельности требований законодательства в сфере деятельности субъектов естественных монополий, в частности нарушение Порядка ведения раздельного учета доходов и расходов по видам деятельности, связанным с оказанием услуг субъектов естественных монополий в аэропортах, утвержденного приказом Министерства транспорта РФ от 05.12.2011 № 303. Постановлением по делу об административном правонарушении назначено административное наказание в виде наложения административного штрафа в размере 50 000 рублей.</w:t>
      </w:r>
    </w:p>
    <w:p w:rsidR="00DA2177" w:rsidRPr="00DA2177" w:rsidRDefault="00DA2177" w:rsidP="00DA2177">
      <w:pPr>
        <w:spacing w:after="0"/>
        <w:ind w:firstLine="708"/>
        <w:jc w:val="both"/>
        <w:rPr>
          <w:rFonts w:ascii="Times New Roman" w:eastAsia="Times New Roman" w:hAnsi="Times New Roman" w:cs="Times New Roman"/>
          <w:sz w:val="26"/>
          <w:szCs w:val="26"/>
          <w:lang w:eastAsia="ru-RU"/>
        </w:rPr>
      </w:pPr>
      <w:r w:rsidRPr="00DA2177">
        <w:rPr>
          <w:rFonts w:ascii="Times New Roman" w:eastAsia="Times New Roman" w:hAnsi="Times New Roman" w:cs="Times New Roman"/>
          <w:sz w:val="26"/>
          <w:szCs w:val="26"/>
          <w:lang w:eastAsia="ru-RU"/>
        </w:rPr>
        <w:lastRenderedPageBreak/>
        <w:t>Таким образом, в 2019 году рассмотрено 1 административное дело по итогам проведенных проверок организаций, относящихся к субъектам естественных монополий.</w:t>
      </w:r>
    </w:p>
    <w:p w:rsidR="00DA2177" w:rsidRPr="00DA2177" w:rsidRDefault="00DA2177" w:rsidP="00DA2177">
      <w:pPr>
        <w:spacing w:after="0"/>
        <w:ind w:firstLine="708"/>
        <w:jc w:val="both"/>
        <w:rPr>
          <w:rFonts w:ascii="Times New Roman" w:eastAsia="Times New Roman" w:hAnsi="Times New Roman" w:cs="Times New Roman"/>
          <w:sz w:val="26"/>
          <w:szCs w:val="26"/>
          <w:lang w:eastAsia="ru-RU"/>
        </w:rPr>
      </w:pPr>
      <w:r w:rsidRPr="00DA2177">
        <w:rPr>
          <w:rFonts w:ascii="Times New Roman" w:eastAsia="Times New Roman" w:hAnsi="Times New Roman" w:cs="Times New Roman"/>
          <w:sz w:val="26"/>
          <w:szCs w:val="26"/>
          <w:lang w:eastAsia="ru-RU"/>
        </w:rPr>
        <w:t xml:space="preserve">Помимо мероприятий при проведении плановых проверок, Управлением осуществляется контроль за соблюдением стандартов раскрытия информации посредством проведения мониторинга за исполнением обязательных требований </w:t>
      </w:r>
      <w:r w:rsidRPr="00DA2177">
        <w:rPr>
          <w:rFonts w:ascii="Times New Roman" w:eastAsia="Times New Roman" w:hAnsi="Times New Roman" w:cs="Times New Roman"/>
          <w:sz w:val="26"/>
          <w:szCs w:val="26"/>
          <w:lang w:eastAsia="ru-RU"/>
        </w:rPr>
        <w:br/>
        <w:t>к раскрытию информации и анализа исполнения обязательных требований.</w:t>
      </w:r>
    </w:p>
    <w:p w:rsidR="00DA2177" w:rsidRPr="00DA2177" w:rsidRDefault="00DA2177" w:rsidP="00DA2177">
      <w:pPr>
        <w:spacing w:after="0"/>
        <w:ind w:firstLine="708"/>
        <w:jc w:val="both"/>
        <w:rPr>
          <w:rFonts w:ascii="Times New Roman" w:eastAsia="Times New Roman" w:hAnsi="Times New Roman" w:cs="Times New Roman"/>
          <w:sz w:val="26"/>
          <w:szCs w:val="26"/>
          <w:lang w:eastAsia="ru-RU"/>
        </w:rPr>
      </w:pPr>
      <w:r w:rsidRPr="00DA2177">
        <w:rPr>
          <w:rFonts w:ascii="Times New Roman" w:eastAsia="Times New Roman" w:hAnsi="Times New Roman" w:cs="Times New Roman"/>
          <w:sz w:val="26"/>
          <w:szCs w:val="26"/>
          <w:lang w:eastAsia="ru-RU"/>
        </w:rPr>
        <w:t>На официальном сайте Управления в информационно-телекоммуникационной сети Интернет размещена информация о сроках и утвержденных формах размещения информации. Управлением в текущем режиме осуществляется проверка наличия и достоверности раскрываемой информации.</w:t>
      </w:r>
    </w:p>
    <w:p w:rsidR="00DA2177" w:rsidRPr="00DA2177" w:rsidRDefault="00DA2177" w:rsidP="00DA2177">
      <w:pPr>
        <w:spacing w:after="0"/>
        <w:ind w:firstLine="708"/>
        <w:jc w:val="both"/>
        <w:rPr>
          <w:rFonts w:ascii="Times New Roman" w:eastAsia="Times New Roman" w:hAnsi="Times New Roman" w:cs="Times New Roman"/>
          <w:sz w:val="26"/>
          <w:szCs w:val="26"/>
          <w:lang w:eastAsia="ru-RU"/>
        </w:rPr>
      </w:pPr>
      <w:r w:rsidRPr="00DA2177">
        <w:rPr>
          <w:rFonts w:ascii="Times New Roman" w:eastAsia="Times New Roman" w:hAnsi="Times New Roman" w:cs="Times New Roman"/>
          <w:sz w:val="26"/>
          <w:szCs w:val="26"/>
          <w:lang w:eastAsia="ru-RU"/>
        </w:rPr>
        <w:t>По результатам проведения мониторинга выявлено 2 нарушения соблюдения стандартов раскрытия информации 2-мя субъектами естественных монополий. Возбуждены 2 дела об административных правонарушениях, по результатам рассмотрения которых вынесено 2 постановления о наложении административного штрафа по 50 000,00 руб.</w:t>
      </w:r>
    </w:p>
    <w:p w:rsidR="00DA2177" w:rsidRPr="00DA2177" w:rsidRDefault="00DA2177" w:rsidP="00DA2177">
      <w:pPr>
        <w:spacing w:after="0"/>
        <w:ind w:firstLine="708"/>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w:t>
      </w:r>
      <w:r w:rsidRPr="00DA2177">
        <w:rPr>
          <w:rFonts w:ascii="Times New Roman" w:eastAsia="Times New Roman" w:hAnsi="Times New Roman" w:cs="Times New Roman"/>
          <w:sz w:val="26"/>
          <w:szCs w:val="26"/>
          <w:lang w:eastAsia="ru-RU"/>
        </w:rPr>
        <w:t xml:space="preserve">нформация о свободных резервах трансформаторной мощности с указанием и отображением на географической карте субъекта Российской Федерации ориентировочного места подключения (технологического присоединения) к сетям территориальных сетевых организаций 110-35 </w:t>
      </w:r>
      <w:proofErr w:type="spellStart"/>
      <w:r w:rsidRPr="00DA2177">
        <w:rPr>
          <w:rFonts w:ascii="Times New Roman" w:eastAsia="Times New Roman" w:hAnsi="Times New Roman" w:cs="Times New Roman"/>
          <w:sz w:val="26"/>
          <w:szCs w:val="26"/>
          <w:lang w:eastAsia="ru-RU"/>
        </w:rPr>
        <w:t>кВ</w:t>
      </w:r>
      <w:proofErr w:type="spellEnd"/>
      <w:r w:rsidRPr="00DA2177">
        <w:rPr>
          <w:rFonts w:ascii="Times New Roman" w:eastAsia="Times New Roman" w:hAnsi="Times New Roman" w:cs="Times New Roman"/>
          <w:sz w:val="26"/>
          <w:szCs w:val="26"/>
          <w:lang w:eastAsia="ru-RU"/>
        </w:rPr>
        <w:t xml:space="preserve"> с детализацией информации о количестве поданных заявок и заключенных дог</w:t>
      </w:r>
      <w:r>
        <w:rPr>
          <w:rFonts w:ascii="Times New Roman" w:eastAsia="Times New Roman" w:hAnsi="Times New Roman" w:cs="Times New Roman"/>
          <w:sz w:val="26"/>
          <w:szCs w:val="26"/>
          <w:lang w:eastAsia="ru-RU"/>
        </w:rPr>
        <w:t>оворов на технологическое присо</w:t>
      </w:r>
      <w:r w:rsidRPr="00DA2177">
        <w:rPr>
          <w:rFonts w:ascii="Times New Roman" w:eastAsia="Times New Roman" w:hAnsi="Times New Roman" w:cs="Times New Roman"/>
          <w:sz w:val="26"/>
          <w:szCs w:val="26"/>
          <w:lang w:eastAsia="ru-RU"/>
        </w:rPr>
        <w:t>единение</w:t>
      </w:r>
      <w:r>
        <w:rPr>
          <w:rFonts w:ascii="Times New Roman" w:eastAsia="Times New Roman" w:hAnsi="Times New Roman" w:cs="Times New Roman"/>
          <w:sz w:val="26"/>
          <w:szCs w:val="26"/>
          <w:lang w:eastAsia="ru-RU"/>
        </w:rPr>
        <w:t>:</w:t>
      </w:r>
    </w:p>
    <w:p w:rsidR="00DA2177" w:rsidRPr="00DA2177" w:rsidRDefault="00DA2177" w:rsidP="00DA2177">
      <w:pPr>
        <w:spacing w:after="0"/>
        <w:ind w:firstLine="708"/>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и</w:t>
      </w:r>
      <w:r w:rsidRPr="00DA2177">
        <w:rPr>
          <w:rFonts w:ascii="Times New Roman" w:eastAsia="Times New Roman" w:hAnsi="Times New Roman" w:cs="Times New Roman"/>
          <w:sz w:val="26"/>
          <w:szCs w:val="26"/>
          <w:lang w:eastAsia="ru-RU"/>
        </w:rPr>
        <w:t>нформация о свободных резервах трансформаторной мощности к сетям территориальных организаций 110-35кВ не размещается, так как пропуская способность передаваемой мощности по линии электропередач ГУП НАО «</w:t>
      </w:r>
      <w:proofErr w:type="spellStart"/>
      <w:r w:rsidRPr="00DA2177">
        <w:rPr>
          <w:rFonts w:ascii="Times New Roman" w:eastAsia="Times New Roman" w:hAnsi="Times New Roman" w:cs="Times New Roman"/>
          <w:sz w:val="26"/>
          <w:szCs w:val="26"/>
          <w:lang w:eastAsia="ru-RU"/>
        </w:rPr>
        <w:t>Нарьян-Марская</w:t>
      </w:r>
      <w:proofErr w:type="spellEnd"/>
      <w:r w:rsidRPr="00DA2177">
        <w:rPr>
          <w:rFonts w:ascii="Times New Roman" w:eastAsia="Times New Roman" w:hAnsi="Times New Roman" w:cs="Times New Roman"/>
          <w:sz w:val="26"/>
          <w:szCs w:val="26"/>
          <w:lang w:eastAsia="ru-RU"/>
        </w:rPr>
        <w:t xml:space="preserve"> электростанция» - от 6-20кВ, технологические присоединения потребителей трансформаторной мощности 35-110кВ ГУП НАО «</w:t>
      </w:r>
      <w:proofErr w:type="spellStart"/>
      <w:r w:rsidRPr="00DA2177">
        <w:rPr>
          <w:rFonts w:ascii="Times New Roman" w:eastAsia="Times New Roman" w:hAnsi="Times New Roman" w:cs="Times New Roman"/>
          <w:sz w:val="26"/>
          <w:szCs w:val="26"/>
          <w:lang w:eastAsia="ru-RU"/>
        </w:rPr>
        <w:t>Нарьян-Марская</w:t>
      </w:r>
      <w:proofErr w:type="spellEnd"/>
      <w:r w:rsidRPr="00DA2177">
        <w:rPr>
          <w:rFonts w:ascii="Times New Roman" w:eastAsia="Times New Roman" w:hAnsi="Times New Roman" w:cs="Times New Roman"/>
          <w:sz w:val="26"/>
          <w:szCs w:val="26"/>
          <w:lang w:eastAsia="ru-RU"/>
        </w:rPr>
        <w:t xml:space="preserve"> электростанция» не осуществляет.</w:t>
      </w:r>
    </w:p>
    <w:p w:rsidR="00DA2177" w:rsidRPr="00DA2177" w:rsidRDefault="00DA2177" w:rsidP="00DA2177">
      <w:pPr>
        <w:spacing w:after="0"/>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w:t>
      </w:r>
      <w:r w:rsidRPr="00DA2177">
        <w:rPr>
          <w:rFonts w:ascii="Times New Roman" w:eastAsia="Times New Roman" w:hAnsi="Times New Roman" w:cs="Times New Roman"/>
          <w:sz w:val="26"/>
          <w:szCs w:val="26"/>
          <w:lang w:eastAsia="ru-RU"/>
        </w:rPr>
        <w:t>нформация, отображающая на географической карте субъекта РФ ориентировочное место подключения (технологического присоединения) к сетям газораспределительных станций, включая информацию о проектной мощности (пропускной способности) газораспределительных станций и наличии свободных резервов мощности и размере этих резервов, а также о планируемых сроках строительства и реконструкции газораспределительных станций в соответствии с утвержденной инвестиционной программой (с указанием перспективной мощности) газораспределительных станций по окончании е</w:t>
      </w:r>
      <w:r>
        <w:rPr>
          <w:rFonts w:ascii="Times New Roman" w:eastAsia="Times New Roman" w:hAnsi="Times New Roman" w:cs="Times New Roman"/>
          <w:sz w:val="26"/>
          <w:szCs w:val="26"/>
          <w:lang w:eastAsia="ru-RU"/>
        </w:rPr>
        <w:t>е строительства, реконструкции):</w:t>
      </w:r>
    </w:p>
    <w:p w:rsidR="00DA2177" w:rsidRPr="00DA2177" w:rsidRDefault="00DA2177" w:rsidP="00DA2177">
      <w:pPr>
        <w:spacing w:after="0"/>
        <w:ind w:firstLine="708"/>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в</w:t>
      </w:r>
      <w:r w:rsidRPr="00DA2177">
        <w:rPr>
          <w:rFonts w:ascii="Times New Roman" w:eastAsia="Times New Roman" w:hAnsi="Times New Roman" w:cs="Times New Roman"/>
          <w:sz w:val="26"/>
          <w:szCs w:val="26"/>
          <w:lang w:eastAsia="ru-RU"/>
        </w:rPr>
        <w:t xml:space="preserve"> целях размещения (отображения) соответствующей информации в отношении объектов газоснабжения, в том числе в части подключения (технологического присоединения) к сетям, Департаментом</w:t>
      </w:r>
      <w:r>
        <w:rPr>
          <w:rFonts w:ascii="Times New Roman" w:eastAsia="Times New Roman" w:hAnsi="Times New Roman" w:cs="Times New Roman"/>
          <w:sz w:val="26"/>
          <w:szCs w:val="26"/>
          <w:lang w:eastAsia="ru-RU"/>
        </w:rPr>
        <w:t xml:space="preserve"> строительства, жилищно-коммунального хозяйства, энергетики и транспорта НАО</w:t>
      </w:r>
      <w:r w:rsidRPr="00DA2177">
        <w:rPr>
          <w:rFonts w:ascii="Times New Roman" w:eastAsia="Times New Roman" w:hAnsi="Times New Roman" w:cs="Times New Roman"/>
          <w:sz w:val="26"/>
          <w:szCs w:val="26"/>
          <w:lang w:eastAsia="ru-RU"/>
        </w:rPr>
        <w:t xml:space="preserve"> совместно с КУ НАО «НИАЦ» при участии ГУП НАО «Ненецкая коммунальная компания» Электронная карта Ненецкого автономного округа была доработана для возможности занесения необходимой </w:t>
      </w:r>
      <w:r w:rsidRPr="00DA2177">
        <w:rPr>
          <w:rFonts w:ascii="Times New Roman" w:eastAsia="Times New Roman" w:hAnsi="Times New Roman" w:cs="Times New Roman"/>
          <w:sz w:val="26"/>
          <w:szCs w:val="26"/>
          <w:lang w:eastAsia="ru-RU"/>
        </w:rPr>
        <w:lastRenderedPageBreak/>
        <w:t xml:space="preserve">информации (Интерактивная карта размещения объектов энергетики на территории Ненецкого автономного округа, </w:t>
      </w:r>
      <w:hyperlink r:id="rId122" w:history="1">
        <w:r w:rsidRPr="00DA2177">
          <w:rPr>
            <w:rStyle w:val="a3"/>
            <w:rFonts w:ascii="Times New Roman" w:eastAsia="Times New Roman" w:hAnsi="Times New Roman" w:cs="Times New Roman"/>
            <w:sz w:val="26"/>
            <w:szCs w:val="26"/>
            <w:lang w:eastAsia="ru-RU"/>
          </w:rPr>
          <w:t>http://gisnao.ru/apps/gis/?app=pubelectronicmap</w:t>
        </w:r>
      </w:hyperlink>
      <w:r w:rsidRPr="00DA2177">
        <w:rPr>
          <w:rFonts w:ascii="Times New Roman" w:eastAsia="Times New Roman" w:hAnsi="Times New Roman" w:cs="Times New Roman"/>
          <w:sz w:val="26"/>
          <w:szCs w:val="26"/>
          <w:lang w:eastAsia="ru-RU"/>
        </w:rPr>
        <w:t xml:space="preserve"> ). </w:t>
      </w:r>
    </w:p>
    <w:p w:rsidR="00DA2177" w:rsidRPr="00DA2177" w:rsidRDefault="00DA2177" w:rsidP="00DA2177">
      <w:pPr>
        <w:spacing w:after="0"/>
        <w:ind w:firstLine="708"/>
        <w:jc w:val="both"/>
        <w:rPr>
          <w:rFonts w:ascii="Times New Roman" w:eastAsia="Times New Roman" w:hAnsi="Times New Roman" w:cs="Times New Roman"/>
          <w:sz w:val="26"/>
          <w:szCs w:val="26"/>
          <w:lang w:eastAsia="ru-RU"/>
        </w:rPr>
      </w:pPr>
      <w:r w:rsidRPr="00DA2177">
        <w:rPr>
          <w:rFonts w:ascii="Times New Roman" w:eastAsia="Times New Roman" w:hAnsi="Times New Roman" w:cs="Times New Roman"/>
          <w:sz w:val="26"/>
          <w:szCs w:val="26"/>
          <w:lang w:eastAsia="ru-RU"/>
        </w:rPr>
        <w:t>В настоящее время ведется работа по синхронизации (актуализации) сведений об объектах газоснабжения для дальнейшей интеграции их на интерактивной карте Ненецкого автономного округа.</w:t>
      </w:r>
    </w:p>
    <w:p w:rsidR="00DA2177" w:rsidRPr="00DA2177" w:rsidRDefault="00DA2177" w:rsidP="00DA2177">
      <w:pPr>
        <w:spacing w:after="0"/>
        <w:ind w:firstLine="708"/>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w:t>
      </w:r>
      <w:r w:rsidRPr="00DA2177">
        <w:rPr>
          <w:rFonts w:ascii="Times New Roman" w:eastAsia="Times New Roman" w:hAnsi="Times New Roman" w:cs="Times New Roman"/>
          <w:sz w:val="26"/>
          <w:szCs w:val="26"/>
          <w:lang w:eastAsia="ru-RU"/>
        </w:rPr>
        <w:t xml:space="preserve">нформация об услугах (подача заявки на технологическое присоединение, подача правоустанавливающих документов (по объекту, юридическому и физическому лицу, участку), подача заявки на заключение договора, расчет предположительной стоимости технологического присоединения, отслеживание (мониторинг) хода (статуса) технологического присоединения, получение условий технологического присоединения, заключение и получение договора о технологическом присоединении, внесение платежа по договору о технологическом присоединении, запись на прием для сдачи необходимой части документов на бумажном носителе) по подключению (технологическому присоединению) к сетям газораспределения, к электрическим сетям, к системам теплоснабжения, к централизованным системам водоснабжения и водоотведения, оказываемых в электронном виде субъектами естественных монополий и </w:t>
      </w:r>
      <w:proofErr w:type="spellStart"/>
      <w:r w:rsidRPr="00DA2177">
        <w:rPr>
          <w:rFonts w:ascii="Times New Roman" w:eastAsia="Times New Roman" w:hAnsi="Times New Roman" w:cs="Times New Roman"/>
          <w:sz w:val="26"/>
          <w:szCs w:val="26"/>
          <w:lang w:eastAsia="ru-RU"/>
        </w:rPr>
        <w:t>ресурсоснабжающими</w:t>
      </w:r>
      <w:proofErr w:type="spellEnd"/>
      <w:r w:rsidRPr="00DA2177">
        <w:rPr>
          <w:rFonts w:ascii="Times New Roman" w:eastAsia="Times New Roman" w:hAnsi="Times New Roman" w:cs="Times New Roman"/>
          <w:sz w:val="26"/>
          <w:szCs w:val="26"/>
          <w:lang w:eastAsia="ru-RU"/>
        </w:rPr>
        <w:t xml:space="preserve"> организациями</w:t>
      </w:r>
      <w:r>
        <w:rPr>
          <w:rFonts w:ascii="Times New Roman" w:eastAsia="Times New Roman" w:hAnsi="Times New Roman" w:cs="Times New Roman"/>
          <w:sz w:val="26"/>
          <w:szCs w:val="26"/>
          <w:lang w:eastAsia="ru-RU"/>
        </w:rPr>
        <w:t xml:space="preserve"> физическим и юридическим лицам:</w:t>
      </w:r>
    </w:p>
    <w:p w:rsidR="00DA2177" w:rsidRPr="00DA2177" w:rsidRDefault="00DA2177" w:rsidP="00DA2177">
      <w:pPr>
        <w:spacing w:after="0"/>
        <w:ind w:firstLine="708"/>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в</w:t>
      </w:r>
      <w:r w:rsidRPr="00DA2177">
        <w:rPr>
          <w:rFonts w:ascii="Times New Roman" w:eastAsia="Times New Roman" w:hAnsi="Times New Roman" w:cs="Times New Roman"/>
          <w:sz w:val="26"/>
          <w:szCs w:val="26"/>
          <w:lang w:eastAsia="ru-RU"/>
        </w:rPr>
        <w:t>озможность получения в электронном виде услуг по технологическому присоединению к электрическим, газораспределительным, тепловым сетям и сетям водоотведения предоставлена всеми организациями, осуществляющими на территории Ненецкого автономного округа деятельность в данных сферах. Для этого на сайтах предприятий, создан сервис «Личный кабинет» по технологическому присоединению.</w:t>
      </w:r>
    </w:p>
    <w:p w:rsidR="00DA2177" w:rsidRPr="00DA2177" w:rsidRDefault="00DA2177" w:rsidP="00DA2177">
      <w:pPr>
        <w:spacing w:after="0"/>
        <w:ind w:firstLine="708"/>
        <w:jc w:val="both"/>
        <w:rPr>
          <w:rFonts w:ascii="Times New Roman" w:eastAsia="Times New Roman" w:hAnsi="Times New Roman" w:cs="Times New Roman"/>
          <w:sz w:val="26"/>
          <w:szCs w:val="26"/>
          <w:lang w:eastAsia="ru-RU"/>
        </w:rPr>
      </w:pPr>
      <w:r w:rsidRPr="00DA2177">
        <w:rPr>
          <w:rFonts w:ascii="Times New Roman" w:eastAsia="Times New Roman" w:hAnsi="Times New Roman" w:cs="Times New Roman"/>
          <w:sz w:val="26"/>
          <w:szCs w:val="26"/>
          <w:lang w:eastAsia="ru-RU"/>
        </w:rPr>
        <w:t>В целях обеспечения прозрачности деятельности субъектов естественных монополий в части имеющихся полномочий Департаментом на официальном сайте в сети «Интернет» в разделе «ЖКХ» осуществляется раскрытие информации об инвестиционных программах организаций, осуществляющих регулируемые виды деятельности в сфере электроснабжения, теплоснабжения, водоснабжения и водоотведения.</w:t>
      </w:r>
    </w:p>
    <w:p w:rsidR="00DA2177" w:rsidRPr="00DA2177" w:rsidRDefault="00DA2177" w:rsidP="00DA2177">
      <w:pPr>
        <w:spacing w:after="0"/>
        <w:ind w:firstLine="708"/>
        <w:jc w:val="both"/>
        <w:rPr>
          <w:rFonts w:ascii="Times New Roman" w:eastAsia="Times New Roman" w:hAnsi="Times New Roman" w:cs="Times New Roman"/>
          <w:sz w:val="26"/>
          <w:szCs w:val="26"/>
          <w:lang w:eastAsia="ru-RU"/>
        </w:rPr>
      </w:pPr>
      <w:r w:rsidRPr="00DA2177">
        <w:rPr>
          <w:rFonts w:ascii="Times New Roman" w:eastAsia="Times New Roman" w:hAnsi="Times New Roman" w:cs="Times New Roman"/>
          <w:sz w:val="26"/>
          <w:szCs w:val="26"/>
          <w:lang w:eastAsia="ru-RU"/>
        </w:rPr>
        <w:t>Утверждение инвестиционных программ осуществляется при наличии согласовании с органами местного самоуправления</w:t>
      </w:r>
      <w:r>
        <w:rPr>
          <w:rFonts w:ascii="Times New Roman" w:eastAsia="Times New Roman" w:hAnsi="Times New Roman" w:cs="Times New Roman"/>
          <w:sz w:val="26"/>
          <w:szCs w:val="26"/>
          <w:lang w:eastAsia="ru-RU"/>
        </w:rPr>
        <w:t>.</w:t>
      </w:r>
    </w:p>
    <w:p w:rsidR="00DA2177" w:rsidRPr="00DA2177" w:rsidRDefault="00DA2177" w:rsidP="00DA2177">
      <w:pPr>
        <w:spacing w:after="0"/>
        <w:ind w:firstLine="708"/>
        <w:jc w:val="both"/>
        <w:rPr>
          <w:rFonts w:ascii="Times New Roman" w:eastAsia="Times New Roman" w:hAnsi="Times New Roman" w:cs="Times New Roman"/>
          <w:sz w:val="26"/>
          <w:szCs w:val="26"/>
          <w:lang w:eastAsia="ru-RU"/>
        </w:rPr>
      </w:pPr>
      <w:r w:rsidRPr="00DA2177">
        <w:rPr>
          <w:rFonts w:ascii="Times New Roman" w:eastAsia="Times New Roman" w:hAnsi="Times New Roman" w:cs="Times New Roman"/>
          <w:sz w:val="26"/>
          <w:szCs w:val="26"/>
          <w:lang w:eastAsia="ru-RU"/>
        </w:rPr>
        <w:t>Раскрытие информации о формировании тарифов на услуги субъектов естественных монополий осуществляется Управлением по государственному регулированию цен (тарифов) Ненецкого автономного округа в рамках полномочий данного органа исполнительной власти Ненецкого автономного округа.</w:t>
      </w:r>
    </w:p>
    <w:p w:rsidR="00DA2177" w:rsidRPr="00DA2177" w:rsidRDefault="00DA2177" w:rsidP="00DA2177">
      <w:pPr>
        <w:spacing w:after="0"/>
        <w:ind w:firstLine="708"/>
        <w:jc w:val="both"/>
        <w:rPr>
          <w:rFonts w:ascii="Times New Roman" w:eastAsia="Times New Roman" w:hAnsi="Times New Roman" w:cs="Times New Roman"/>
          <w:sz w:val="26"/>
          <w:szCs w:val="26"/>
          <w:lang w:eastAsia="ru-RU"/>
        </w:rPr>
      </w:pPr>
    </w:p>
    <w:p w:rsidR="00DA2177" w:rsidRPr="008E45BE" w:rsidRDefault="00DA2177" w:rsidP="008E45BE">
      <w:pPr>
        <w:spacing w:after="0"/>
        <w:ind w:firstLine="708"/>
        <w:jc w:val="both"/>
        <w:rPr>
          <w:rFonts w:ascii="Times New Roman" w:eastAsia="Times New Roman" w:hAnsi="Times New Roman" w:cs="Times New Roman"/>
          <w:sz w:val="26"/>
          <w:szCs w:val="26"/>
          <w:lang w:eastAsia="ru-RU"/>
        </w:rPr>
      </w:pPr>
    </w:p>
    <w:p w:rsidR="008E45BE" w:rsidRPr="008C08EB" w:rsidRDefault="008E45BE" w:rsidP="008E45BE">
      <w:pPr>
        <w:spacing w:after="0"/>
        <w:ind w:firstLine="709"/>
        <w:jc w:val="both"/>
        <w:rPr>
          <w:rFonts w:ascii="Times New Roman" w:hAnsi="Times New Roman" w:cs="Times New Roman"/>
          <w:sz w:val="26"/>
          <w:szCs w:val="26"/>
        </w:rPr>
      </w:pPr>
    </w:p>
    <w:p w:rsidR="005A45BC" w:rsidRPr="008C08EB" w:rsidRDefault="005A45BC" w:rsidP="008E45BE">
      <w:pPr>
        <w:spacing w:after="0"/>
        <w:ind w:firstLine="709"/>
        <w:jc w:val="center"/>
        <w:rPr>
          <w:rFonts w:ascii="Times New Roman" w:hAnsi="Times New Roman" w:cs="Times New Roman"/>
          <w:sz w:val="26"/>
          <w:szCs w:val="26"/>
        </w:rPr>
      </w:pPr>
    </w:p>
    <w:p w:rsidR="005A45BC" w:rsidRPr="008C08EB" w:rsidRDefault="005A45BC" w:rsidP="008E45BE">
      <w:pPr>
        <w:spacing w:after="0"/>
        <w:ind w:firstLine="709"/>
        <w:jc w:val="center"/>
        <w:rPr>
          <w:rFonts w:ascii="Times New Roman" w:hAnsi="Times New Roman" w:cs="Times New Roman"/>
          <w:sz w:val="26"/>
          <w:szCs w:val="26"/>
        </w:rPr>
        <w:sectPr w:rsidR="005A45BC" w:rsidRPr="008C08EB" w:rsidSect="00BD0046">
          <w:pgSz w:w="11906" w:h="16838"/>
          <w:pgMar w:top="1134" w:right="850" w:bottom="1134" w:left="1276" w:header="708" w:footer="708" w:gutter="0"/>
          <w:cols w:space="708"/>
          <w:docGrid w:linePitch="360"/>
        </w:sectPr>
      </w:pPr>
    </w:p>
    <w:p w:rsidR="005A45BC" w:rsidRPr="002576D4" w:rsidRDefault="005A45BC" w:rsidP="002576D4">
      <w:pPr>
        <w:pStyle w:val="10"/>
        <w:numPr>
          <w:ilvl w:val="0"/>
          <w:numId w:val="0"/>
        </w:numPr>
        <w:ind w:left="432"/>
        <w:jc w:val="center"/>
        <w:rPr>
          <w:rFonts w:ascii="Times New Roman" w:hAnsi="Times New Roman" w:cs="Times New Roman"/>
          <w:color w:val="auto"/>
          <w:sz w:val="26"/>
          <w:szCs w:val="26"/>
        </w:rPr>
      </w:pPr>
      <w:bookmarkStart w:id="33" w:name="_Toc34205150"/>
      <w:r w:rsidRPr="002576D4">
        <w:rPr>
          <w:rFonts w:ascii="Times New Roman" w:hAnsi="Times New Roman" w:cs="Times New Roman"/>
          <w:color w:val="auto"/>
          <w:sz w:val="26"/>
          <w:szCs w:val="26"/>
        </w:rPr>
        <w:lastRenderedPageBreak/>
        <w:t>Раздел 3. Сведения о достижении целевых значений контрольных показателей эффективности, установленных в региональной «дорожной карте»</w:t>
      </w:r>
      <w:bookmarkEnd w:id="33"/>
    </w:p>
    <w:p w:rsidR="00A753F1" w:rsidRPr="002576D4" w:rsidRDefault="00A753F1" w:rsidP="00D97F46">
      <w:pPr>
        <w:spacing w:after="0"/>
        <w:ind w:firstLine="709"/>
        <w:jc w:val="center"/>
        <w:rPr>
          <w:rFonts w:ascii="Times New Roman" w:hAnsi="Times New Roman" w:cs="Times New Roman"/>
          <w:b/>
          <w:sz w:val="26"/>
          <w:szCs w:val="26"/>
        </w:rPr>
      </w:pPr>
    </w:p>
    <w:p w:rsidR="00A753F1" w:rsidRPr="008C08EB" w:rsidRDefault="00A753F1" w:rsidP="00A753F1">
      <w:pPr>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Перечень ключевых показателей развития конкуренции в Ненецком автономном округе утверждены распоряжением губернатора Ненецкого автономного округа от 18.12.2018 № 343-рг «О ключевых показателях развития конкуренции в Ненецком автономном округе»</w:t>
      </w:r>
      <w:r w:rsidR="00896D8A" w:rsidRPr="008C08EB">
        <w:rPr>
          <w:rFonts w:ascii="Times New Roman" w:hAnsi="Times New Roman" w:cs="Times New Roman"/>
          <w:sz w:val="26"/>
          <w:szCs w:val="26"/>
        </w:rPr>
        <w:t xml:space="preserve"> (таблица </w:t>
      </w:r>
      <w:r w:rsidR="00120FA1">
        <w:rPr>
          <w:rFonts w:ascii="Times New Roman" w:hAnsi="Times New Roman" w:cs="Times New Roman"/>
          <w:sz w:val="26"/>
          <w:szCs w:val="26"/>
        </w:rPr>
        <w:t>7</w:t>
      </w:r>
      <w:r w:rsidR="00896D8A" w:rsidRPr="008C08EB">
        <w:rPr>
          <w:rFonts w:ascii="Times New Roman" w:hAnsi="Times New Roman" w:cs="Times New Roman"/>
          <w:sz w:val="26"/>
          <w:szCs w:val="26"/>
        </w:rPr>
        <w:t>)</w:t>
      </w:r>
      <w:r w:rsidRPr="008C08EB">
        <w:rPr>
          <w:rFonts w:ascii="Times New Roman" w:hAnsi="Times New Roman" w:cs="Times New Roman"/>
          <w:sz w:val="26"/>
          <w:szCs w:val="26"/>
        </w:rPr>
        <w:t>.</w:t>
      </w:r>
    </w:p>
    <w:p w:rsidR="00896D8A" w:rsidRDefault="00896D8A" w:rsidP="00A753F1">
      <w:pPr>
        <w:spacing w:after="0"/>
        <w:ind w:firstLine="709"/>
        <w:jc w:val="both"/>
        <w:rPr>
          <w:rFonts w:ascii="Times New Roman" w:hAnsi="Times New Roman" w:cs="Times New Roman"/>
          <w:sz w:val="28"/>
          <w:szCs w:val="28"/>
        </w:rPr>
      </w:pPr>
    </w:p>
    <w:tbl>
      <w:tblPr>
        <w:tblStyle w:val="a7"/>
        <w:tblW w:w="0" w:type="auto"/>
        <w:tblLayout w:type="fixed"/>
        <w:tblLook w:val="04A0" w:firstRow="1" w:lastRow="0" w:firstColumn="1" w:lastColumn="0" w:noHBand="0" w:noVBand="1"/>
      </w:tblPr>
      <w:tblGrid>
        <w:gridCol w:w="558"/>
        <w:gridCol w:w="2611"/>
        <w:gridCol w:w="2496"/>
        <w:gridCol w:w="1418"/>
        <w:gridCol w:w="1559"/>
        <w:gridCol w:w="1276"/>
        <w:gridCol w:w="1620"/>
        <w:gridCol w:w="1511"/>
        <w:gridCol w:w="1511"/>
      </w:tblGrid>
      <w:tr w:rsidR="00673E17" w:rsidTr="00F7246F">
        <w:trPr>
          <w:trHeight w:val="3306"/>
        </w:trPr>
        <w:tc>
          <w:tcPr>
            <w:tcW w:w="558" w:type="dxa"/>
          </w:tcPr>
          <w:p w:rsidR="00A753F1" w:rsidRPr="00454473" w:rsidRDefault="00A753F1" w:rsidP="00A753F1">
            <w:pPr>
              <w:spacing w:after="0"/>
              <w:jc w:val="both"/>
              <w:rPr>
                <w:rFonts w:ascii="Times New Roman" w:hAnsi="Times New Roman" w:cs="Times New Roman"/>
              </w:rPr>
            </w:pPr>
            <w:r w:rsidRPr="00454473">
              <w:rPr>
                <w:rFonts w:ascii="Times New Roman" w:hAnsi="Times New Roman" w:cs="Times New Roman"/>
              </w:rPr>
              <w:t>№ п/п</w:t>
            </w:r>
          </w:p>
        </w:tc>
        <w:tc>
          <w:tcPr>
            <w:tcW w:w="2611" w:type="dxa"/>
          </w:tcPr>
          <w:p w:rsidR="00A753F1" w:rsidRPr="00454473" w:rsidRDefault="00A753F1" w:rsidP="00A41289">
            <w:pPr>
              <w:spacing w:after="0"/>
              <w:jc w:val="center"/>
              <w:rPr>
                <w:rFonts w:ascii="Times New Roman" w:hAnsi="Times New Roman" w:cs="Times New Roman"/>
              </w:rPr>
            </w:pPr>
            <w:r w:rsidRPr="00454473">
              <w:rPr>
                <w:rFonts w:ascii="Times New Roman" w:hAnsi="Times New Roman" w:cs="Times New Roman"/>
              </w:rPr>
              <w:t>Наименование рынка (направления системного мероприятия)</w:t>
            </w:r>
          </w:p>
        </w:tc>
        <w:tc>
          <w:tcPr>
            <w:tcW w:w="2496" w:type="dxa"/>
          </w:tcPr>
          <w:p w:rsidR="00A753F1" w:rsidRPr="00454473" w:rsidRDefault="00A753F1" w:rsidP="00A41289">
            <w:pPr>
              <w:spacing w:after="0"/>
              <w:jc w:val="center"/>
              <w:rPr>
                <w:rFonts w:ascii="Times New Roman" w:hAnsi="Times New Roman" w:cs="Times New Roman"/>
              </w:rPr>
            </w:pPr>
            <w:r w:rsidRPr="00454473">
              <w:rPr>
                <w:rFonts w:ascii="Times New Roman" w:hAnsi="Times New Roman" w:cs="Times New Roman"/>
              </w:rPr>
              <w:t>Наименование показателя</w:t>
            </w:r>
          </w:p>
        </w:tc>
        <w:tc>
          <w:tcPr>
            <w:tcW w:w="1418" w:type="dxa"/>
          </w:tcPr>
          <w:p w:rsidR="00A753F1" w:rsidRPr="00454473" w:rsidRDefault="00A753F1" w:rsidP="00A41289">
            <w:pPr>
              <w:spacing w:after="0"/>
              <w:jc w:val="center"/>
              <w:rPr>
                <w:rFonts w:ascii="Times New Roman" w:hAnsi="Times New Roman" w:cs="Times New Roman"/>
              </w:rPr>
            </w:pPr>
            <w:r w:rsidRPr="00454473">
              <w:rPr>
                <w:rFonts w:ascii="Times New Roman" w:hAnsi="Times New Roman" w:cs="Times New Roman"/>
              </w:rPr>
              <w:t>Единицы измерения</w:t>
            </w:r>
          </w:p>
        </w:tc>
        <w:tc>
          <w:tcPr>
            <w:tcW w:w="1559" w:type="dxa"/>
          </w:tcPr>
          <w:p w:rsidR="00A753F1" w:rsidRPr="00454473" w:rsidRDefault="00BF2C70" w:rsidP="00A41289">
            <w:pPr>
              <w:spacing w:after="0"/>
              <w:jc w:val="center"/>
              <w:rPr>
                <w:rFonts w:ascii="Times New Roman" w:hAnsi="Times New Roman" w:cs="Times New Roman"/>
              </w:rPr>
            </w:pPr>
            <w:r w:rsidRPr="00454473">
              <w:rPr>
                <w:rFonts w:ascii="Times New Roman" w:hAnsi="Times New Roman" w:cs="Times New Roman"/>
              </w:rPr>
              <w:t>Исходное значение показателя в отчетном году</w:t>
            </w:r>
          </w:p>
        </w:tc>
        <w:tc>
          <w:tcPr>
            <w:tcW w:w="1276" w:type="dxa"/>
          </w:tcPr>
          <w:p w:rsidR="00A753F1" w:rsidRPr="00454473" w:rsidRDefault="00BF2C70" w:rsidP="00A41289">
            <w:pPr>
              <w:spacing w:after="0"/>
              <w:jc w:val="center"/>
              <w:rPr>
                <w:rFonts w:ascii="Times New Roman" w:hAnsi="Times New Roman" w:cs="Times New Roman"/>
              </w:rPr>
            </w:pPr>
            <w:r w:rsidRPr="00454473">
              <w:rPr>
                <w:rFonts w:ascii="Times New Roman" w:hAnsi="Times New Roman" w:cs="Times New Roman"/>
              </w:rPr>
              <w:t>Целевое значение показателя, установленное в утвержденной «дорожной карте» отчетный год</w:t>
            </w:r>
          </w:p>
        </w:tc>
        <w:tc>
          <w:tcPr>
            <w:tcW w:w="1620" w:type="dxa"/>
          </w:tcPr>
          <w:p w:rsidR="00A753F1" w:rsidRPr="00454473" w:rsidRDefault="0021344B" w:rsidP="00A41289">
            <w:pPr>
              <w:spacing w:after="0"/>
              <w:jc w:val="center"/>
              <w:rPr>
                <w:rFonts w:ascii="Times New Roman" w:hAnsi="Times New Roman" w:cs="Times New Roman"/>
              </w:rPr>
            </w:pPr>
            <w:r w:rsidRPr="00454473">
              <w:rPr>
                <w:rFonts w:ascii="Times New Roman" w:hAnsi="Times New Roman" w:cs="Times New Roman"/>
              </w:rPr>
              <w:t>Фактическое значение показателя в отчетном году</w:t>
            </w:r>
          </w:p>
        </w:tc>
        <w:tc>
          <w:tcPr>
            <w:tcW w:w="1511" w:type="dxa"/>
          </w:tcPr>
          <w:p w:rsidR="00A753F1" w:rsidRPr="00454473" w:rsidRDefault="0021344B" w:rsidP="00A41289">
            <w:pPr>
              <w:spacing w:after="0"/>
              <w:jc w:val="center"/>
              <w:rPr>
                <w:rFonts w:ascii="Times New Roman" w:hAnsi="Times New Roman" w:cs="Times New Roman"/>
              </w:rPr>
            </w:pPr>
            <w:r w:rsidRPr="00454473">
              <w:rPr>
                <w:rFonts w:ascii="Times New Roman" w:hAnsi="Times New Roman" w:cs="Times New Roman"/>
              </w:rPr>
              <w:t>Источник данных для расчета показателя</w:t>
            </w:r>
          </w:p>
        </w:tc>
        <w:tc>
          <w:tcPr>
            <w:tcW w:w="1511" w:type="dxa"/>
          </w:tcPr>
          <w:p w:rsidR="00A753F1" w:rsidRPr="00454473" w:rsidRDefault="0021344B" w:rsidP="00A41289">
            <w:pPr>
              <w:spacing w:after="0"/>
              <w:jc w:val="center"/>
              <w:rPr>
                <w:rFonts w:ascii="Times New Roman" w:hAnsi="Times New Roman" w:cs="Times New Roman"/>
              </w:rPr>
            </w:pPr>
            <w:r w:rsidRPr="00454473">
              <w:rPr>
                <w:rFonts w:ascii="Times New Roman" w:hAnsi="Times New Roman" w:cs="Times New Roman"/>
              </w:rPr>
              <w:t>Методика расчета показателя</w:t>
            </w:r>
          </w:p>
        </w:tc>
      </w:tr>
      <w:tr w:rsidR="00673E17" w:rsidRPr="004433FB" w:rsidTr="00F7246F">
        <w:tc>
          <w:tcPr>
            <w:tcW w:w="558" w:type="dxa"/>
          </w:tcPr>
          <w:p w:rsidR="00A753F1" w:rsidRPr="00454473" w:rsidRDefault="0021344B" w:rsidP="00A753F1">
            <w:pPr>
              <w:spacing w:after="0"/>
              <w:jc w:val="both"/>
              <w:rPr>
                <w:rFonts w:ascii="Times New Roman" w:hAnsi="Times New Roman" w:cs="Times New Roman"/>
              </w:rPr>
            </w:pPr>
            <w:r w:rsidRPr="00454473">
              <w:rPr>
                <w:rFonts w:ascii="Times New Roman" w:hAnsi="Times New Roman" w:cs="Times New Roman"/>
              </w:rPr>
              <w:t>1</w:t>
            </w:r>
          </w:p>
        </w:tc>
        <w:tc>
          <w:tcPr>
            <w:tcW w:w="2611" w:type="dxa"/>
          </w:tcPr>
          <w:p w:rsidR="00A753F1" w:rsidRPr="00454473" w:rsidRDefault="00455FFE" w:rsidP="00A753F1">
            <w:pPr>
              <w:spacing w:after="0"/>
              <w:jc w:val="both"/>
              <w:rPr>
                <w:rFonts w:ascii="Times New Roman" w:hAnsi="Times New Roman" w:cs="Times New Roman"/>
              </w:rPr>
            </w:pPr>
            <w:r w:rsidRPr="00454473">
              <w:rPr>
                <w:rFonts w:ascii="Times New Roman" w:eastAsia="Times New Roman" w:hAnsi="Times New Roman" w:cs="Times New Roman"/>
                <w:lang w:eastAsia="ru-RU"/>
              </w:rPr>
              <w:t>Рынок услуг розничной торговли лекарственными препаратами, медицинскими изделиями и сопутствующими товарами</w:t>
            </w:r>
          </w:p>
        </w:tc>
        <w:tc>
          <w:tcPr>
            <w:tcW w:w="2496" w:type="dxa"/>
          </w:tcPr>
          <w:p w:rsidR="00A753F1" w:rsidRPr="00454473" w:rsidRDefault="00455FFE" w:rsidP="00454473">
            <w:pPr>
              <w:pStyle w:val="a5"/>
              <w:widowControl w:val="0"/>
              <w:autoSpaceDE w:val="0"/>
              <w:autoSpaceDN w:val="0"/>
              <w:adjustRightInd w:val="0"/>
              <w:ind w:left="-4" w:firstLine="4"/>
              <w:jc w:val="both"/>
              <w:rPr>
                <w:rFonts w:ascii="Times New Roman" w:hAnsi="Times New Roman" w:cs="Times New Roman"/>
              </w:rPr>
            </w:pPr>
            <w:r w:rsidRPr="00454473">
              <w:rPr>
                <w:rFonts w:ascii="Times New Roman" w:hAnsi="Times New Roman" w:cs="Times New Roman"/>
                <w:bCs/>
              </w:rPr>
              <w:t xml:space="preserve">Доля организаций частной формы собственности в сфере услуг розничной торговли лекарственными препаратами, медицинскими изделиями и сопутствующими </w:t>
            </w:r>
            <w:r w:rsidRPr="00454473">
              <w:rPr>
                <w:rFonts w:ascii="Times New Roman" w:hAnsi="Times New Roman" w:cs="Times New Roman"/>
                <w:bCs/>
              </w:rPr>
              <w:lastRenderedPageBreak/>
              <w:t>товарами</w:t>
            </w:r>
          </w:p>
        </w:tc>
        <w:tc>
          <w:tcPr>
            <w:tcW w:w="1418" w:type="dxa"/>
          </w:tcPr>
          <w:p w:rsidR="00A753F1" w:rsidRPr="00454473" w:rsidRDefault="00673E17" w:rsidP="00A753F1">
            <w:pPr>
              <w:spacing w:after="0"/>
              <w:jc w:val="both"/>
              <w:rPr>
                <w:rFonts w:ascii="Times New Roman" w:hAnsi="Times New Roman" w:cs="Times New Roman"/>
              </w:rPr>
            </w:pPr>
            <w:r w:rsidRPr="00454473">
              <w:rPr>
                <w:rFonts w:ascii="Times New Roman" w:hAnsi="Times New Roman" w:cs="Times New Roman"/>
              </w:rPr>
              <w:lastRenderedPageBreak/>
              <w:t>процент</w:t>
            </w:r>
          </w:p>
        </w:tc>
        <w:tc>
          <w:tcPr>
            <w:tcW w:w="1559" w:type="dxa"/>
          </w:tcPr>
          <w:p w:rsidR="00A753F1" w:rsidRPr="00454473" w:rsidRDefault="00455FFE" w:rsidP="004433FB">
            <w:pPr>
              <w:spacing w:after="0"/>
              <w:jc w:val="center"/>
              <w:rPr>
                <w:rFonts w:ascii="Times New Roman" w:hAnsi="Times New Roman" w:cs="Times New Roman"/>
              </w:rPr>
            </w:pPr>
            <w:r w:rsidRPr="00454473">
              <w:rPr>
                <w:rFonts w:ascii="Times New Roman" w:hAnsi="Times New Roman" w:cs="Times New Roman"/>
              </w:rPr>
              <w:t>66,7</w:t>
            </w:r>
          </w:p>
        </w:tc>
        <w:tc>
          <w:tcPr>
            <w:tcW w:w="1276" w:type="dxa"/>
          </w:tcPr>
          <w:p w:rsidR="00A753F1" w:rsidRPr="00454473" w:rsidRDefault="00455FFE" w:rsidP="004433FB">
            <w:pPr>
              <w:spacing w:after="0"/>
              <w:jc w:val="center"/>
              <w:rPr>
                <w:rFonts w:ascii="Times New Roman" w:hAnsi="Times New Roman" w:cs="Times New Roman"/>
              </w:rPr>
            </w:pPr>
            <w:r w:rsidRPr="00454473">
              <w:rPr>
                <w:rFonts w:ascii="Times New Roman" w:hAnsi="Times New Roman" w:cs="Times New Roman"/>
              </w:rPr>
              <w:t>66,7</w:t>
            </w:r>
          </w:p>
        </w:tc>
        <w:tc>
          <w:tcPr>
            <w:tcW w:w="1620" w:type="dxa"/>
          </w:tcPr>
          <w:p w:rsidR="00A753F1" w:rsidRPr="00454473" w:rsidRDefault="008C5619" w:rsidP="004433FB">
            <w:pPr>
              <w:spacing w:after="0"/>
              <w:jc w:val="center"/>
              <w:rPr>
                <w:rFonts w:ascii="Times New Roman" w:hAnsi="Times New Roman" w:cs="Times New Roman"/>
              </w:rPr>
            </w:pPr>
            <w:r>
              <w:rPr>
                <w:rFonts w:ascii="Times New Roman" w:hAnsi="Times New Roman" w:cs="Times New Roman"/>
              </w:rPr>
              <w:t>66,7</w:t>
            </w:r>
          </w:p>
        </w:tc>
        <w:tc>
          <w:tcPr>
            <w:tcW w:w="1511" w:type="dxa"/>
          </w:tcPr>
          <w:p w:rsidR="00A753F1" w:rsidRPr="00454473" w:rsidRDefault="00D96094" w:rsidP="00D96094">
            <w:pPr>
              <w:spacing w:after="0"/>
              <w:jc w:val="center"/>
              <w:rPr>
                <w:rFonts w:ascii="Times New Roman" w:hAnsi="Times New Roman" w:cs="Times New Roman"/>
              </w:rPr>
            </w:pPr>
            <w:r w:rsidRPr="00454473">
              <w:rPr>
                <w:rFonts w:ascii="Times New Roman" w:hAnsi="Times New Roman" w:cs="Times New Roman"/>
              </w:rPr>
              <w:t>Органы исполнительной власти</w:t>
            </w:r>
          </w:p>
        </w:tc>
        <w:tc>
          <w:tcPr>
            <w:tcW w:w="1511" w:type="dxa"/>
          </w:tcPr>
          <w:p w:rsidR="00A753F1" w:rsidRPr="00454473" w:rsidRDefault="00D96094" w:rsidP="004433FB">
            <w:pPr>
              <w:spacing w:after="0"/>
              <w:jc w:val="center"/>
              <w:rPr>
                <w:rFonts w:ascii="Times New Roman" w:hAnsi="Times New Roman" w:cs="Times New Roman"/>
              </w:rPr>
            </w:pPr>
            <w:r w:rsidRPr="00454473">
              <w:rPr>
                <w:rFonts w:ascii="Times New Roman" w:hAnsi="Times New Roman" w:cs="Times New Roman"/>
              </w:rPr>
              <w:t>Согласно Приказу, ФАС России от 29.08.2018 № 1232/18</w:t>
            </w:r>
          </w:p>
        </w:tc>
      </w:tr>
      <w:tr w:rsidR="00673E17" w:rsidRPr="004433FB" w:rsidTr="00F7246F">
        <w:tc>
          <w:tcPr>
            <w:tcW w:w="558" w:type="dxa"/>
            <w:vMerge w:val="restart"/>
          </w:tcPr>
          <w:p w:rsidR="00673E17" w:rsidRPr="00454473" w:rsidRDefault="00673E17" w:rsidP="00A753F1">
            <w:pPr>
              <w:spacing w:after="0"/>
              <w:jc w:val="both"/>
              <w:rPr>
                <w:rFonts w:ascii="Times New Roman" w:hAnsi="Times New Roman" w:cs="Times New Roman"/>
              </w:rPr>
            </w:pPr>
            <w:r w:rsidRPr="00454473">
              <w:rPr>
                <w:rFonts w:ascii="Times New Roman" w:hAnsi="Times New Roman" w:cs="Times New Roman"/>
              </w:rPr>
              <w:t>2</w:t>
            </w:r>
          </w:p>
        </w:tc>
        <w:tc>
          <w:tcPr>
            <w:tcW w:w="2611" w:type="dxa"/>
            <w:vMerge w:val="restart"/>
          </w:tcPr>
          <w:p w:rsidR="00673E17" w:rsidRPr="00454473" w:rsidRDefault="00673E17" w:rsidP="00A753F1">
            <w:pPr>
              <w:spacing w:after="0"/>
              <w:jc w:val="both"/>
              <w:rPr>
                <w:rFonts w:ascii="Times New Roman" w:hAnsi="Times New Roman" w:cs="Times New Roman"/>
              </w:rPr>
            </w:pPr>
            <w:r w:rsidRPr="00454473">
              <w:rPr>
                <w:rFonts w:ascii="Times New Roman" w:eastAsia="Times New Roman" w:hAnsi="Times New Roman" w:cs="Times New Roman"/>
                <w:lang w:eastAsia="ru-RU"/>
              </w:rPr>
              <w:t>Рынок психолого-педагогического сопровождения детей с ограниченными возможностями здоровья</w:t>
            </w:r>
          </w:p>
        </w:tc>
        <w:tc>
          <w:tcPr>
            <w:tcW w:w="2496" w:type="dxa"/>
          </w:tcPr>
          <w:p w:rsidR="00673E17" w:rsidRPr="00454473" w:rsidRDefault="00673E17" w:rsidP="00454473">
            <w:pPr>
              <w:pStyle w:val="a5"/>
              <w:widowControl w:val="0"/>
              <w:autoSpaceDE w:val="0"/>
              <w:autoSpaceDN w:val="0"/>
              <w:adjustRightInd w:val="0"/>
              <w:ind w:left="-15" w:firstLine="15"/>
              <w:jc w:val="both"/>
              <w:rPr>
                <w:rFonts w:ascii="Times New Roman" w:hAnsi="Times New Roman" w:cs="Times New Roman"/>
              </w:rPr>
            </w:pPr>
            <w:r w:rsidRPr="00454473">
              <w:rPr>
                <w:rFonts w:ascii="Times New Roman" w:hAnsi="Times New Roman" w:cs="Times New Roman"/>
                <w:bCs/>
              </w:rPr>
              <w:t>Доля организаций частной формы собственности в сфере услуг психолого-педагогического сопровождения детей с ограниченными возможностями здоровья</w:t>
            </w:r>
          </w:p>
        </w:tc>
        <w:tc>
          <w:tcPr>
            <w:tcW w:w="1418" w:type="dxa"/>
          </w:tcPr>
          <w:p w:rsidR="00673E17" w:rsidRPr="00454473" w:rsidRDefault="00673E17" w:rsidP="00A753F1">
            <w:pPr>
              <w:spacing w:after="0"/>
              <w:jc w:val="both"/>
              <w:rPr>
                <w:rFonts w:ascii="Times New Roman" w:hAnsi="Times New Roman" w:cs="Times New Roman"/>
              </w:rPr>
            </w:pPr>
            <w:r w:rsidRPr="00454473">
              <w:rPr>
                <w:rFonts w:ascii="Times New Roman" w:hAnsi="Times New Roman" w:cs="Times New Roman"/>
              </w:rPr>
              <w:t>процент</w:t>
            </w:r>
          </w:p>
        </w:tc>
        <w:tc>
          <w:tcPr>
            <w:tcW w:w="1559" w:type="dxa"/>
          </w:tcPr>
          <w:p w:rsidR="00673E17" w:rsidRPr="00454473" w:rsidRDefault="00205317" w:rsidP="004433FB">
            <w:pPr>
              <w:spacing w:after="0"/>
              <w:jc w:val="center"/>
              <w:rPr>
                <w:rFonts w:ascii="Times New Roman" w:hAnsi="Times New Roman" w:cs="Times New Roman"/>
              </w:rPr>
            </w:pPr>
            <w:r>
              <w:rPr>
                <w:rFonts w:ascii="Times New Roman" w:hAnsi="Times New Roman" w:cs="Times New Roman"/>
              </w:rPr>
              <w:t>1</w:t>
            </w:r>
          </w:p>
        </w:tc>
        <w:tc>
          <w:tcPr>
            <w:tcW w:w="1276" w:type="dxa"/>
          </w:tcPr>
          <w:p w:rsidR="00673E17" w:rsidRPr="00454473" w:rsidRDefault="00205317" w:rsidP="004433FB">
            <w:pPr>
              <w:spacing w:after="0"/>
              <w:jc w:val="center"/>
              <w:rPr>
                <w:rFonts w:ascii="Times New Roman" w:hAnsi="Times New Roman" w:cs="Times New Roman"/>
              </w:rPr>
            </w:pPr>
            <w:r>
              <w:rPr>
                <w:rFonts w:ascii="Times New Roman" w:hAnsi="Times New Roman" w:cs="Times New Roman"/>
              </w:rPr>
              <w:t>1</w:t>
            </w:r>
          </w:p>
        </w:tc>
        <w:tc>
          <w:tcPr>
            <w:tcW w:w="1620" w:type="dxa"/>
          </w:tcPr>
          <w:p w:rsidR="00673E17" w:rsidRPr="00454473" w:rsidRDefault="009C297C" w:rsidP="004433FB">
            <w:pPr>
              <w:spacing w:after="0"/>
              <w:jc w:val="center"/>
              <w:rPr>
                <w:rFonts w:ascii="Times New Roman" w:hAnsi="Times New Roman" w:cs="Times New Roman"/>
              </w:rPr>
            </w:pPr>
            <w:r>
              <w:rPr>
                <w:rFonts w:ascii="Times New Roman" w:hAnsi="Times New Roman" w:cs="Times New Roman"/>
              </w:rPr>
              <w:t>1</w:t>
            </w:r>
          </w:p>
        </w:tc>
        <w:tc>
          <w:tcPr>
            <w:tcW w:w="1511" w:type="dxa"/>
          </w:tcPr>
          <w:p w:rsidR="00673E17" w:rsidRPr="00454473" w:rsidRDefault="00D96094" w:rsidP="004433FB">
            <w:pPr>
              <w:spacing w:after="0"/>
              <w:jc w:val="center"/>
              <w:rPr>
                <w:rFonts w:ascii="Times New Roman" w:hAnsi="Times New Roman" w:cs="Times New Roman"/>
              </w:rPr>
            </w:pPr>
            <w:r w:rsidRPr="00454473">
              <w:rPr>
                <w:rFonts w:ascii="Times New Roman" w:hAnsi="Times New Roman" w:cs="Times New Roman"/>
              </w:rPr>
              <w:t>Органы исполнительной власти</w:t>
            </w:r>
          </w:p>
        </w:tc>
        <w:tc>
          <w:tcPr>
            <w:tcW w:w="1511" w:type="dxa"/>
          </w:tcPr>
          <w:p w:rsidR="00673E17" w:rsidRPr="00454473" w:rsidRDefault="00D96094" w:rsidP="004433FB">
            <w:pPr>
              <w:spacing w:after="0"/>
              <w:jc w:val="center"/>
              <w:rPr>
                <w:rFonts w:ascii="Times New Roman" w:hAnsi="Times New Roman" w:cs="Times New Roman"/>
              </w:rPr>
            </w:pPr>
            <w:r w:rsidRPr="00454473">
              <w:rPr>
                <w:rFonts w:ascii="Times New Roman" w:hAnsi="Times New Roman" w:cs="Times New Roman"/>
              </w:rPr>
              <w:t>Согласно Приказу, ФАС России от 06.08.2019 № 1059/19</w:t>
            </w:r>
          </w:p>
        </w:tc>
      </w:tr>
      <w:tr w:rsidR="00673E17" w:rsidRPr="004433FB" w:rsidTr="00F7246F">
        <w:tc>
          <w:tcPr>
            <w:tcW w:w="558" w:type="dxa"/>
            <w:vMerge/>
          </w:tcPr>
          <w:p w:rsidR="00673E17" w:rsidRPr="00454473" w:rsidRDefault="00673E17" w:rsidP="00A753F1">
            <w:pPr>
              <w:spacing w:after="0"/>
              <w:jc w:val="both"/>
              <w:rPr>
                <w:rFonts w:ascii="Times New Roman" w:hAnsi="Times New Roman" w:cs="Times New Roman"/>
              </w:rPr>
            </w:pPr>
          </w:p>
        </w:tc>
        <w:tc>
          <w:tcPr>
            <w:tcW w:w="2611" w:type="dxa"/>
            <w:vMerge/>
          </w:tcPr>
          <w:p w:rsidR="00673E17" w:rsidRPr="00454473" w:rsidRDefault="00673E17" w:rsidP="00A753F1">
            <w:pPr>
              <w:spacing w:after="0"/>
              <w:jc w:val="both"/>
              <w:rPr>
                <w:rFonts w:ascii="Times New Roman" w:eastAsia="Times New Roman" w:hAnsi="Times New Roman" w:cs="Times New Roman"/>
                <w:lang w:eastAsia="ru-RU"/>
              </w:rPr>
            </w:pPr>
          </w:p>
        </w:tc>
        <w:tc>
          <w:tcPr>
            <w:tcW w:w="2496" w:type="dxa"/>
          </w:tcPr>
          <w:p w:rsidR="00673E17" w:rsidRPr="00454473" w:rsidRDefault="00673E17" w:rsidP="00454473">
            <w:pPr>
              <w:pStyle w:val="a5"/>
              <w:widowControl w:val="0"/>
              <w:autoSpaceDE w:val="0"/>
              <w:autoSpaceDN w:val="0"/>
              <w:adjustRightInd w:val="0"/>
              <w:ind w:left="0" w:hanging="21"/>
              <w:jc w:val="both"/>
              <w:rPr>
                <w:rFonts w:ascii="Times New Roman" w:hAnsi="Times New Roman" w:cs="Times New Roman"/>
                <w:bCs/>
              </w:rPr>
            </w:pPr>
            <w:r w:rsidRPr="00454473">
              <w:rPr>
                <w:rFonts w:ascii="Times New Roman" w:hAnsi="Times New Roman" w:cs="Times New Roman"/>
                <w:bCs/>
              </w:rPr>
              <w:t xml:space="preserve">Доля детей с ограниченными возможностями здоровья (в возрасте до 3 лет), получающих услуги ранней диагностики, социализации и реабилитации в частных организациях сферы услуг психолого-педагогического сопровождения детей, в общей численности детей с ограниченными возможностями здоровья (в возрасте до 3 лет), получающих услуги ранней диагностики, социализации и </w:t>
            </w:r>
            <w:r w:rsidRPr="00454473">
              <w:rPr>
                <w:rFonts w:ascii="Times New Roman" w:hAnsi="Times New Roman" w:cs="Times New Roman"/>
                <w:bCs/>
              </w:rPr>
              <w:lastRenderedPageBreak/>
              <w:t>реабилитации</w:t>
            </w:r>
          </w:p>
        </w:tc>
        <w:tc>
          <w:tcPr>
            <w:tcW w:w="1418" w:type="dxa"/>
          </w:tcPr>
          <w:p w:rsidR="00673E17" w:rsidRPr="00454473" w:rsidRDefault="00673E17" w:rsidP="00A753F1">
            <w:pPr>
              <w:spacing w:after="0"/>
              <w:jc w:val="both"/>
              <w:rPr>
                <w:rFonts w:ascii="Times New Roman" w:hAnsi="Times New Roman" w:cs="Times New Roman"/>
              </w:rPr>
            </w:pPr>
            <w:r w:rsidRPr="00454473">
              <w:rPr>
                <w:rFonts w:ascii="Times New Roman" w:hAnsi="Times New Roman" w:cs="Times New Roman"/>
              </w:rPr>
              <w:lastRenderedPageBreak/>
              <w:t>процент</w:t>
            </w:r>
          </w:p>
        </w:tc>
        <w:tc>
          <w:tcPr>
            <w:tcW w:w="1559" w:type="dxa"/>
          </w:tcPr>
          <w:p w:rsidR="00673E17" w:rsidRPr="00454473" w:rsidRDefault="00673E17" w:rsidP="004433FB">
            <w:pPr>
              <w:spacing w:after="0"/>
              <w:jc w:val="center"/>
              <w:rPr>
                <w:rFonts w:ascii="Times New Roman" w:hAnsi="Times New Roman" w:cs="Times New Roman"/>
              </w:rPr>
            </w:pPr>
            <w:r w:rsidRPr="00454473">
              <w:rPr>
                <w:rFonts w:ascii="Times New Roman" w:hAnsi="Times New Roman" w:cs="Times New Roman"/>
              </w:rPr>
              <w:t>0</w:t>
            </w:r>
          </w:p>
        </w:tc>
        <w:tc>
          <w:tcPr>
            <w:tcW w:w="1276" w:type="dxa"/>
          </w:tcPr>
          <w:p w:rsidR="00673E17" w:rsidRPr="00454473" w:rsidRDefault="00673E17" w:rsidP="004433FB">
            <w:pPr>
              <w:spacing w:after="0"/>
              <w:jc w:val="center"/>
              <w:rPr>
                <w:rFonts w:ascii="Times New Roman" w:hAnsi="Times New Roman" w:cs="Times New Roman"/>
              </w:rPr>
            </w:pPr>
            <w:r w:rsidRPr="00454473">
              <w:rPr>
                <w:rFonts w:ascii="Times New Roman" w:hAnsi="Times New Roman" w:cs="Times New Roman"/>
              </w:rPr>
              <w:t>0</w:t>
            </w:r>
          </w:p>
        </w:tc>
        <w:tc>
          <w:tcPr>
            <w:tcW w:w="1620" w:type="dxa"/>
          </w:tcPr>
          <w:p w:rsidR="00673E17" w:rsidRPr="00454473" w:rsidRDefault="009C297C" w:rsidP="004433FB">
            <w:pPr>
              <w:spacing w:after="0"/>
              <w:jc w:val="center"/>
              <w:rPr>
                <w:rFonts w:ascii="Times New Roman" w:hAnsi="Times New Roman" w:cs="Times New Roman"/>
              </w:rPr>
            </w:pPr>
            <w:r>
              <w:rPr>
                <w:rFonts w:ascii="Times New Roman" w:hAnsi="Times New Roman" w:cs="Times New Roman"/>
              </w:rPr>
              <w:t>0</w:t>
            </w:r>
          </w:p>
        </w:tc>
        <w:tc>
          <w:tcPr>
            <w:tcW w:w="1511" w:type="dxa"/>
          </w:tcPr>
          <w:p w:rsidR="00673E17" w:rsidRPr="00454473" w:rsidRDefault="00D96094" w:rsidP="004433FB">
            <w:pPr>
              <w:spacing w:after="0"/>
              <w:jc w:val="center"/>
              <w:rPr>
                <w:rFonts w:ascii="Times New Roman" w:hAnsi="Times New Roman" w:cs="Times New Roman"/>
              </w:rPr>
            </w:pPr>
            <w:r w:rsidRPr="00454473">
              <w:rPr>
                <w:rFonts w:ascii="Times New Roman" w:hAnsi="Times New Roman" w:cs="Times New Roman"/>
              </w:rPr>
              <w:t>Органы исполнительной власти</w:t>
            </w:r>
          </w:p>
        </w:tc>
        <w:tc>
          <w:tcPr>
            <w:tcW w:w="1511" w:type="dxa"/>
          </w:tcPr>
          <w:p w:rsidR="00673E17" w:rsidRPr="00454473" w:rsidRDefault="00D96094" w:rsidP="004433FB">
            <w:pPr>
              <w:spacing w:after="0"/>
              <w:jc w:val="center"/>
              <w:rPr>
                <w:rFonts w:ascii="Times New Roman" w:hAnsi="Times New Roman" w:cs="Times New Roman"/>
              </w:rPr>
            </w:pPr>
            <w:r w:rsidRPr="00454473">
              <w:rPr>
                <w:rFonts w:ascii="Times New Roman" w:hAnsi="Times New Roman" w:cs="Times New Roman"/>
              </w:rPr>
              <w:t>Согласно Приказу, ФАС России от 06.08.2019 № 1059/19</w:t>
            </w:r>
          </w:p>
        </w:tc>
      </w:tr>
      <w:tr w:rsidR="00673E17" w:rsidRPr="004433FB" w:rsidTr="00F7246F">
        <w:tc>
          <w:tcPr>
            <w:tcW w:w="558" w:type="dxa"/>
          </w:tcPr>
          <w:p w:rsidR="00A753F1" w:rsidRPr="00454473" w:rsidRDefault="0021344B" w:rsidP="00A753F1">
            <w:pPr>
              <w:spacing w:after="0"/>
              <w:jc w:val="both"/>
              <w:rPr>
                <w:rFonts w:ascii="Times New Roman" w:hAnsi="Times New Roman" w:cs="Times New Roman"/>
              </w:rPr>
            </w:pPr>
            <w:r w:rsidRPr="00454473">
              <w:rPr>
                <w:rFonts w:ascii="Times New Roman" w:hAnsi="Times New Roman" w:cs="Times New Roman"/>
              </w:rPr>
              <w:t>3</w:t>
            </w:r>
          </w:p>
        </w:tc>
        <w:tc>
          <w:tcPr>
            <w:tcW w:w="2611" w:type="dxa"/>
          </w:tcPr>
          <w:p w:rsidR="00A753F1" w:rsidRPr="00454473" w:rsidRDefault="00455FFE" w:rsidP="00A753F1">
            <w:pPr>
              <w:spacing w:after="0"/>
              <w:jc w:val="both"/>
              <w:rPr>
                <w:rFonts w:ascii="Times New Roman" w:hAnsi="Times New Roman" w:cs="Times New Roman"/>
              </w:rPr>
            </w:pPr>
            <w:r w:rsidRPr="00454473">
              <w:rPr>
                <w:rFonts w:ascii="Times New Roman" w:hAnsi="Times New Roman" w:cs="Times New Roman"/>
              </w:rPr>
              <w:t>Рынок социальных услуг</w:t>
            </w:r>
          </w:p>
        </w:tc>
        <w:tc>
          <w:tcPr>
            <w:tcW w:w="2496" w:type="dxa"/>
          </w:tcPr>
          <w:p w:rsidR="00A753F1" w:rsidRPr="00454473" w:rsidRDefault="00673E17" w:rsidP="00454473">
            <w:pPr>
              <w:pStyle w:val="a5"/>
              <w:widowControl w:val="0"/>
              <w:autoSpaceDE w:val="0"/>
              <w:autoSpaceDN w:val="0"/>
              <w:adjustRightInd w:val="0"/>
              <w:ind w:left="-21" w:firstLine="21"/>
              <w:rPr>
                <w:rFonts w:ascii="Times New Roman" w:hAnsi="Times New Roman" w:cs="Times New Roman"/>
              </w:rPr>
            </w:pPr>
            <w:r w:rsidRPr="00454473">
              <w:rPr>
                <w:rFonts w:ascii="Times New Roman" w:hAnsi="Times New Roman" w:cs="Times New Roman"/>
                <w:bCs/>
              </w:rPr>
              <w:t>Доля негосударственных организаций социального обслуживания, предоставляющих социальные услуги</w:t>
            </w:r>
          </w:p>
        </w:tc>
        <w:tc>
          <w:tcPr>
            <w:tcW w:w="1418" w:type="dxa"/>
          </w:tcPr>
          <w:p w:rsidR="00A753F1" w:rsidRPr="00454473" w:rsidRDefault="00673E17" w:rsidP="00A753F1">
            <w:pPr>
              <w:spacing w:after="0"/>
              <w:jc w:val="both"/>
              <w:rPr>
                <w:rFonts w:ascii="Times New Roman" w:hAnsi="Times New Roman" w:cs="Times New Roman"/>
              </w:rPr>
            </w:pPr>
            <w:r w:rsidRPr="00454473">
              <w:rPr>
                <w:rFonts w:ascii="Times New Roman" w:hAnsi="Times New Roman" w:cs="Times New Roman"/>
              </w:rPr>
              <w:t>процент</w:t>
            </w:r>
          </w:p>
        </w:tc>
        <w:tc>
          <w:tcPr>
            <w:tcW w:w="1559" w:type="dxa"/>
          </w:tcPr>
          <w:p w:rsidR="00A753F1" w:rsidRPr="00454473" w:rsidRDefault="00CC04C7" w:rsidP="004433FB">
            <w:pPr>
              <w:spacing w:after="0"/>
              <w:jc w:val="center"/>
              <w:rPr>
                <w:rFonts w:ascii="Times New Roman" w:hAnsi="Times New Roman" w:cs="Times New Roman"/>
              </w:rPr>
            </w:pPr>
            <w:r w:rsidRPr="00454473">
              <w:rPr>
                <w:rFonts w:ascii="Times New Roman" w:hAnsi="Times New Roman" w:cs="Times New Roman"/>
              </w:rPr>
              <w:t>8</w:t>
            </w:r>
          </w:p>
        </w:tc>
        <w:tc>
          <w:tcPr>
            <w:tcW w:w="1276" w:type="dxa"/>
          </w:tcPr>
          <w:p w:rsidR="00A753F1" w:rsidRPr="00454473" w:rsidRDefault="00CC04C7" w:rsidP="004433FB">
            <w:pPr>
              <w:spacing w:after="0"/>
              <w:jc w:val="center"/>
              <w:rPr>
                <w:rFonts w:ascii="Times New Roman" w:hAnsi="Times New Roman" w:cs="Times New Roman"/>
              </w:rPr>
            </w:pPr>
            <w:r w:rsidRPr="00454473">
              <w:rPr>
                <w:rFonts w:ascii="Times New Roman" w:hAnsi="Times New Roman" w:cs="Times New Roman"/>
              </w:rPr>
              <w:t>8</w:t>
            </w:r>
          </w:p>
        </w:tc>
        <w:tc>
          <w:tcPr>
            <w:tcW w:w="1620" w:type="dxa"/>
          </w:tcPr>
          <w:p w:rsidR="00A753F1" w:rsidRPr="00454473" w:rsidRDefault="008C5619" w:rsidP="004433FB">
            <w:pPr>
              <w:spacing w:after="0"/>
              <w:jc w:val="center"/>
              <w:rPr>
                <w:rFonts w:ascii="Times New Roman" w:hAnsi="Times New Roman" w:cs="Times New Roman"/>
              </w:rPr>
            </w:pPr>
            <w:r>
              <w:rPr>
                <w:rFonts w:ascii="Times New Roman" w:hAnsi="Times New Roman" w:cs="Times New Roman"/>
              </w:rPr>
              <w:t>16,7</w:t>
            </w:r>
          </w:p>
        </w:tc>
        <w:tc>
          <w:tcPr>
            <w:tcW w:w="1511" w:type="dxa"/>
          </w:tcPr>
          <w:p w:rsidR="00A753F1" w:rsidRPr="00454473" w:rsidRDefault="00D96094" w:rsidP="004433FB">
            <w:pPr>
              <w:spacing w:after="0"/>
              <w:jc w:val="center"/>
              <w:rPr>
                <w:rFonts w:ascii="Times New Roman" w:hAnsi="Times New Roman" w:cs="Times New Roman"/>
              </w:rPr>
            </w:pPr>
            <w:r w:rsidRPr="00454473">
              <w:rPr>
                <w:rFonts w:ascii="Times New Roman" w:hAnsi="Times New Roman" w:cs="Times New Roman"/>
              </w:rPr>
              <w:t>Профильные органы государственной власти</w:t>
            </w:r>
          </w:p>
        </w:tc>
        <w:tc>
          <w:tcPr>
            <w:tcW w:w="1511" w:type="dxa"/>
          </w:tcPr>
          <w:p w:rsidR="00A753F1" w:rsidRPr="00454473" w:rsidRDefault="00D96094" w:rsidP="004433FB">
            <w:pPr>
              <w:spacing w:after="0"/>
              <w:jc w:val="center"/>
              <w:rPr>
                <w:rFonts w:ascii="Times New Roman" w:hAnsi="Times New Roman" w:cs="Times New Roman"/>
              </w:rPr>
            </w:pPr>
            <w:r w:rsidRPr="00454473">
              <w:rPr>
                <w:rFonts w:ascii="Times New Roman" w:hAnsi="Times New Roman" w:cs="Times New Roman"/>
              </w:rPr>
              <w:t>Согласно Приказу, ФАС России от 06.08.2019 № 1059/19</w:t>
            </w:r>
          </w:p>
        </w:tc>
      </w:tr>
      <w:tr w:rsidR="00673E17" w:rsidRPr="004433FB" w:rsidTr="00F7246F">
        <w:tc>
          <w:tcPr>
            <w:tcW w:w="558" w:type="dxa"/>
          </w:tcPr>
          <w:p w:rsidR="00A753F1" w:rsidRPr="00454473" w:rsidRDefault="0021344B" w:rsidP="00A753F1">
            <w:pPr>
              <w:spacing w:after="0"/>
              <w:jc w:val="both"/>
              <w:rPr>
                <w:rFonts w:ascii="Times New Roman" w:hAnsi="Times New Roman" w:cs="Times New Roman"/>
              </w:rPr>
            </w:pPr>
            <w:r w:rsidRPr="00454473">
              <w:rPr>
                <w:rFonts w:ascii="Times New Roman" w:hAnsi="Times New Roman" w:cs="Times New Roman"/>
              </w:rPr>
              <w:t>4</w:t>
            </w:r>
          </w:p>
        </w:tc>
        <w:tc>
          <w:tcPr>
            <w:tcW w:w="2611" w:type="dxa"/>
          </w:tcPr>
          <w:p w:rsidR="00A753F1" w:rsidRPr="00454473" w:rsidRDefault="00455FFE" w:rsidP="00A753F1">
            <w:pPr>
              <w:spacing w:after="0"/>
              <w:jc w:val="both"/>
              <w:rPr>
                <w:rFonts w:ascii="Times New Roman" w:hAnsi="Times New Roman" w:cs="Times New Roman"/>
              </w:rPr>
            </w:pPr>
            <w:r w:rsidRPr="00454473">
              <w:rPr>
                <w:rFonts w:ascii="Times New Roman" w:hAnsi="Times New Roman" w:cs="Times New Roman"/>
              </w:rPr>
              <w:t>Рынок ритуальных услуг</w:t>
            </w:r>
          </w:p>
        </w:tc>
        <w:tc>
          <w:tcPr>
            <w:tcW w:w="2496" w:type="dxa"/>
          </w:tcPr>
          <w:p w:rsidR="00A753F1" w:rsidRPr="00454473" w:rsidRDefault="00673E17" w:rsidP="00454473">
            <w:pPr>
              <w:pStyle w:val="a5"/>
              <w:widowControl w:val="0"/>
              <w:autoSpaceDE w:val="0"/>
              <w:autoSpaceDN w:val="0"/>
              <w:adjustRightInd w:val="0"/>
              <w:ind w:left="0" w:hanging="21"/>
              <w:rPr>
                <w:rFonts w:ascii="Times New Roman" w:hAnsi="Times New Roman" w:cs="Times New Roman"/>
              </w:rPr>
            </w:pPr>
            <w:r w:rsidRPr="00454473">
              <w:rPr>
                <w:rFonts w:ascii="Times New Roman" w:hAnsi="Times New Roman" w:cs="Times New Roman"/>
                <w:bCs/>
              </w:rPr>
              <w:t>Доля организаций частной формы собственности в сфере ритуальных услуг</w:t>
            </w:r>
          </w:p>
        </w:tc>
        <w:tc>
          <w:tcPr>
            <w:tcW w:w="1418" w:type="dxa"/>
          </w:tcPr>
          <w:p w:rsidR="00A753F1" w:rsidRPr="00454473" w:rsidRDefault="00673E17" w:rsidP="00A753F1">
            <w:pPr>
              <w:spacing w:after="0"/>
              <w:jc w:val="both"/>
              <w:rPr>
                <w:rFonts w:ascii="Times New Roman" w:hAnsi="Times New Roman" w:cs="Times New Roman"/>
              </w:rPr>
            </w:pPr>
            <w:r w:rsidRPr="00454473">
              <w:rPr>
                <w:rFonts w:ascii="Times New Roman" w:hAnsi="Times New Roman" w:cs="Times New Roman"/>
              </w:rPr>
              <w:t>процент</w:t>
            </w:r>
          </w:p>
        </w:tc>
        <w:tc>
          <w:tcPr>
            <w:tcW w:w="1559" w:type="dxa"/>
          </w:tcPr>
          <w:p w:rsidR="00A753F1" w:rsidRPr="00454473" w:rsidRDefault="00673E17" w:rsidP="004433FB">
            <w:pPr>
              <w:spacing w:after="0"/>
              <w:jc w:val="center"/>
              <w:rPr>
                <w:rFonts w:ascii="Times New Roman" w:hAnsi="Times New Roman" w:cs="Times New Roman"/>
              </w:rPr>
            </w:pPr>
            <w:r w:rsidRPr="00454473">
              <w:rPr>
                <w:rFonts w:ascii="Times New Roman" w:hAnsi="Times New Roman" w:cs="Times New Roman"/>
              </w:rPr>
              <w:t>81,2</w:t>
            </w:r>
          </w:p>
        </w:tc>
        <w:tc>
          <w:tcPr>
            <w:tcW w:w="1276" w:type="dxa"/>
          </w:tcPr>
          <w:p w:rsidR="00A753F1" w:rsidRPr="00454473" w:rsidRDefault="00673E17" w:rsidP="004433FB">
            <w:pPr>
              <w:spacing w:after="0"/>
              <w:jc w:val="center"/>
              <w:rPr>
                <w:rFonts w:ascii="Times New Roman" w:hAnsi="Times New Roman" w:cs="Times New Roman"/>
              </w:rPr>
            </w:pPr>
            <w:r w:rsidRPr="00454473">
              <w:rPr>
                <w:rFonts w:ascii="Times New Roman" w:hAnsi="Times New Roman" w:cs="Times New Roman"/>
              </w:rPr>
              <w:t>81,2</w:t>
            </w:r>
          </w:p>
        </w:tc>
        <w:tc>
          <w:tcPr>
            <w:tcW w:w="1620" w:type="dxa"/>
          </w:tcPr>
          <w:p w:rsidR="00A753F1" w:rsidRPr="00454473" w:rsidRDefault="00497DE0" w:rsidP="004433FB">
            <w:pPr>
              <w:spacing w:after="0"/>
              <w:jc w:val="center"/>
              <w:rPr>
                <w:rFonts w:ascii="Times New Roman" w:hAnsi="Times New Roman" w:cs="Times New Roman"/>
              </w:rPr>
            </w:pPr>
            <w:r>
              <w:rPr>
                <w:rFonts w:ascii="Times New Roman" w:hAnsi="Times New Roman" w:cs="Times New Roman"/>
              </w:rPr>
              <w:t>96</w:t>
            </w:r>
          </w:p>
        </w:tc>
        <w:tc>
          <w:tcPr>
            <w:tcW w:w="1511" w:type="dxa"/>
          </w:tcPr>
          <w:p w:rsidR="00A753F1" w:rsidRPr="00454473" w:rsidRDefault="00205317" w:rsidP="004433FB">
            <w:pPr>
              <w:spacing w:after="0"/>
              <w:jc w:val="center"/>
              <w:rPr>
                <w:rFonts w:ascii="Times New Roman" w:hAnsi="Times New Roman" w:cs="Times New Roman"/>
              </w:rPr>
            </w:pPr>
            <w:r>
              <w:rPr>
                <w:rFonts w:ascii="Times New Roman" w:hAnsi="Times New Roman" w:cs="Times New Roman"/>
              </w:rPr>
              <w:t>Органы местного самоуправления</w:t>
            </w:r>
          </w:p>
        </w:tc>
        <w:tc>
          <w:tcPr>
            <w:tcW w:w="1511" w:type="dxa"/>
          </w:tcPr>
          <w:p w:rsidR="00A753F1" w:rsidRPr="00454473" w:rsidRDefault="00D96094" w:rsidP="004433FB">
            <w:pPr>
              <w:spacing w:after="0"/>
              <w:jc w:val="center"/>
              <w:rPr>
                <w:rFonts w:ascii="Times New Roman" w:hAnsi="Times New Roman" w:cs="Times New Roman"/>
              </w:rPr>
            </w:pPr>
            <w:r w:rsidRPr="00454473">
              <w:rPr>
                <w:rFonts w:ascii="Times New Roman" w:hAnsi="Times New Roman" w:cs="Times New Roman"/>
              </w:rPr>
              <w:t>Согласно Приказу, ФАС России от 29.08.2018 № 1232/18</w:t>
            </w:r>
          </w:p>
        </w:tc>
      </w:tr>
      <w:tr w:rsidR="00673E17" w:rsidRPr="004433FB" w:rsidTr="00F7246F">
        <w:tc>
          <w:tcPr>
            <w:tcW w:w="558" w:type="dxa"/>
          </w:tcPr>
          <w:p w:rsidR="00A753F1" w:rsidRPr="00454473" w:rsidRDefault="0021344B" w:rsidP="00A753F1">
            <w:pPr>
              <w:spacing w:after="0"/>
              <w:jc w:val="both"/>
              <w:rPr>
                <w:rFonts w:ascii="Times New Roman" w:hAnsi="Times New Roman" w:cs="Times New Roman"/>
              </w:rPr>
            </w:pPr>
            <w:r w:rsidRPr="00454473">
              <w:rPr>
                <w:rFonts w:ascii="Times New Roman" w:hAnsi="Times New Roman" w:cs="Times New Roman"/>
              </w:rPr>
              <w:t>5</w:t>
            </w:r>
          </w:p>
        </w:tc>
        <w:tc>
          <w:tcPr>
            <w:tcW w:w="2611" w:type="dxa"/>
          </w:tcPr>
          <w:p w:rsidR="00A753F1" w:rsidRPr="00454473" w:rsidRDefault="00455FFE" w:rsidP="00A753F1">
            <w:pPr>
              <w:spacing w:after="0"/>
              <w:jc w:val="both"/>
              <w:rPr>
                <w:rFonts w:ascii="Times New Roman" w:hAnsi="Times New Roman" w:cs="Times New Roman"/>
              </w:rPr>
            </w:pPr>
            <w:r w:rsidRPr="00454473">
              <w:rPr>
                <w:rFonts w:ascii="Times New Roman" w:hAnsi="Times New Roman" w:cs="Times New Roman"/>
              </w:rPr>
              <w:t>Рынок услуг дошкольного образования</w:t>
            </w:r>
          </w:p>
        </w:tc>
        <w:tc>
          <w:tcPr>
            <w:tcW w:w="2496" w:type="dxa"/>
          </w:tcPr>
          <w:p w:rsidR="00A753F1" w:rsidRPr="00454473" w:rsidRDefault="00673E17" w:rsidP="00A753F1">
            <w:pPr>
              <w:spacing w:after="0"/>
              <w:jc w:val="both"/>
              <w:rPr>
                <w:rFonts w:ascii="Times New Roman" w:hAnsi="Times New Roman" w:cs="Times New Roman"/>
              </w:rPr>
            </w:pPr>
            <w:r w:rsidRPr="00454473">
              <w:rPr>
                <w:rFonts w:ascii="Times New Roman" w:hAnsi="Times New Roman" w:cs="Times New Roman"/>
                <w:bCs/>
              </w:rPr>
              <w:t xml:space="preserve">Доля обучающихся дошкольного возраста в частных образовательных организациях, у индивидуальных предпринимателей, реализующих основные общеобразовательные программы – образовательные программы дошкольного образования, в общей численности обучающихся дошкольного возраста в образовательных организациях, у </w:t>
            </w:r>
            <w:r w:rsidRPr="00454473">
              <w:rPr>
                <w:rFonts w:ascii="Times New Roman" w:hAnsi="Times New Roman" w:cs="Times New Roman"/>
                <w:bCs/>
              </w:rPr>
              <w:lastRenderedPageBreak/>
              <w:t>индивидуальных предпринимателей, реализующих основные общеобразовательные программы – образовательные программы дошкольного образования</w:t>
            </w:r>
          </w:p>
        </w:tc>
        <w:tc>
          <w:tcPr>
            <w:tcW w:w="1418" w:type="dxa"/>
          </w:tcPr>
          <w:p w:rsidR="00A753F1" w:rsidRPr="00454473" w:rsidRDefault="00454473" w:rsidP="00454473">
            <w:pPr>
              <w:spacing w:after="0"/>
              <w:jc w:val="both"/>
              <w:rPr>
                <w:rFonts w:ascii="Times New Roman" w:hAnsi="Times New Roman" w:cs="Times New Roman"/>
              </w:rPr>
            </w:pPr>
            <w:r>
              <w:rPr>
                <w:rFonts w:ascii="Times New Roman" w:hAnsi="Times New Roman" w:cs="Times New Roman"/>
              </w:rPr>
              <w:lastRenderedPageBreak/>
              <w:t>п</w:t>
            </w:r>
            <w:r w:rsidR="00673E17" w:rsidRPr="00454473">
              <w:rPr>
                <w:rFonts w:ascii="Times New Roman" w:hAnsi="Times New Roman" w:cs="Times New Roman"/>
              </w:rPr>
              <w:t>роцент/</w:t>
            </w:r>
            <w:r>
              <w:rPr>
                <w:rFonts w:ascii="Times New Roman" w:hAnsi="Times New Roman" w:cs="Times New Roman"/>
              </w:rPr>
              <w:t>единиц</w:t>
            </w:r>
          </w:p>
        </w:tc>
        <w:tc>
          <w:tcPr>
            <w:tcW w:w="1559" w:type="dxa"/>
          </w:tcPr>
          <w:p w:rsidR="00A753F1" w:rsidRPr="00454473" w:rsidRDefault="00673E17" w:rsidP="004433FB">
            <w:pPr>
              <w:spacing w:after="0"/>
              <w:jc w:val="center"/>
              <w:rPr>
                <w:rFonts w:ascii="Times New Roman" w:hAnsi="Times New Roman" w:cs="Times New Roman"/>
              </w:rPr>
            </w:pPr>
            <w:r w:rsidRPr="00454473">
              <w:rPr>
                <w:rFonts w:ascii="Times New Roman" w:hAnsi="Times New Roman" w:cs="Times New Roman"/>
              </w:rPr>
              <w:t>0,5/1</w:t>
            </w:r>
          </w:p>
        </w:tc>
        <w:tc>
          <w:tcPr>
            <w:tcW w:w="1276" w:type="dxa"/>
          </w:tcPr>
          <w:p w:rsidR="00A753F1" w:rsidRPr="00454473" w:rsidRDefault="00673E17" w:rsidP="004433FB">
            <w:pPr>
              <w:spacing w:after="0"/>
              <w:jc w:val="center"/>
              <w:rPr>
                <w:rFonts w:ascii="Times New Roman" w:hAnsi="Times New Roman" w:cs="Times New Roman"/>
              </w:rPr>
            </w:pPr>
            <w:r w:rsidRPr="00454473">
              <w:rPr>
                <w:rFonts w:ascii="Times New Roman" w:hAnsi="Times New Roman" w:cs="Times New Roman"/>
              </w:rPr>
              <w:t>0,5/1</w:t>
            </w:r>
          </w:p>
        </w:tc>
        <w:tc>
          <w:tcPr>
            <w:tcW w:w="1620" w:type="dxa"/>
          </w:tcPr>
          <w:p w:rsidR="00A753F1" w:rsidRPr="00454473" w:rsidRDefault="00205317" w:rsidP="004433FB">
            <w:pPr>
              <w:spacing w:after="0"/>
              <w:jc w:val="center"/>
              <w:rPr>
                <w:rFonts w:ascii="Times New Roman" w:hAnsi="Times New Roman" w:cs="Times New Roman"/>
              </w:rPr>
            </w:pPr>
            <w:r>
              <w:rPr>
                <w:rFonts w:ascii="Times New Roman" w:hAnsi="Times New Roman" w:cs="Times New Roman"/>
              </w:rPr>
              <w:t>0,5/1</w:t>
            </w:r>
          </w:p>
        </w:tc>
        <w:tc>
          <w:tcPr>
            <w:tcW w:w="1511" w:type="dxa"/>
          </w:tcPr>
          <w:p w:rsidR="00A753F1" w:rsidRPr="00454473" w:rsidRDefault="00EB4386" w:rsidP="004433FB">
            <w:pPr>
              <w:spacing w:after="0"/>
              <w:jc w:val="center"/>
              <w:rPr>
                <w:rFonts w:ascii="Times New Roman" w:hAnsi="Times New Roman" w:cs="Times New Roman"/>
              </w:rPr>
            </w:pPr>
            <w:r w:rsidRPr="00454473">
              <w:rPr>
                <w:rFonts w:ascii="Times New Roman" w:hAnsi="Times New Roman" w:cs="Times New Roman"/>
              </w:rPr>
              <w:t>Органы исполнительной власти</w:t>
            </w:r>
          </w:p>
        </w:tc>
        <w:tc>
          <w:tcPr>
            <w:tcW w:w="1511" w:type="dxa"/>
          </w:tcPr>
          <w:p w:rsidR="00A753F1" w:rsidRPr="00454473" w:rsidRDefault="00EB4386" w:rsidP="004433FB">
            <w:pPr>
              <w:spacing w:after="0"/>
              <w:jc w:val="center"/>
              <w:rPr>
                <w:rFonts w:ascii="Times New Roman" w:hAnsi="Times New Roman" w:cs="Times New Roman"/>
              </w:rPr>
            </w:pPr>
            <w:r w:rsidRPr="00454473">
              <w:rPr>
                <w:rFonts w:ascii="Times New Roman" w:hAnsi="Times New Roman" w:cs="Times New Roman"/>
              </w:rPr>
              <w:t>Согласно Приказу, ФАС России от 06.08.2019 № 1059/19</w:t>
            </w:r>
          </w:p>
        </w:tc>
      </w:tr>
      <w:tr w:rsidR="00673E17" w:rsidRPr="004433FB" w:rsidTr="00F7246F">
        <w:tc>
          <w:tcPr>
            <w:tcW w:w="558" w:type="dxa"/>
          </w:tcPr>
          <w:p w:rsidR="00A753F1" w:rsidRPr="00454473" w:rsidRDefault="0021344B" w:rsidP="00A753F1">
            <w:pPr>
              <w:spacing w:after="0"/>
              <w:jc w:val="both"/>
              <w:rPr>
                <w:rFonts w:ascii="Times New Roman" w:hAnsi="Times New Roman" w:cs="Times New Roman"/>
              </w:rPr>
            </w:pPr>
            <w:r w:rsidRPr="00454473">
              <w:rPr>
                <w:rFonts w:ascii="Times New Roman" w:hAnsi="Times New Roman" w:cs="Times New Roman"/>
              </w:rPr>
              <w:t>6</w:t>
            </w:r>
          </w:p>
        </w:tc>
        <w:tc>
          <w:tcPr>
            <w:tcW w:w="2611" w:type="dxa"/>
          </w:tcPr>
          <w:p w:rsidR="00A753F1" w:rsidRPr="00454473" w:rsidRDefault="00455FFE" w:rsidP="00E61F13">
            <w:pPr>
              <w:spacing w:after="0"/>
              <w:jc w:val="both"/>
              <w:rPr>
                <w:rFonts w:ascii="Times New Roman" w:hAnsi="Times New Roman" w:cs="Times New Roman"/>
              </w:rPr>
            </w:pPr>
            <w:r w:rsidRPr="00454473">
              <w:rPr>
                <w:rFonts w:ascii="Times New Roman" w:eastAsia="Times New Roman" w:hAnsi="Times New Roman" w:cs="Times New Roman"/>
                <w:lang w:eastAsia="ru-RU"/>
              </w:rPr>
              <w:t>Рынок услуг</w:t>
            </w:r>
            <w:r w:rsidR="00E61F13">
              <w:rPr>
                <w:rFonts w:ascii="Times New Roman" w:eastAsia="Times New Roman" w:hAnsi="Times New Roman" w:cs="Times New Roman"/>
                <w:lang w:eastAsia="ru-RU"/>
              </w:rPr>
              <w:t xml:space="preserve"> детского</w:t>
            </w:r>
            <w:r w:rsidRPr="00454473">
              <w:rPr>
                <w:rFonts w:ascii="Times New Roman" w:eastAsia="Times New Roman" w:hAnsi="Times New Roman" w:cs="Times New Roman"/>
                <w:lang w:eastAsia="ru-RU"/>
              </w:rPr>
              <w:t xml:space="preserve"> отдыха и оздоровления </w:t>
            </w:r>
          </w:p>
        </w:tc>
        <w:tc>
          <w:tcPr>
            <w:tcW w:w="2496" w:type="dxa"/>
          </w:tcPr>
          <w:p w:rsidR="00A753F1" w:rsidRPr="00454473" w:rsidRDefault="00673E17" w:rsidP="00454473">
            <w:pPr>
              <w:pStyle w:val="a5"/>
              <w:widowControl w:val="0"/>
              <w:autoSpaceDE w:val="0"/>
              <w:autoSpaceDN w:val="0"/>
              <w:adjustRightInd w:val="0"/>
              <w:ind w:left="0" w:hanging="21"/>
              <w:rPr>
                <w:rFonts w:ascii="Times New Roman" w:hAnsi="Times New Roman" w:cs="Times New Roman"/>
              </w:rPr>
            </w:pPr>
            <w:r w:rsidRPr="00454473">
              <w:rPr>
                <w:rFonts w:ascii="Times New Roman" w:hAnsi="Times New Roman" w:cs="Times New Roman"/>
                <w:bCs/>
              </w:rPr>
              <w:t>Доля организаций отдыха и оздоровления детей частной формы собственности</w:t>
            </w:r>
          </w:p>
        </w:tc>
        <w:tc>
          <w:tcPr>
            <w:tcW w:w="1418" w:type="dxa"/>
          </w:tcPr>
          <w:p w:rsidR="00A753F1" w:rsidRPr="00454473" w:rsidRDefault="00673E17" w:rsidP="00A753F1">
            <w:pPr>
              <w:spacing w:after="0"/>
              <w:jc w:val="both"/>
              <w:rPr>
                <w:rFonts w:ascii="Times New Roman" w:hAnsi="Times New Roman" w:cs="Times New Roman"/>
              </w:rPr>
            </w:pPr>
            <w:r w:rsidRPr="00454473">
              <w:rPr>
                <w:rFonts w:ascii="Times New Roman" w:hAnsi="Times New Roman" w:cs="Times New Roman"/>
              </w:rPr>
              <w:t>процент</w:t>
            </w:r>
          </w:p>
        </w:tc>
        <w:tc>
          <w:tcPr>
            <w:tcW w:w="1559" w:type="dxa"/>
          </w:tcPr>
          <w:p w:rsidR="00A753F1" w:rsidRPr="00454473" w:rsidRDefault="00673E17" w:rsidP="004433FB">
            <w:pPr>
              <w:spacing w:after="0"/>
              <w:jc w:val="center"/>
              <w:rPr>
                <w:rFonts w:ascii="Times New Roman" w:hAnsi="Times New Roman" w:cs="Times New Roman"/>
              </w:rPr>
            </w:pPr>
            <w:r w:rsidRPr="00454473">
              <w:rPr>
                <w:rFonts w:ascii="Times New Roman" w:hAnsi="Times New Roman" w:cs="Times New Roman"/>
              </w:rPr>
              <w:t>71,5</w:t>
            </w:r>
          </w:p>
        </w:tc>
        <w:tc>
          <w:tcPr>
            <w:tcW w:w="1276" w:type="dxa"/>
          </w:tcPr>
          <w:p w:rsidR="00A753F1" w:rsidRPr="00454473" w:rsidRDefault="00673E17" w:rsidP="004433FB">
            <w:pPr>
              <w:spacing w:after="0"/>
              <w:jc w:val="center"/>
              <w:rPr>
                <w:rFonts w:ascii="Times New Roman" w:hAnsi="Times New Roman" w:cs="Times New Roman"/>
              </w:rPr>
            </w:pPr>
            <w:r w:rsidRPr="00454473">
              <w:rPr>
                <w:rFonts w:ascii="Times New Roman" w:hAnsi="Times New Roman" w:cs="Times New Roman"/>
              </w:rPr>
              <w:t>71,5</w:t>
            </w:r>
          </w:p>
        </w:tc>
        <w:tc>
          <w:tcPr>
            <w:tcW w:w="1620" w:type="dxa"/>
          </w:tcPr>
          <w:p w:rsidR="00A753F1" w:rsidRPr="00454473" w:rsidRDefault="008C5619" w:rsidP="004433FB">
            <w:pPr>
              <w:spacing w:after="0"/>
              <w:jc w:val="center"/>
              <w:rPr>
                <w:rFonts w:ascii="Times New Roman" w:hAnsi="Times New Roman" w:cs="Times New Roman"/>
              </w:rPr>
            </w:pPr>
            <w:r>
              <w:rPr>
                <w:rFonts w:ascii="Times New Roman" w:hAnsi="Times New Roman" w:cs="Times New Roman"/>
              </w:rPr>
              <w:t>47,4</w:t>
            </w:r>
          </w:p>
        </w:tc>
        <w:tc>
          <w:tcPr>
            <w:tcW w:w="1511" w:type="dxa"/>
          </w:tcPr>
          <w:p w:rsidR="00A753F1" w:rsidRPr="00454473" w:rsidRDefault="009333B1" w:rsidP="004433FB">
            <w:pPr>
              <w:spacing w:after="0"/>
              <w:jc w:val="center"/>
              <w:rPr>
                <w:rFonts w:ascii="Times New Roman" w:hAnsi="Times New Roman" w:cs="Times New Roman"/>
              </w:rPr>
            </w:pPr>
            <w:r w:rsidRPr="00454473">
              <w:rPr>
                <w:rFonts w:ascii="Times New Roman" w:hAnsi="Times New Roman" w:cs="Times New Roman"/>
              </w:rPr>
              <w:t>Органы исполнительной власти</w:t>
            </w:r>
          </w:p>
        </w:tc>
        <w:tc>
          <w:tcPr>
            <w:tcW w:w="1511" w:type="dxa"/>
          </w:tcPr>
          <w:p w:rsidR="00A753F1" w:rsidRPr="00454473" w:rsidRDefault="009333B1" w:rsidP="004433FB">
            <w:pPr>
              <w:spacing w:after="0"/>
              <w:jc w:val="center"/>
              <w:rPr>
                <w:rFonts w:ascii="Times New Roman" w:hAnsi="Times New Roman" w:cs="Times New Roman"/>
              </w:rPr>
            </w:pPr>
            <w:r w:rsidRPr="00454473">
              <w:rPr>
                <w:rFonts w:ascii="Times New Roman" w:hAnsi="Times New Roman" w:cs="Times New Roman"/>
              </w:rPr>
              <w:t>Согласно Приказу, ФАС России от 29.08.2018 № 1232/18</w:t>
            </w:r>
          </w:p>
        </w:tc>
      </w:tr>
      <w:tr w:rsidR="00673E17" w:rsidRPr="004433FB" w:rsidTr="00F7246F">
        <w:tc>
          <w:tcPr>
            <w:tcW w:w="558" w:type="dxa"/>
          </w:tcPr>
          <w:p w:rsidR="00A753F1" w:rsidRPr="00454473" w:rsidRDefault="0021344B" w:rsidP="00A753F1">
            <w:pPr>
              <w:spacing w:after="0"/>
              <w:jc w:val="both"/>
              <w:rPr>
                <w:rFonts w:ascii="Times New Roman" w:hAnsi="Times New Roman" w:cs="Times New Roman"/>
              </w:rPr>
            </w:pPr>
            <w:r w:rsidRPr="00454473">
              <w:rPr>
                <w:rFonts w:ascii="Times New Roman" w:hAnsi="Times New Roman" w:cs="Times New Roman"/>
              </w:rPr>
              <w:t>7</w:t>
            </w:r>
          </w:p>
        </w:tc>
        <w:tc>
          <w:tcPr>
            <w:tcW w:w="2611" w:type="dxa"/>
          </w:tcPr>
          <w:p w:rsidR="00A753F1" w:rsidRPr="00454473" w:rsidRDefault="00455FFE" w:rsidP="00A753F1">
            <w:pPr>
              <w:spacing w:after="0"/>
              <w:jc w:val="both"/>
              <w:rPr>
                <w:rFonts w:ascii="Times New Roman" w:hAnsi="Times New Roman" w:cs="Times New Roman"/>
              </w:rPr>
            </w:pPr>
            <w:r w:rsidRPr="00454473">
              <w:rPr>
                <w:rFonts w:ascii="Times New Roman" w:eastAsia="Times New Roman" w:hAnsi="Times New Roman" w:cs="Times New Roman"/>
                <w:lang w:eastAsia="ru-RU"/>
              </w:rPr>
              <w:t>Рынок услуг дополнительного образования</w:t>
            </w:r>
          </w:p>
        </w:tc>
        <w:tc>
          <w:tcPr>
            <w:tcW w:w="2496" w:type="dxa"/>
          </w:tcPr>
          <w:p w:rsidR="00A753F1" w:rsidRPr="00454473" w:rsidRDefault="00673E17" w:rsidP="00454473">
            <w:pPr>
              <w:pStyle w:val="a5"/>
              <w:widowControl w:val="0"/>
              <w:autoSpaceDE w:val="0"/>
              <w:autoSpaceDN w:val="0"/>
              <w:adjustRightInd w:val="0"/>
              <w:ind w:left="0"/>
              <w:rPr>
                <w:rFonts w:ascii="Times New Roman" w:hAnsi="Times New Roman" w:cs="Times New Roman"/>
              </w:rPr>
            </w:pPr>
            <w:r w:rsidRPr="00454473">
              <w:rPr>
                <w:rFonts w:ascii="Times New Roman" w:hAnsi="Times New Roman" w:cs="Times New Roman"/>
                <w:bCs/>
              </w:rPr>
              <w:t>Доля организаций частной формы собственности в сфере услуг дополнительного образования детей</w:t>
            </w:r>
          </w:p>
        </w:tc>
        <w:tc>
          <w:tcPr>
            <w:tcW w:w="1418" w:type="dxa"/>
          </w:tcPr>
          <w:p w:rsidR="00A753F1" w:rsidRPr="00454473" w:rsidRDefault="00673E17" w:rsidP="00A753F1">
            <w:pPr>
              <w:spacing w:after="0"/>
              <w:jc w:val="both"/>
              <w:rPr>
                <w:rFonts w:ascii="Times New Roman" w:hAnsi="Times New Roman" w:cs="Times New Roman"/>
              </w:rPr>
            </w:pPr>
            <w:r w:rsidRPr="00454473">
              <w:rPr>
                <w:rFonts w:ascii="Times New Roman" w:hAnsi="Times New Roman" w:cs="Times New Roman"/>
              </w:rPr>
              <w:t>процент</w:t>
            </w:r>
          </w:p>
        </w:tc>
        <w:tc>
          <w:tcPr>
            <w:tcW w:w="1559" w:type="dxa"/>
          </w:tcPr>
          <w:p w:rsidR="00A753F1" w:rsidRPr="00454473" w:rsidRDefault="00CC04C7" w:rsidP="004433FB">
            <w:pPr>
              <w:spacing w:after="0"/>
              <w:jc w:val="center"/>
              <w:rPr>
                <w:rFonts w:ascii="Times New Roman" w:hAnsi="Times New Roman" w:cs="Times New Roman"/>
              </w:rPr>
            </w:pPr>
            <w:r w:rsidRPr="00454473">
              <w:rPr>
                <w:rFonts w:ascii="Times New Roman" w:hAnsi="Times New Roman" w:cs="Times New Roman"/>
              </w:rPr>
              <w:t>3</w:t>
            </w:r>
            <w:r w:rsidR="00673E17" w:rsidRPr="00454473">
              <w:rPr>
                <w:rFonts w:ascii="Times New Roman" w:hAnsi="Times New Roman" w:cs="Times New Roman"/>
              </w:rPr>
              <w:t>,9</w:t>
            </w:r>
          </w:p>
        </w:tc>
        <w:tc>
          <w:tcPr>
            <w:tcW w:w="1276" w:type="dxa"/>
          </w:tcPr>
          <w:p w:rsidR="00A753F1" w:rsidRPr="00454473" w:rsidRDefault="00CC04C7" w:rsidP="004433FB">
            <w:pPr>
              <w:spacing w:after="0"/>
              <w:jc w:val="center"/>
              <w:rPr>
                <w:rFonts w:ascii="Times New Roman" w:hAnsi="Times New Roman" w:cs="Times New Roman"/>
              </w:rPr>
            </w:pPr>
            <w:r w:rsidRPr="00454473">
              <w:rPr>
                <w:rFonts w:ascii="Times New Roman" w:hAnsi="Times New Roman" w:cs="Times New Roman"/>
              </w:rPr>
              <w:t>3</w:t>
            </w:r>
            <w:r w:rsidR="00673E17" w:rsidRPr="00454473">
              <w:rPr>
                <w:rFonts w:ascii="Times New Roman" w:hAnsi="Times New Roman" w:cs="Times New Roman"/>
              </w:rPr>
              <w:t>,9</w:t>
            </w:r>
          </w:p>
        </w:tc>
        <w:tc>
          <w:tcPr>
            <w:tcW w:w="1620" w:type="dxa"/>
          </w:tcPr>
          <w:p w:rsidR="00A753F1" w:rsidRPr="00454473" w:rsidRDefault="00205317" w:rsidP="004433FB">
            <w:pPr>
              <w:spacing w:after="0"/>
              <w:jc w:val="center"/>
              <w:rPr>
                <w:rFonts w:ascii="Times New Roman" w:hAnsi="Times New Roman" w:cs="Times New Roman"/>
              </w:rPr>
            </w:pPr>
            <w:r>
              <w:rPr>
                <w:rFonts w:ascii="Times New Roman" w:hAnsi="Times New Roman" w:cs="Times New Roman"/>
              </w:rPr>
              <w:t>3,9</w:t>
            </w:r>
          </w:p>
        </w:tc>
        <w:tc>
          <w:tcPr>
            <w:tcW w:w="1511" w:type="dxa"/>
          </w:tcPr>
          <w:p w:rsidR="00A753F1" w:rsidRPr="00454473" w:rsidRDefault="009333B1" w:rsidP="004433FB">
            <w:pPr>
              <w:spacing w:after="0"/>
              <w:jc w:val="center"/>
              <w:rPr>
                <w:rFonts w:ascii="Times New Roman" w:hAnsi="Times New Roman" w:cs="Times New Roman"/>
              </w:rPr>
            </w:pPr>
            <w:r w:rsidRPr="00454473">
              <w:rPr>
                <w:rFonts w:ascii="Times New Roman" w:hAnsi="Times New Roman" w:cs="Times New Roman"/>
              </w:rPr>
              <w:t>Органы исполнительной власти</w:t>
            </w:r>
          </w:p>
        </w:tc>
        <w:tc>
          <w:tcPr>
            <w:tcW w:w="1511" w:type="dxa"/>
          </w:tcPr>
          <w:p w:rsidR="00A753F1" w:rsidRPr="00454473" w:rsidRDefault="009333B1" w:rsidP="004433FB">
            <w:pPr>
              <w:spacing w:after="0"/>
              <w:jc w:val="center"/>
              <w:rPr>
                <w:rFonts w:ascii="Times New Roman" w:hAnsi="Times New Roman" w:cs="Times New Roman"/>
              </w:rPr>
            </w:pPr>
            <w:r w:rsidRPr="00454473">
              <w:rPr>
                <w:rFonts w:ascii="Times New Roman" w:hAnsi="Times New Roman" w:cs="Times New Roman"/>
              </w:rPr>
              <w:t>Согласно Приказу, ФАС России от 29.08.2018 № 1232/18</w:t>
            </w:r>
          </w:p>
        </w:tc>
      </w:tr>
      <w:tr w:rsidR="00F7246F" w:rsidRPr="004433FB" w:rsidTr="00F7246F">
        <w:tc>
          <w:tcPr>
            <w:tcW w:w="558" w:type="dxa"/>
          </w:tcPr>
          <w:p w:rsidR="0021344B" w:rsidRPr="00454473" w:rsidRDefault="0021344B" w:rsidP="00A753F1">
            <w:pPr>
              <w:spacing w:after="0"/>
              <w:jc w:val="both"/>
              <w:rPr>
                <w:rFonts w:ascii="Times New Roman" w:hAnsi="Times New Roman" w:cs="Times New Roman"/>
              </w:rPr>
            </w:pPr>
            <w:r w:rsidRPr="00454473">
              <w:rPr>
                <w:rFonts w:ascii="Times New Roman" w:hAnsi="Times New Roman" w:cs="Times New Roman"/>
              </w:rPr>
              <w:t>8</w:t>
            </w:r>
          </w:p>
        </w:tc>
        <w:tc>
          <w:tcPr>
            <w:tcW w:w="2611" w:type="dxa"/>
          </w:tcPr>
          <w:p w:rsidR="0021344B" w:rsidRPr="00454473" w:rsidRDefault="00455FFE" w:rsidP="00A753F1">
            <w:pPr>
              <w:spacing w:after="0"/>
              <w:jc w:val="both"/>
              <w:rPr>
                <w:rFonts w:ascii="Times New Roman" w:hAnsi="Times New Roman" w:cs="Times New Roman"/>
              </w:rPr>
            </w:pPr>
            <w:r w:rsidRPr="00454473">
              <w:rPr>
                <w:rFonts w:ascii="Times New Roman" w:hAnsi="Times New Roman" w:cs="Times New Roman"/>
              </w:rPr>
              <w:t>Рынок жилищного строительства (за исключением Московского фонда реновации жилой застройки и индивидуального жилищного строительства)</w:t>
            </w:r>
          </w:p>
        </w:tc>
        <w:tc>
          <w:tcPr>
            <w:tcW w:w="2496" w:type="dxa"/>
          </w:tcPr>
          <w:p w:rsidR="0021344B" w:rsidRPr="00454473" w:rsidRDefault="00673E17" w:rsidP="00A059DD">
            <w:pPr>
              <w:pStyle w:val="a5"/>
              <w:widowControl w:val="0"/>
              <w:autoSpaceDE w:val="0"/>
              <w:autoSpaceDN w:val="0"/>
              <w:adjustRightInd w:val="0"/>
              <w:ind w:left="0" w:hanging="21"/>
              <w:rPr>
                <w:rFonts w:ascii="Times New Roman" w:hAnsi="Times New Roman" w:cs="Times New Roman"/>
              </w:rPr>
            </w:pPr>
            <w:r w:rsidRPr="00454473">
              <w:rPr>
                <w:rFonts w:ascii="Times New Roman" w:hAnsi="Times New Roman" w:cs="Times New Roman"/>
                <w:bCs/>
              </w:rPr>
              <w:t>Доля организаций частной формы собственности в сфере жилищного строительства (за исключением Московского фонда реновации жилой застройки и индивидуального жилищного строительства)</w:t>
            </w:r>
          </w:p>
        </w:tc>
        <w:tc>
          <w:tcPr>
            <w:tcW w:w="1418" w:type="dxa"/>
          </w:tcPr>
          <w:p w:rsidR="0021344B" w:rsidRPr="00454473" w:rsidRDefault="00673E17" w:rsidP="00A753F1">
            <w:pPr>
              <w:spacing w:after="0"/>
              <w:jc w:val="both"/>
              <w:rPr>
                <w:rFonts w:ascii="Times New Roman" w:hAnsi="Times New Roman" w:cs="Times New Roman"/>
              </w:rPr>
            </w:pPr>
            <w:r w:rsidRPr="00454473">
              <w:rPr>
                <w:rFonts w:ascii="Times New Roman" w:hAnsi="Times New Roman" w:cs="Times New Roman"/>
              </w:rPr>
              <w:t>процент</w:t>
            </w:r>
          </w:p>
        </w:tc>
        <w:tc>
          <w:tcPr>
            <w:tcW w:w="1559" w:type="dxa"/>
          </w:tcPr>
          <w:p w:rsidR="0021344B" w:rsidRPr="00454473" w:rsidRDefault="00CC04C7" w:rsidP="004433FB">
            <w:pPr>
              <w:spacing w:after="0"/>
              <w:jc w:val="center"/>
              <w:rPr>
                <w:rFonts w:ascii="Times New Roman" w:hAnsi="Times New Roman" w:cs="Times New Roman"/>
              </w:rPr>
            </w:pPr>
            <w:r w:rsidRPr="00454473">
              <w:rPr>
                <w:rFonts w:ascii="Times New Roman" w:hAnsi="Times New Roman" w:cs="Times New Roman"/>
              </w:rPr>
              <w:t>84</w:t>
            </w:r>
          </w:p>
        </w:tc>
        <w:tc>
          <w:tcPr>
            <w:tcW w:w="1276" w:type="dxa"/>
          </w:tcPr>
          <w:p w:rsidR="0021344B" w:rsidRPr="00454473" w:rsidRDefault="00CC04C7" w:rsidP="004433FB">
            <w:pPr>
              <w:spacing w:after="0"/>
              <w:jc w:val="center"/>
              <w:rPr>
                <w:rFonts w:ascii="Times New Roman" w:hAnsi="Times New Roman" w:cs="Times New Roman"/>
              </w:rPr>
            </w:pPr>
            <w:r w:rsidRPr="00454473">
              <w:rPr>
                <w:rFonts w:ascii="Times New Roman" w:hAnsi="Times New Roman" w:cs="Times New Roman"/>
              </w:rPr>
              <w:t>84</w:t>
            </w:r>
          </w:p>
        </w:tc>
        <w:tc>
          <w:tcPr>
            <w:tcW w:w="1620" w:type="dxa"/>
          </w:tcPr>
          <w:p w:rsidR="0021344B" w:rsidRPr="00454473" w:rsidRDefault="00CC04C7" w:rsidP="004433FB">
            <w:pPr>
              <w:spacing w:after="0"/>
              <w:jc w:val="center"/>
              <w:rPr>
                <w:rFonts w:ascii="Times New Roman" w:hAnsi="Times New Roman" w:cs="Times New Roman"/>
              </w:rPr>
            </w:pPr>
            <w:r w:rsidRPr="00454473">
              <w:rPr>
                <w:rFonts w:ascii="Times New Roman" w:hAnsi="Times New Roman" w:cs="Times New Roman"/>
              </w:rPr>
              <w:t>100</w:t>
            </w:r>
          </w:p>
        </w:tc>
        <w:tc>
          <w:tcPr>
            <w:tcW w:w="1511" w:type="dxa"/>
          </w:tcPr>
          <w:p w:rsidR="0021344B" w:rsidRPr="00454473" w:rsidRDefault="009333B1" w:rsidP="004433FB">
            <w:pPr>
              <w:spacing w:after="0"/>
              <w:jc w:val="center"/>
              <w:rPr>
                <w:rFonts w:ascii="Times New Roman" w:hAnsi="Times New Roman" w:cs="Times New Roman"/>
              </w:rPr>
            </w:pPr>
            <w:r w:rsidRPr="00454473">
              <w:rPr>
                <w:rFonts w:ascii="Times New Roman" w:hAnsi="Times New Roman" w:cs="Times New Roman"/>
              </w:rPr>
              <w:t>Органы исполнительной власти</w:t>
            </w:r>
          </w:p>
        </w:tc>
        <w:tc>
          <w:tcPr>
            <w:tcW w:w="1511" w:type="dxa"/>
          </w:tcPr>
          <w:p w:rsidR="0021344B" w:rsidRPr="00454473" w:rsidRDefault="009333B1" w:rsidP="004433FB">
            <w:pPr>
              <w:spacing w:after="0"/>
              <w:jc w:val="center"/>
              <w:rPr>
                <w:rFonts w:ascii="Times New Roman" w:hAnsi="Times New Roman" w:cs="Times New Roman"/>
              </w:rPr>
            </w:pPr>
            <w:r w:rsidRPr="00454473">
              <w:rPr>
                <w:rFonts w:ascii="Times New Roman" w:hAnsi="Times New Roman" w:cs="Times New Roman"/>
              </w:rPr>
              <w:t>Согласно Приказу, ФАС России от 29.08.2018 № 1232/18</w:t>
            </w:r>
          </w:p>
        </w:tc>
      </w:tr>
      <w:tr w:rsidR="009333B1" w:rsidRPr="004433FB" w:rsidTr="00F7246F">
        <w:tc>
          <w:tcPr>
            <w:tcW w:w="558" w:type="dxa"/>
          </w:tcPr>
          <w:p w:rsidR="009333B1" w:rsidRPr="00454473" w:rsidRDefault="009333B1" w:rsidP="009333B1">
            <w:pPr>
              <w:spacing w:after="0"/>
              <w:jc w:val="both"/>
              <w:rPr>
                <w:rFonts w:ascii="Times New Roman" w:hAnsi="Times New Roman" w:cs="Times New Roman"/>
              </w:rPr>
            </w:pPr>
            <w:r w:rsidRPr="00454473">
              <w:rPr>
                <w:rFonts w:ascii="Times New Roman" w:hAnsi="Times New Roman" w:cs="Times New Roman"/>
              </w:rPr>
              <w:t>9</w:t>
            </w:r>
          </w:p>
        </w:tc>
        <w:tc>
          <w:tcPr>
            <w:tcW w:w="2611" w:type="dxa"/>
          </w:tcPr>
          <w:p w:rsidR="009333B1" w:rsidRPr="00454473" w:rsidRDefault="009333B1" w:rsidP="009333B1">
            <w:pPr>
              <w:spacing w:after="0"/>
              <w:jc w:val="both"/>
              <w:rPr>
                <w:rFonts w:ascii="Times New Roman" w:hAnsi="Times New Roman" w:cs="Times New Roman"/>
              </w:rPr>
            </w:pPr>
            <w:r w:rsidRPr="00454473">
              <w:rPr>
                <w:rFonts w:ascii="Times New Roman" w:eastAsia="Times New Roman" w:hAnsi="Times New Roman" w:cs="Times New Roman"/>
                <w:lang w:eastAsia="ru-RU"/>
              </w:rPr>
              <w:t xml:space="preserve">Рынок в сфере </w:t>
            </w:r>
            <w:r w:rsidRPr="00454473">
              <w:rPr>
                <w:rFonts w:ascii="Times New Roman" w:eastAsia="Times New Roman" w:hAnsi="Times New Roman" w:cs="Times New Roman"/>
                <w:lang w:eastAsia="ru-RU"/>
              </w:rPr>
              <w:lastRenderedPageBreak/>
              <w:t>строительства, за исключением дорожного строительства</w:t>
            </w:r>
          </w:p>
        </w:tc>
        <w:tc>
          <w:tcPr>
            <w:tcW w:w="2496" w:type="dxa"/>
          </w:tcPr>
          <w:p w:rsidR="009333B1" w:rsidRPr="00454473" w:rsidRDefault="009333B1" w:rsidP="009333B1">
            <w:pPr>
              <w:pStyle w:val="a5"/>
              <w:widowControl w:val="0"/>
              <w:autoSpaceDE w:val="0"/>
              <w:autoSpaceDN w:val="0"/>
              <w:adjustRightInd w:val="0"/>
              <w:ind w:left="0"/>
              <w:rPr>
                <w:rFonts w:ascii="Times New Roman" w:hAnsi="Times New Roman" w:cs="Times New Roman"/>
              </w:rPr>
            </w:pPr>
            <w:r w:rsidRPr="00454473">
              <w:rPr>
                <w:rFonts w:ascii="Times New Roman" w:hAnsi="Times New Roman" w:cs="Times New Roman"/>
                <w:bCs/>
              </w:rPr>
              <w:lastRenderedPageBreak/>
              <w:t xml:space="preserve">Доля организаций </w:t>
            </w:r>
            <w:r w:rsidRPr="00454473">
              <w:rPr>
                <w:rFonts w:ascii="Times New Roman" w:hAnsi="Times New Roman" w:cs="Times New Roman"/>
                <w:bCs/>
              </w:rPr>
              <w:lastRenderedPageBreak/>
              <w:t>частной формы собственности в сфере строительства объектов капитального строительства, за исключением жилищного и дорожного строительства</w:t>
            </w:r>
          </w:p>
        </w:tc>
        <w:tc>
          <w:tcPr>
            <w:tcW w:w="1418" w:type="dxa"/>
          </w:tcPr>
          <w:p w:rsidR="009333B1" w:rsidRPr="00454473" w:rsidRDefault="009333B1" w:rsidP="009333B1">
            <w:pPr>
              <w:spacing w:after="0"/>
              <w:jc w:val="both"/>
              <w:rPr>
                <w:rFonts w:ascii="Times New Roman" w:hAnsi="Times New Roman" w:cs="Times New Roman"/>
              </w:rPr>
            </w:pPr>
            <w:r w:rsidRPr="00454473">
              <w:rPr>
                <w:rFonts w:ascii="Times New Roman" w:hAnsi="Times New Roman" w:cs="Times New Roman"/>
              </w:rPr>
              <w:lastRenderedPageBreak/>
              <w:t>процент</w:t>
            </w:r>
          </w:p>
        </w:tc>
        <w:tc>
          <w:tcPr>
            <w:tcW w:w="1559" w:type="dxa"/>
          </w:tcPr>
          <w:p w:rsidR="009333B1" w:rsidRPr="00454473" w:rsidRDefault="009333B1" w:rsidP="009333B1">
            <w:pPr>
              <w:spacing w:after="0"/>
              <w:jc w:val="center"/>
              <w:rPr>
                <w:rFonts w:ascii="Times New Roman" w:hAnsi="Times New Roman" w:cs="Times New Roman"/>
              </w:rPr>
            </w:pPr>
            <w:r w:rsidRPr="00454473">
              <w:rPr>
                <w:rFonts w:ascii="Times New Roman" w:hAnsi="Times New Roman" w:cs="Times New Roman"/>
              </w:rPr>
              <w:t>100</w:t>
            </w:r>
          </w:p>
        </w:tc>
        <w:tc>
          <w:tcPr>
            <w:tcW w:w="1276" w:type="dxa"/>
          </w:tcPr>
          <w:p w:rsidR="009333B1" w:rsidRPr="00454473" w:rsidRDefault="009333B1" w:rsidP="009333B1">
            <w:pPr>
              <w:spacing w:after="0"/>
              <w:jc w:val="center"/>
              <w:rPr>
                <w:rFonts w:ascii="Times New Roman" w:hAnsi="Times New Roman" w:cs="Times New Roman"/>
              </w:rPr>
            </w:pPr>
            <w:r w:rsidRPr="00454473">
              <w:rPr>
                <w:rFonts w:ascii="Times New Roman" w:hAnsi="Times New Roman" w:cs="Times New Roman"/>
              </w:rPr>
              <w:t>100</w:t>
            </w:r>
          </w:p>
        </w:tc>
        <w:tc>
          <w:tcPr>
            <w:tcW w:w="1620" w:type="dxa"/>
          </w:tcPr>
          <w:p w:rsidR="009333B1" w:rsidRPr="00454473" w:rsidRDefault="009333B1" w:rsidP="009333B1">
            <w:pPr>
              <w:spacing w:after="0"/>
              <w:jc w:val="center"/>
              <w:rPr>
                <w:rFonts w:ascii="Times New Roman" w:hAnsi="Times New Roman" w:cs="Times New Roman"/>
              </w:rPr>
            </w:pPr>
            <w:r w:rsidRPr="00454473">
              <w:rPr>
                <w:rFonts w:ascii="Times New Roman" w:hAnsi="Times New Roman" w:cs="Times New Roman"/>
              </w:rPr>
              <w:t>100</w:t>
            </w:r>
          </w:p>
        </w:tc>
        <w:tc>
          <w:tcPr>
            <w:tcW w:w="1511" w:type="dxa"/>
          </w:tcPr>
          <w:p w:rsidR="009333B1" w:rsidRPr="00454473" w:rsidRDefault="009333B1" w:rsidP="009333B1">
            <w:pPr>
              <w:spacing w:after="0"/>
              <w:jc w:val="center"/>
              <w:rPr>
                <w:rFonts w:ascii="Times New Roman" w:hAnsi="Times New Roman" w:cs="Times New Roman"/>
              </w:rPr>
            </w:pPr>
            <w:r w:rsidRPr="00454473">
              <w:rPr>
                <w:rFonts w:ascii="Times New Roman" w:hAnsi="Times New Roman" w:cs="Times New Roman"/>
              </w:rPr>
              <w:t xml:space="preserve">Органы </w:t>
            </w:r>
            <w:r w:rsidRPr="00454473">
              <w:rPr>
                <w:rFonts w:ascii="Times New Roman" w:hAnsi="Times New Roman" w:cs="Times New Roman"/>
              </w:rPr>
              <w:lastRenderedPageBreak/>
              <w:t>исполнительной власти</w:t>
            </w:r>
          </w:p>
        </w:tc>
        <w:tc>
          <w:tcPr>
            <w:tcW w:w="1511" w:type="dxa"/>
          </w:tcPr>
          <w:p w:rsidR="009333B1" w:rsidRPr="00454473" w:rsidRDefault="009333B1" w:rsidP="009333B1">
            <w:pPr>
              <w:spacing w:after="0"/>
              <w:jc w:val="center"/>
              <w:rPr>
                <w:rFonts w:ascii="Times New Roman" w:hAnsi="Times New Roman" w:cs="Times New Roman"/>
              </w:rPr>
            </w:pPr>
            <w:r w:rsidRPr="00454473">
              <w:rPr>
                <w:rFonts w:ascii="Times New Roman" w:hAnsi="Times New Roman" w:cs="Times New Roman"/>
              </w:rPr>
              <w:lastRenderedPageBreak/>
              <w:t xml:space="preserve">Согласно </w:t>
            </w:r>
            <w:r w:rsidRPr="00454473">
              <w:rPr>
                <w:rFonts w:ascii="Times New Roman" w:hAnsi="Times New Roman" w:cs="Times New Roman"/>
              </w:rPr>
              <w:lastRenderedPageBreak/>
              <w:t>Приказу, ФАС России от 29.08.2018 № 1232/18</w:t>
            </w:r>
          </w:p>
        </w:tc>
      </w:tr>
      <w:tr w:rsidR="009333B1" w:rsidRPr="004433FB" w:rsidTr="00F7246F">
        <w:tc>
          <w:tcPr>
            <w:tcW w:w="558" w:type="dxa"/>
          </w:tcPr>
          <w:p w:rsidR="009333B1" w:rsidRPr="00454473" w:rsidRDefault="009333B1" w:rsidP="009333B1">
            <w:pPr>
              <w:spacing w:after="0"/>
              <w:jc w:val="both"/>
              <w:rPr>
                <w:rFonts w:ascii="Times New Roman" w:hAnsi="Times New Roman" w:cs="Times New Roman"/>
              </w:rPr>
            </w:pPr>
            <w:r w:rsidRPr="00454473">
              <w:rPr>
                <w:rFonts w:ascii="Times New Roman" w:hAnsi="Times New Roman" w:cs="Times New Roman"/>
              </w:rPr>
              <w:lastRenderedPageBreak/>
              <w:t>10</w:t>
            </w:r>
          </w:p>
        </w:tc>
        <w:tc>
          <w:tcPr>
            <w:tcW w:w="2611" w:type="dxa"/>
          </w:tcPr>
          <w:p w:rsidR="009333B1" w:rsidRPr="00454473" w:rsidRDefault="009333B1" w:rsidP="009333B1">
            <w:pPr>
              <w:spacing w:after="0"/>
              <w:jc w:val="both"/>
              <w:rPr>
                <w:rFonts w:ascii="Times New Roman" w:hAnsi="Times New Roman" w:cs="Times New Roman"/>
              </w:rPr>
            </w:pPr>
            <w:r w:rsidRPr="00454473">
              <w:rPr>
                <w:rFonts w:ascii="Times New Roman" w:eastAsia="Times New Roman" w:hAnsi="Times New Roman" w:cs="Times New Roman"/>
                <w:lang w:eastAsia="ru-RU"/>
              </w:rPr>
              <w:t>Рынок архитектурно-строительного проектирования</w:t>
            </w:r>
          </w:p>
        </w:tc>
        <w:tc>
          <w:tcPr>
            <w:tcW w:w="2496" w:type="dxa"/>
          </w:tcPr>
          <w:p w:rsidR="009333B1" w:rsidRPr="00454473" w:rsidRDefault="009333B1" w:rsidP="00454473">
            <w:pPr>
              <w:pStyle w:val="a5"/>
              <w:widowControl w:val="0"/>
              <w:autoSpaceDE w:val="0"/>
              <w:autoSpaceDN w:val="0"/>
              <w:adjustRightInd w:val="0"/>
              <w:ind w:left="0"/>
              <w:rPr>
                <w:rFonts w:ascii="Times New Roman" w:hAnsi="Times New Roman" w:cs="Times New Roman"/>
              </w:rPr>
            </w:pPr>
            <w:r w:rsidRPr="00454473">
              <w:rPr>
                <w:rFonts w:ascii="Times New Roman" w:hAnsi="Times New Roman" w:cs="Times New Roman"/>
                <w:bCs/>
              </w:rPr>
              <w:t>Доля организаций частной формы собственности в сфере архитектурно-строительного проектирования</w:t>
            </w:r>
          </w:p>
        </w:tc>
        <w:tc>
          <w:tcPr>
            <w:tcW w:w="1418" w:type="dxa"/>
          </w:tcPr>
          <w:p w:rsidR="009333B1" w:rsidRPr="00454473" w:rsidRDefault="009333B1" w:rsidP="009333B1">
            <w:pPr>
              <w:spacing w:after="0"/>
              <w:jc w:val="both"/>
              <w:rPr>
                <w:rFonts w:ascii="Times New Roman" w:hAnsi="Times New Roman" w:cs="Times New Roman"/>
              </w:rPr>
            </w:pPr>
            <w:r w:rsidRPr="00454473">
              <w:rPr>
                <w:rFonts w:ascii="Times New Roman" w:hAnsi="Times New Roman" w:cs="Times New Roman"/>
              </w:rPr>
              <w:t>процент</w:t>
            </w:r>
          </w:p>
        </w:tc>
        <w:tc>
          <w:tcPr>
            <w:tcW w:w="1559" w:type="dxa"/>
          </w:tcPr>
          <w:p w:rsidR="009333B1" w:rsidRPr="00454473" w:rsidRDefault="009333B1" w:rsidP="009333B1">
            <w:pPr>
              <w:spacing w:after="0"/>
              <w:jc w:val="center"/>
              <w:rPr>
                <w:rFonts w:ascii="Times New Roman" w:hAnsi="Times New Roman" w:cs="Times New Roman"/>
              </w:rPr>
            </w:pPr>
            <w:r w:rsidRPr="00454473">
              <w:rPr>
                <w:rFonts w:ascii="Times New Roman" w:hAnsi="Times New Roman" w:cs="Times New Roman"/>
              </w:rPr>
              <w:t>100</w:t>
            </w:r>
          </w:p>
        </w:tc>
        <w:tc>
          <w:tcPr>
            <w:tcW w:w="1276" w:type="dxa"/>
          </w:tcPr>
          <w:p w:rsidR="009333B1" w:rsidRPr="00454473" w:rsidRDefault="009333B1" w:rsidP="009333B1">
            <w:pPr>
              <w:spacing w:after="0"/>
              <w:jc w:val="center"/>
              <w:rPr>
                <w:rFonts w:ascii="Times New Roman" w:hAnsi="Times New Roman" w:cs="Times New Roman"/>
              </w:rPr>
            </w:pPr>
            <w:r w:rsidRPr="00454473">
              <w:rPr>
                <w:rFonts w:ascii="Times New Roman" w:hAnsi="Times New Roman" w:cs="Times New Roman"/>
              </w:rPr>
              <w:t>100</w:t>
            </w:r>
          </w:p>
        </w:tc>
        <w:tc>
          <w:tcPr>
            <w:tcW w:w="1620" w:type="dxa"/>
          </w:tcPr>
          <w:p w:rsidR="009333B1" w:rsidRPr="00454473" w:rsidRDefault="009333B1" w:rsidP="009333B1">
            <w:pPr>
              <w:spacing w:after="0"/>
              <w:jc w:val="center"/>
              <w:rPr>
                <w:rFonts w:ascii="Times New Roman" w:hAnsi="Times New Roman" w:cs="Times New Roman"/>
              </w:rPr>
            </w:pPr>
            <w:r w:rsidRPr="00454473">
              <w:rPr>
                <w:rFonts w:ascii="Times New Roman" w:hAnsi="Times New Roman" w:cs="Times New Roman"/>
              </w:rPr>
              <w:t>100</w:t>
            </w:r>
          </w:p>
        </w:tc>
        <w:tc>
          <w:tcPr>
            <w:tcW w:w="1511" w:type="dxa"/>
          </w:tcPr>
          <w:p w:rsidR="009333B1" w:rsidRPr="00454473" w:rsidRDefault="009333B1" w:rsidP="009333B1">
            <w:pPr>
              <w:spacing w:after="0"/>
              <w:jc w:val="center"/>
              <w:rPr>
                <w:rFonts w:ascii="Times New Roman" w:hAnsi="Times New Roman" w:cs="Times New Roman"/>
              </w:rPr>
            </w:pPr>
            <w:r w:rsidRPr="00454473">
              <w:rPr>
                <w:rFonts w:ascii="Times New Roman" w:hAnsi="Times New Roman" w:cs="Times New Roman"/>
              </w:rPr>
              <w:t>Органы исполнительной власти</w:t>
            </w:r>
          </w:p>
        </w:tc>
        <w:tc>
          <w:tcPr>
            <w:tcW w:w="1511" w:type="dxa"/>
          </w:tcPr>
          <w:p w:rsidR="009333B1" w:rsidRPr="00454473" w:rsidRDefault="009333B1" w:rsidP="009333B1">
            <w:pPr>
              <w:spacing w:after="0"/>
              <w:jc w:val="center"/>
              <w:rPr>
                <w:rFonts w:ascii="Times New Roman" w:hAnsi="Times New Roman" w:cs="Times New Roman"/>
              </w:rPr>
            </w:pPr>
            <w:r w:rsidRPr="00454473">
              <w:rPr>
                <w:rFonts w:ascii="Times New Roman" w:hAnsi="Times New Roman" w:cs="Times New Roman"/>
              </w:rPr>
              <w:t>Согласно Приказу, ФАС России от 29.08.2018 № 1232/18</w:t>
            </w:r>
          </w:p>
        </w:tc>
      </w:tr>
      <w:tr w:rsidR="009333B1" w:rsidRPr="004433FB" w:rsidTr="00F7246F">
        <w:tc>
          <w:tcPr>
            <w:tcW w:w="558" w:type="dxa"/>
          </w:tcPr>
          <w:p w:rsidR="009333B1" w:rsidRPr="00454473" w:rsidRDefault="009333B1" w:rsidP="009333B1">
            <w:pPr>
              <w:spacing w:after="0"/>
              <w:jc w:val="both"/>
              <w:rPr>
                <w:rFonts w:ascii="Times New Roman" w:hAnsi="Times New Roman" w:cs="Times New Roman"/>
              </w:rPr>
            </w:pPr>
            <w:r w:rsidRPr="00454473">
              <w:rPr>
                <w:rFonts w:ascii="Times New Roman" w:hAnsi="Times New Roman" w:cs="Times New Roman"/>
              </w:rPr>
              <w:t>11</w:t>
            </w:r>
          </w:p>
        </w:tc>
        <w:tc>
          <w:tcPr>
            <w:tcW w:w="2611" w:type="dxa"/>
          </w:tcPr>
          <w:p w:rsidR="009333B1" w:rsidRPr="00454473" w:rsidRDefault="009333B1" w:rsidP="009333B1">
            <w:pPr>
              <w:spacing w:after="0"/>
              <w:jc w:val="both"/>
              <w:rPr>
                <w:rFonts w:ascii="Times New Roman" w:hAnsi="Times New Roman" w:cs="Times New Roman"/>
              </w:rPr>
            </w:pPr>
            <w:r w:rsidRPr="00454473">
              <w:rPr>
                <w:rFonts w:ascii="Times New Roman" w:eastAsia="Times New Roman" w:hAnsi="Times New Roman" w:cs="Times New Roman"/>
                <w:lang w:eastAsia="ru-RU"/>
              </w:rPr>
              <w:t>Рынок кадастровых и землеустроительных работ</w:t>
            </w:r>
          </w:p>
        </w:tc>
        <w:tc>
          <w:tcPr>
            <w:tcW w:w="2496" w:type="dxa"/>
          </w:tcPr>
          <w:p w:rsidR="009333B1" w:rsidRPr="00454473" w:rsidRDefault="009333B1" w:rsidP="00454473">
            <w:pPr>
              <w:widowControl w:val="0"/>
              <w:autoSpaceDE w:val="0"/>
              <w:autoSpaceDN w:val="0"/>
              <w:adjustRightInd w:val="0"/>
              <w:contextualSpacing/>
              <w:rPr>
                <w:rFonts w:ascii="Times New Roman" w:hAnsi="Times New Roman" w:cs="Times New Roman"/>
              </w:rPr>
            </w:pPr>
            <w:r w:rsidRPr="00454473">
              <w:rPr>
                <w:rFonts w:ascii="Times New Roman" w:hAnsi="Times New Roman" w:cs="Times New Roman"/>
                <w:bCs/>
              </w:rPr>
              <w:t>Доля организаций частной формы собственности в сфере кадастровых и землеустроительных работ</w:t>
            </w:r>
          </w:p>
        </w:tc>
        <w:tc>
          <w:tcPr>
            <w:tcW w:w="1418" w:type="dxa"/>
          </w:tcPr>
          <w:p w:rsidR="009333B1" w:rsidRPr="00454473" w:rsidRDefault="009333B1" w:rsidP="009333B1">
            <w:pPr>
              <w:spacing w:after="0"/>
              <w:jc w:val="both"/>
              <w:rPr>
                <w:rFonts w:ascii="Times New Roman" w:hAnsi="Times New Roman" w:cs="Times New Roman"/>
              </w:rPr>
            </w:pPr>
            <w:r w:rsidRPr="00454473">
              <w:rPr>
                <w:rFonts w:ascii="Times New Roman" w:hAnsi="Times New Roman" w:cs="Times New Roman"/>
              </w:rPr>
              <w:t>процент</w:t>
            </w:r>
          </w:p>
        </w:tc>
        <w:tc>
          <w:tcPr>
            <w:tcW w:w="1559" w:type="dxa"/>
          </w:tcPr>
          <w:p w:rsidR="009333B1" w:rsidRPr="00454473" w:rsidRDefault="009333B1" w:rsidP="009333B1">
            <w:pPr>
              <w:spacing w:after="0"/>
              <w:jc w:val="center"/>
              <w:rPr>
                <w:rFonts w:ascii="Times New Roman" w:hAnsi="Times New Roman" w:cs="Times New Roman"/>
              </w:rPr>
            </w:pPr>
            <w:r w:rsidRPr="00454473">
              <w:rPr>
                <w:rFonts w:ascii="Times New Roman" w:hAnsi="Times New Roman" w:cs="Times New Roman"/>
              </w:rPr>
              <w:t>80</w:t>
            </w:r>
          </w:p>
        </w:tc>
        <w:tc>
          <w:tcPr>
            <w:tcW w:w="1276" w:type="dxa"/>
          </w:tcPr>
          <w:p w:rsidR="009333B1" w:rsidRPr="00454473" w:rsidRDefault="009333B1" w:rsidP="009333B1">
            <w:pPr>
              <w:spacing w:after="0"/>
              <w:jc w:val="center"/>
              <w:rPr>
                <w:rFonts w:ascii="Times New Roman" w:hAnsi="Times New Roman" w:cs="Times New Roman"/>
              </w:rPr>
            </w:pPr>
            <w:r w:rsidRPr="00454473">
              <w:rPr>
                <w:rFonts w:ascii="Times New Roman" w:hAnsi="Times New Roman" w:cs="Times New Roman"/>
              </w:rPr>
              <w:t>80</w:t>
            </w:r>
          </w:p>
        </w:tc>
        <w:tc>
          <w:tcPr>
            <w:tcW w:w="1620" w:type="dxa"/>
          </w:tcPr>
          <w:p w:rsidR="009333B1" w:rsidRPr="00454473" w:rsidRDefault="00205317" w:rsidP="009333B1">
            <w:pPr>
              <w:spacing w:after="0"/>
              <w:jc w:val="center"/>
              <w:rPr>
                <w:rFonts w:ascii="Times New Roman" w:hAnsi="Times New Roman" w:cs="Times New Roman"/>
              </w:rPr>
            </w:pPr>
            <w:r>
              <w:rPr>
                <w:rFonts w:ascii="Times New Roman" w:hAnsi="Times New Roman" w:cs="Times New Roman"/>
              </w:rPr>
              <w:t>80</w:t>
            </w:r>
          </w:p>
        </w:tc>
        <w:tc>
          <w:tcPr>
            <w:tcW w:w="1511" w:type="dxa"/>
          </w:tcPr>
          <w:p w:rsidR="009333B1" w:rsidRPr="00454473" w:rsidRDefault="009333B1" w:rsidP="009333B1">
            <w:pPr>
              <w:spacing w:after="0"/>
              <w:jc w:val="center"/>
              <w:rPr>
                <w:rFonts w:ascii="Times New Roman" w:hAnsi="Times New Roman" w:cs="Times New Roman"/>
              </w:rPr>
            </w:pPr>
            <w:r w:rsidRPr="00454473">
              <w:rPr>
                <w:rFonts w:ascii="Times New Roman" w:hAnsi="Times New Roman" w:cs="Times New Roman"/>
              </w:rPr>
              <w:t>Органы исполнительной власти</w:t>
            </w:r>
          </w:p>
        </w:tc>
        <w:tc>
          <w:tcPr>
            <w:tcW w:w="1511" w:type="dxa"/>
          </w:tcPr>
          <w:p w:rsidR="009333B1" w:rsidRPr="00454473" w:rsidRDefault="009333B1" w:rsidP="009333B1">
            <w:pPr>
              <w:spacing w:after="0"/>
              <w:jc w:val="center"/>
              <w:rPr>
                <w:rFonts w:ascii="Times New Roman" w:hAnsi="Times New Roman" w:cs="Times New Roman"/>
              </w:rPr>
            </w:pPr>
            <w:r w:rsidRPr="00454473">
              <w:rPr>
                <w:rFonts w:ascii="Times New Roman" w:hAnsi="Times New Roman" w:cs="Times New Roman"/>
              </w:rPr>
              <w:t>Согласно Приказу, ФАС России от 29.08.2018 № 1232/18</w:t>
            </w:r>
          </w:p>
        </w:tc>
      </w:tr>
      <w:tr w:rsidR="009333B1" w:rsidRPr="004433FB" w:rsidTr="00F7246F">
        <w:tc>
          <w:tcPr>
            <w:tcW w:w="558" w:type="dxa"/>
          </w:tcPr>
          <w:p w:rsidR="009333B1" w:rsidRPr="00454473" w:rsidRDefault="009333B1" w:rsidP="009333B1">
            <w:pPr>
              <w:spacing w:after="0"/>
              <w:jc w:val="both"/>
              <w:rPr>
                <w:rFonts w:ascii="Times New Roman" w:hAnsi="Times New Roman" w:cs="Times New Roman"/>
              </w:rPr>
            </w:pPr>
            <w:r w:rsidRPr="00454473">
              <w:rPr>
                <w:rFonts w:ascii="Times New Roman" w:hAnsi="Times New Roman" w:cs="Times New Roman"/>
              </w:rPr>
              <w:t>12</w:t>
            </w:r>
          </w:p>
        </w:tc>
        <w:tc>
          <w:tcPr>
            <w:tcW w:w="2611" w:type="dxa"/>
          </w:tcPr>
          <w:p w:rsidR="009333B1" w:rsidRPr="00454473" w:rsidRDefault="009333B1" w:rsidP="009333B1">
            <w:pPr>
              <w:spacing w:after="0"/>
              <w:jc w:val="both"/>
              <w:rPr>
                <w:rFonts w:ascii="Times New Roman" w:hAnsi="Times New Roman" w:cs="Times New Roman"/>
              </w:rPr>
            </w:pPr>
            <w:r w:rsidRPr="00454473">
              <w:rPr>
                <w:rFonts w:ascii="Times New Roman" w:eastAsia="Times New Roman" w:hAnsi="Times New Roman" w:cs="Times New Roman"/>
                <w:lang w:eastAsia="ru-RU"/>
              </w:rPr>
              <w:t>Рынок вылова водных биоресурсов</w:t>
            </w:r>
          </w:p>
        </w:tc>
        <w:tc>
          <w:tcPr>
            <w:tcW w:w="2496" w:type="dxa"/>
          </w:tcPr>
          <w:p w:rsidR="009333B1" w:rsidRPr="00454473" w:rsidRDefault="009333B1" w:rsidP="009333B1">
            <w:pPr>
              <w:spacing w:after="0"/>
              <w:jc w:val="both"/>
              <w:rPr>
                <w:rFonts w:ascii="Times New Roman" w:hAnsi="Times New Roman" w:cs="Times New Roman"/>
              </w:rPr>
            </w:pPr>
            <w:r w:rsidRPr="00454473">
              <w:rPr>
                <w:rFonts w:ascii="Times New Roman" w:hAnsi="Times New Roman" w:cs="Times New Roman"/>
                <w:bCs/>
              </w:rPr>
              <w:t>Доля организаций частной формы собственности на рынке вылова водных биоресурсов</w:t>
            </w:r>
          </w:p>
        </w:tc>
        <w:tc>
          <w:tcPr>
            <w:tcW w:w="1418" w:type="dxa"/>
          </w:tcPr>
          <w:p w:rsidR="009333B1" w:rsidRPr="00454473" w:rsidRDefault="009333B1" w:rsidP="009333B1">
            <w:pPr>
              <w:spacing w:after="0"/>
              <w:jc w:val="both"/>
              <w:rPr>
                <w:rFonts w:ascii="Times New Roman" w:hAnsi="Times New Roman" w:cs="Times New Roman"/>
              </w:rPr>
            </w:pPr>
            <w:r w:rsidRPr="00454473">
              <w:rPr>
                <w:rFonts w:ascii="Times New Roman" w:hAnsi="Times New Roman" w:cs="Times New Roman"/>
              </w:rPr>
              <w:t>процент</w:t>
            </w:r>
          </w:p>
        </w:tc>
        <w:tc>
          <w:tcPr>
            <w:tcW w:w="1559" w:type="dxa"/>
          </w:tcPr>
          <w:p w:rsidR="009333B1" w:rsidRPr="00454473" w:rsidRDefault="009333B1" w:rsidP="009333B1">
            <w:pPr>
              <w:spacing w:after="0"/>
              <w:jc w:val="center"/>
              <w:rPr>
                <w:rFonts w:ascii="Times New Roman" w:hAnsi="Times New Roman" w:cs="Times New Roman"/>
              </w:rPr>
            </w:pPr>
            <w:r w:rsidRPr="00454473">
              <w:rPr>
                <w:rFonts w:ascii="Times New Roman" w:hAnsi="Times New Roman" w:cs="Times New Roman"/>
              </w:rPr>
              <w:t>100</w:t>
            </w:r>
          </w:p>
        </w:tc>
        <w:tc>
          <w:tcPr>
            <w:tcW w:w="1276" w:type="dxa"/>
          </w:tcPr>
          <w:p w:rsidR="009333B1" w:rsidRPr="00454473" w:rsidRDefault="009333B1" w:rsidP="009333B1">
            <w:pPr>
              <w:spacing w:after="0"/>
              <w:jc w:val="center"/>
              <w:rPr>
                <w:rFonts w:ascii="Times New Roman" w:hAnsi="Times New Roman" w:cs="Times New Roman"/>
              </w:rPr>
            </w:pPr>
            <w:r w:rsidRPr="00454473">
              <w:rPr>
                <w:rFonts w:ascii="Times New Roman" w:hAnsi="Times New Roman" w:cs="Times New Roman"/>
              </w:rPr>
              <w:t>100</w:t>
            </w:r>
          </w:p>
        </w:tc>
        <w:tc>
          <w:tcPr>
            <w:tcW w:w="1620" w:type="dxa"/>
          </w:tcPr>
          <w:p w:rsidR="009333B1" w:rsidRPr="00454473" w:rsidRDefault="00D43DBA" w:rsidP="009333B1">
            <w:pPr>
              <w:spacing w:after="0"/>
              <w:jc w:val="center"/>
              <w:rPr>
                <w:rFonts w:ascii="Times New Roman" w:hAnsi="Times New Roman" w:cs="Times New Roman"/>
              </w:rPr>
            </w:pPr>
            <w:r w:rsidRPr="00454473">
              <w:rPr>
                <w:rFonts w:ascii="Times New Roman" w:hAnsi="Times New Roman" w:cs="Times New Roman"/>
              </w:rPr>
              <w:t>100</w:t>
            </w:r>
          </w:p>
        </w:tc>
        <w:tc>
          <w:tcPr>
            <w:tcW w:w="1511" w:type="dxa"/>
          </w:tcPr>
          <w:p w:rsidR="009333B1" w:rsidRPr="00454473" w:rsidRDefault="009333B1" w:rsidP="009333B1">
            <w:pPr>
              <w:spacing w:after="0"/>
              <w:jc w:val="center"/>
              <w:rPr>
                <w:rFonts w:ascii="Times New Roman" w:hAnsi="Times New Roman" w:cs="Times New Roman"/>
              </w:rPr>
            </w:pPr>
            <w:r w:rsidRPr="00454473">
              <w:rPr>
                <w:rFonts w:ascii="Times New Roman" w:hAnsi="Times New Roman" w:cs="Times New Roman"/>
              </w:rPr>
              <w:t>Органы исполнительной власти</w:t>
            </w:r>
          </w:p>
        </w:tc>
        <w:tc>
          <w:tcPr>
            <w:tcW w:w="1511" w:type="dxa"/>
          </w:tcPr>
          <w:p w:rsidR="009333B1" w:rsidRPr="00454473" w:rsidRDefault="009333B1" w:rsidP="009333B1">
            <w:pPr>
              <w:spacing w:after="0"/>
              <w:jc w:val="center"/>
              <w:rPr>
                <w:rFonts w:ascii="Times New Roman" w:hAnsi="Times New Roman" w:cs="Times New Roman"/>
              </w:rPr>
            </w:pPr>
            <w:r w:rsidRPr="00454473">
              <w:rPr>
                <w:rFonts w:ascii="Times New Roman" w:hAnsi="Times New Roman" w:cs="Times New Roman"/>
              </w:rPr>
              <w:t>Согласно Приказу, ФАС России от 29.08.2018 № 1232/18</w:t>
            </w:r>
          </w:p>
        </w:tc>
      </w:tr>
      <w:tr w:rsidR="009333B1" w:rsidRPr="004433FB" w:rsidTr="00F7246F">
        <w:tc>
          <w:tcPr>
            <w:tcW w:w="558" w:type="dxa"/>
          </w:tcPr>
          <w:p w:rsidR="009333B1" w:rsidRPr="00454473" w:rsidRDefault="009333B1" w:rsidP="009333B1">
            <w:pPr>
              <w:spacing w:after="0"/>
              <w:jc w:val="both"/>
              <w:rPr>
                <w:rFonts w:ascii="Times New Roman" w:hAnsi="Times New Roman" w:cs="Times New Roman"/>
              </w:rPr>
            </w:pPr>
            <w:r w:rsidRPr="00454473">
              <w:rPr>
                <w:rFonts w:ascii="Times New Roman" w:hAnsi="Times New Roman" w:cs="Times New Roman"/>
              </w:rPr>
              <w:t>13</w:t>
            </w:r>
          </w:p>
        </w:tc>
        <w:tc>
          <w:tcPr>
            <w:tcW w:w="2611" w:type="dxa"/>
          </w:tcPr>
          <w:p w:rsidR="009333B1" w:rsidRPr="00454473" w:rsidRDefault="009333B1" w:rsidP="009333B1">
            <w:pPr>
              <w:spacing w:after="0"/>
              <w:jc w:val="both"/>
              <w:rPr>
                <w:rFonts w:ascii="Times New Roman" w:hAnsi="Times New Roman" w:cs="Times New Roman"/>
              </w:rPr>
            </w:pPr>
            <w:r w:rsidRPr="00454473">
              <w:rPr>
                <w:rFonts w:ascii="Times New Roman" w:eastAsia="Times New Roman" w:hAnsi="Times New Roman" w:cs="Times New Roman"/>
                <w:lang w:eastAsia="ru-RU"/>
              </w:rPr>
              <w:t>Рынок переработки водных биоресурсов</w:t>
            </w:r>
          </w:p>
        </w:tc>
        <w:tc>
          <w:tcPr>
            <w:tcW w:w="2496" w:type="dxa"/>
          </w:tcPr>
          <w:p w:rsidR="009333B1" w:rsidRPr="00454473" w:rsidRDefault="009333B1" w:rsidP="00454473">
            <w:pPr>
              <w:pStyle w:val="a5"/>
              <w:ind w:left="0"/>
              <w:rPr>
                <w:rFonts w:ascii="Times New Roman" w:hAnsi="Times New Roman" w:cs="Times New Roman"/>
              </w:rPr>
            </w:pPr>
            <w:r w:rsidRPr="00454473">
              <w:rPr>
                <w:rFonts w:ascii="Times New Roman" w:hAnsi="Times New Roman" w:cs="Times New Roman"/>
                <w:bCs/>
              </w:rPr>
              <w:t>Доля организаций частной формы собственности на рынке переработки водных биоресурсов</w:t>
            </w:r>
          </w:p>
        </w:tc>
        <w:tc>
          <w:tcPr>
            <w:tcW w:w="1418" w:type="dxa"/>
          </w:tcPr>
          <w:p w:rsidR="009333B1" w:rsidRPr="00454473" w:rsidRDefault="009333B1" w:rsidP="009333B1">
            <w:pPr>
              <w:spacing w:after="0"/>
              <w:jc w:val="both"/>
              <w:rPr>
                <w:rFonts w:ascii="Times New Roman" w:hAnsi="Times New Roman" w:cs="Times New Roman"/>
              </w:rPr>
            </w:pPr>
            <w:r w:rsidRPr="00454473">
              <w:rPr>
                <w:rFonts w:ascii="Times New Roman" w:hAnsi="Times New Roman" w:cs="Times New Roman"/>
              </w:rPr>
              <w:t>процент</w:t>
            </w:r>
          </w:p>
        </w:tc>
        <w:tc>
          <w:tcPr>
            <w:tcW w:w="1559" w:type="dxa"/>
          </w:tcPr>
          <w:p w:rsidR="009333B1" w:rsidRPr="00454473" w:rsidRDefault="009333B1" w:rsidP="009333B1">
            <w:pPr>
              <w:spacing w:after="0"/>
              <w:jc w:val="center"/>
              <w:rPr>
                <w:rFonts w:ascii="Times New Roman" w:hAnsi="Times New Roman" w:cs="Times New Roman"/>
              </w:rPr>
            </w:pPr>
            <w:r w:rsidRPr="00454473">
              <w:rPr>
                <w:rFonts w:ascii="Times New Roman" w:hAnsi="Times New Roman" w:cs="Times New Roman"/>
              </w:rPr>
              <w:t>100</w:t>
            </w:r>
          </w:p>
        </w:tc>
        <w:tc>
          <w:tcPr>
            <w:tcW w:w="1276" w:type="dxa"/>
          </w:tcPr>
          <w:p w:rsidR="009333B1" w:rsidRPr="00454473" w:rsidRDefault="009333B1" w:rsidP="009333B1">
            <w:pPr>
              <w:spacing w:after="0"/>
              <w:jc w:val="center"/>
              <w:rPr>
                <w:rFonts w:ascii="Times New Roman" w:hAnsi="Times New Roman" w:cs="Times New Roman"/>
              </w:rPr>
            </w:pPr>
            <w:r w:rsidRPr="00454473">
              <w:rPr>
                <w:rFonts w:ascii="Times New Roman" w:hAnsi="Times New Roman" w:cs="Times New Roman"/>
              </w:rPr>
              <w:t>100</w:t>
            </w:r>
          </w:p>
        </w:tc>
        <w:tc>
          <w:tcPr>
            <w:tcW w:w="1620" w:type="dxa"/>
          </w:tcPr>
          <w:p w:rsidR="009333B1" w:rsidRPr="00454473" w:rsidRDefault="00D43DBA" w:rsidP="009333B1">
            <w:pPr>
              <w:spacing w:after="0"/>
              <w:jc w:val="center"/>
              <w:rPr>
                <w:rFonts w:ascii="Times New Roman" w:hAnsi="Times New Roman" w:cs="Times New Roman"/>
              </w:rPr>
            </w:pPr>
            <w:r w:rsidRPr="00454473">
              <w:rPr>
                <w:rFonts w:ascii="Times New Roman" w:hAnsi="Times New Roman" w:cs="Times New Roman"/>
              </w:rPr>
              <w:t>100</w:t>
            </w:r>
          </w:p>
        </w:tc>
        <w:tc>
          <w:tcPr>
            <w:tcW w:w="1511" w:type="dxa"/>
          </w:tcPr>
          <w:p w:rsidR="009333B1" w:rsidRPr="00454473" w:rsidRDefault="00D43DBA" w:rsidP="009333B1">
            <w:pPr>
              <w:spacing w:after="0"/>
              <w:jc w:val="center"/>
              <w:rPr>
                <w:rFonts w:ascii="Times New Roman" w:hAnsi="Times New Roman" w:cs="Times New Roman"/>
              </w:rPr>
            </w:pPr>
            <w:r w:rsidRPr="00454473">
              <w:rPr>
                <w:rFonts w:ascii="Times New Roman" w:hAnsi="Times New Roman" w:cs="Times New Roman"/>
              </w:rPr>
              <w:t>Органы исполнительной власти</w:t>
            </w:r>
          </w:p>
        </w:tc>
        <w:tc>
          <w:tcPr>
            <w:tcW w:w="1511" w:type="dxa"/>
          </w:tcPr>
          <w:p w:rsidR="009333B1" w:rsidRPr="00454473" w:rsidRDefault="00896D8A" w:rsidP="009333B1">
            <w:pPr>
              <w:spacing w:after="0"/>
              <w:jc w:val="center"/>
              <w:rPr>
                <w:rFonts w:ascii="Times New Roman" w:hAnsi="Times New Roman" w:cs="Times New Roman"/>
              </w:rPr>
            </w:pPr>
            <w:r w:rsidRPr="00454473">
              <w:rPr>
                <w:rFonts w:ascii="Times New Roman" w:hAnsi="Times New Roman" w:cs="Times New Roman"/>
              </w:rPr>
              <w:t>Согласно Приказу, ФАС России от 29.08.2018 № 1232/18</w:t>
            </w:r>
          </w:p>
        </w:tc>
      </w:tr>
      <w:tr w:rsidR="009333B1" w:rsidRPr="004433FB" w:rsidTr="00F7246F">
        <w:tc>
          <w:tcPr>
            <w:tcW w:w="558" w:type="dxa"/>
          </w:tcPr>
          <w:p w:rsidR="009333B1" w:rsidRPr="00454473" w:rsidRDefault="009333B1" w:rsidP="009333B1">
            <w:pPr>
              <w:spacing w:after="0"/>
              <w:jc w:val="both"/>
              <w:rPr>
                <w:rFonts w:ascii="Times New Roman" w:hAnsi="Times New Roman" w:cs="Times New Roman"/>
              </w:rPr>
            </w:pPr>
            <w:r w:rsidRPr="00454473">
              <w:rPr>
                <w:rFonts w:ascii="Times New Roman" w:hAnsi="Times New Roman" w:cs="Times New Roman"/>
              </w:rPr>
              <w:lastRenderedPageBreak/>
              <w:t>14</w:t>
            </w:r>
          </w:p>
        </w:tc>
        <w:tc>
          <w:tcPr>
            <w:tcW w:w="2611" w:type="dxa"/>
          </w:tcPr>
          <w:p w:rsidR="009333B1" w:rsidRPr="00454473" w:rsidRDefault="009333B1" w:rsidP="009333B1">
            <w:pPr>
              <w:spacing w:after="0"/>
              <w:jc w:val="both"/>
              <w:rPr>
                <w:rFonts w:ascii="Times New Roman" w:hAnsi="Times New Roman" w:cs="Times New Roman"/>
              </w:rPr>
            </w:pPr>
            <w:r w:rsidRPr="00454473">
              <w:rPr>
                <w:rFonts w:ascii="Times New Roman" w:eastAsia="Times New Roman" w:hAnsi="Times New Roman" w:cs="Times New Roman"/>
                <w:lang w:eastAsia="ru-RU"/>
              </w:rPr>
              <w:t>Рынок транспортирования твердых коммунальных отходов</w:t>
            </w:r>
          </w:p>
        </w:tc>
        <w:tc>
          <w:tcPr>
            <w:tcW w:w="2496" w:type="dxa"/>
          </w:tcPr>
          <w:p w:rsidR="009333B1" w:rsidRPr="00454473" w:rsidRDefault="009333B1" w:rsidP="00454473">
            <w:pPr>
              <w:contextualSpacing/>
              <w:rPr>
                <w:rFonts w:ascii="Times New Roman" w:hAnsi="Times New Roman" w:cs="Times New Roman"/>
              </w:rPr>
            </w:pPr>
            <w:r w:rsidRPr="00454473">
              <w:rPr>
                <w:rFonts w:ascii="Times New Roman" w:hAnsi="Times New Roman" w:cs="Times New Roman"/>
                <w:bCs/>
              </w:rPr>
              <w:t>Доля организаций частной формы собственности на рынке переработки водных биоресурсов</w:t>
            </w:r>
          </w:p>
        </w:tc>
        <w:tc>
          <w:tcPr>
            <w:tcW w:w="1418" w:type="dxa"/>
          </w:tcPr>
          <w:p w:rsidR="009333B1" w:rsidRPr="00454473" w:rsidRDefault="009333B1" w:rsidP="009333B1">
            <w:pPr>
              <w:spacing w:after="0"/>
              <w:jc w:val="both"/>
              <w:rPr>
                <w:rFonts w:ascii="Times New Roman" w:hAnsi="Times New Roman" w:cs="Times New Roman"/>
              </w:rPr>
            </w:pPr>
            <w:r w:rsidRPr="00454473">
              <w:rPr>
                <w:rFonts w:ascii="Times New Roman" w:hAnsi="Times New Roman" w:cs="Times New Roman"/>
              </w:rPr>
              <w:t>процент</w:t>
            </w:r>
          </w:p>
        </w:tc>
        <w:tc>
          <w:tcPr>
            <w:tcW w:w="1559" w:type="dxa"/>
          </w:tcPr>
          <w:p w:rsidR="009333B1" w:rsidRPr="00454473" w:rsidRDefault="009333B1" w:rsidP="009333B1">
            <w:pPr>
              <w:spacing w:after="0"/>
              <w:jc w:val="center"/>
              <w:rPr>
                <w:rFonts w:ascii="Times New Roman" w:hAnsi="Times New Roman" w:cs="Times New Roman"/>
              </w:rPr>
            </w:pPr>
            <w:r w:rsidRPr="00454473">
              <w:rPr>
                <w:rFonts w:ascii="Times New Roman" w:hAnsi="Times New Roman" w:cs="Times New Roman"/>
              </w:rPr>
              <w:t>38</w:t>
            </w:r>
          </w:p>
        </w:tc>
        <w:tc>
          <w:tcPr>
            <w:tcW w:w="1276" w:type="dxa"/>
          </w:tcPr>
          <w:p w:rsidR="009333B1" w:rsidRPr="00454473" w:rsidRDefault="009333B1" w:rsidP="009333B1">
            <w:pPr>
              <w:spacing w:after="0"/>
              <w:jc w:val="center"/>
              <w:rPr>
                <w:rFonts w:ascii="Times New Roman" w:hAnsi="Times New Roman" w:cs="Times New Roman"/>
              </w:rPr>
            </w:pPr>
            <w:r w:rsidRPr="00454473">
              <w:rPr>
                <w:rFonts w:ascii="Times New Roman" w:hAnsi="Times New Roman" w:cs="Times New Roman"/>
              </w:rPr>
              <w:t>38</w:t>
            </w:r>
          </w:p>
        </w:tc>
        <w:tc>
          <w:tcPr>
            <w:tcW w:w="1620" w:type="dxa"/>
          </w:tcPr>
          <w:p w:rsidR="009333B1" w:rsidRPr="00454473" w:rsidRDefault="009333B1" w:rsidP="009333B1">
            <w:pPr>
              <w:spacing w:after="0"/>
              <w:jc w:val="center"/>
              <w:rPr>
                <w:rFonts w:ascii="Times New Roman" w:hAnsi="Times New Roman" w:cs="Times New Roman"/>
              </w:rPr>
            </w:pPr>
            <w:r w:rsidRPr="00454473">
              <w:rPr>
                <w:rFonts w:ascii="Times New Roman" w:hAnsi="Times New Roman" w:cs="Times New Roman"/>
              </w:rPr>
              <w:t>38</w:t>
            </w:r>
          </w:p>
        </w:tc>
        <w:tc>
          <w:tcPr>
            <w:tcW w:w="1511" w:type="dxa"/>
          </w:tcPr>
          <w:p w:rsidR="009333B1" w:rsidRPr="00454473" w:rsidRDefault="005C47F3" w:rsidP="009333B1">
            <w:pPr>
              <w:spacing w:after="0"/>
              <w:jc w:val="center"/>
              <w:rPr>
                <w:rFonts w:ascii="Times New Roman" w:hAnsi="Times New Roman" w:cs="Times New Roman"/>
              </w:rPr>
            </w:pPr>
            <w:r w:rsidRPr="00454473">
              <w:rPr>
                <w:rFonts w:ascii="Times New Roman" w:hAnsi="Times New Roman" w:cs="Times New Roman"/>
              </w:rPr>
              <w:t>Органы исполнительной власти</w:t>
            </w:r>
          </w:p>
        </w:tc>
        <w:tc>
          <w:tcPr>
            <w:tcW w:w="1511" w:type="dxa"/>
          </w:tcPr>
          <w:p w:rsidR="009333B1" w:rsidRPr="00454473" w:rsidRDefault="005C47F3" w:rsidP="009333B1">
            <w:pPr>
              <w:spacing w:after="0"/>
              <w:jc w:val="center"/>
              <w:rPr>
                <w:rFonts w:ascii="Times New Roman" w:hAnsi="Times New Roman" w:cs="Times New Roman"/>
              </w:rPr>
            </w:pPr>
            <w:r w:rsidRPr="00454473">
              <w:rPr>
                <w:rFonts w:ascii="Times New Roman" w:hAnsi="Times New Roman" w:cs="Times New Roman"/>
              </w:rPr>
              <w:t>Согласно Приказу, ФАС России от 29.08.2018 № 1232/18</w:t>
            </w:r>
          </w:p>
        </w:tc>
      </w:tr>
      <w:tr w:rsidR="009333B1" w:rsidRPr="004433FB" w:rsidTr="00F7246F">
        <w:tc>
          <w:tcPr>
            <w:tcW w:w="558" w:type="dxa"/>
          </w:tcPr>
          <w:p w:rsidR="009333B1" w:rsidRPr="00454473" w:rsidRDefault="009333B1" w:rsidP="009333B1">
            <w:pPr>
              <w:spacing w:after="0"/>
              <w:jc w:val="both"/>
              <w:rPr>
                <w:rFonts w:ascii="Times New Roman" w:hAnsi="Times New Roman" w:cs="Times New Roman"/>
              </w:rPr>
            </w:pPr>
            <w:r w:rsidRPr="00454473">
              <w:rPr>
                <w:rFonts w:ascii="Times New Roman" w:hAnsi="Times New Roman" w:cs="Times New Roman"/>
              </w:rPr>
              <w:t>15</w:t>
            </w:r>
          </w:p>
        </w:tc>
        <w:tc>
          <w:tcPr>
            <w:tcW w:w="2611" w:type="dxa"/>
          </w:tcPr>
          <w:p w:rsidR="009333B1" w:rsidRPr="00454473" w:rsidRDefault="009333B1" w:rsidP="009333B1">
            <w:pPr>
              <w:spacing w:after="0"/>
              <w:jc w:val="both"/>
              <w:rPr>
                <w:rFonts w:ascii="Times New Roman" w:hAnsi="Times New Roman" w:cs="Times New Roman"/>
              </w:rPr>
            </w:pPr>
            <w:r w:rsidRPr="00454473">
              <w:rPr>
                <w:rFonts w:ascii="Times New Roman" w:eastAsia="Times New Roman" w:hAnsi="Times New Roman" w:cs="Times New Roman"/>
                <w:lang w:eastAsia="ru-RU"/>
              </w:rPr>
              <w:t>Рынок благоустройства городской среды</w:t>
            </w:r>
          </w:p>
        </w:tc>
        <w:tc>
          <w:tcPr>
            <w:tcW w:w="2496" w:type="dxa"/>
          </w:tcPr>
          <w:p w:rsidR="009333B1" w:rsidRPr="00454473" w:rsidRDefault="009333B1" w:rsidP="00454473">
            <w:pPr>
              <w:contextualSpacing/>
              <w:rPr>
                <w:rFonts w:ascii="Times New Roman" w:hAnsi="Times New Roman" w:cs="Times New Roman"/>
              </w:rPr>
            </w:pPr>
            <w:r w:rsidRPr="00454473">
              <w:rPr>
                <w:rFonts w:ascii="Times New Roman" w:hAnsi="Times New Roman" w:cs="Times New Roman"/>
                <w:bCs/>
              </w:rPr>
              <w:t>Доля организаций частной формы собственности на рынке выполнения работ по благоустройству городской среды</w:t>
            </w:r>
          </w:p>
        </w:tc>
        <w:tc>
          <w:tcPr>
            <w:tcW w:w="1418" w:type="dxa"/>
          </w:tcPr>
          <w:p w:rsidR="009333B1" w:rsidRPr="00454473" w:rsidRDefault="009333B1" w:rsidP="009333B1">
            <w:pPr>
              <w:spacing w:after="0"/>
              <w:jc w:val="both"/>
              <w:rPr>
                <w:rFonts w:ascii="Times New Roman" w:hAnsi="Times New Roman" w:cs="Times New Roman"/>
              </w:rPr>
            </w:pPr>
            <w:r w:rsidRPr="00454473">
              <w:rPr>
                <w:rFonts w:ascii="Times New Roman" w:hAnsi="Times New Roman" w:cs="Times New Roman"/>
              </w:rPr>
              <w:t>процент</w:t>
            </w:r>
          </w:p>
        </w:tc>
        <w:tc>
          <w:tcPr>
            <w:tcW w:w="1559" w:type="dxa"/>
          </w:tcPr>
          <w:p w:rsidR="009333B1" w:rsidRPr="00454473" w:rsidRDefault="009333B1" w:rsidP="009333B1">
            <w:pPr>
              <w:spacing w:after="0"/>
              <w:jc w:val="center"/>
              <w:rPr>
                <w:rFonts w:ascii="Times New Roman" w:hAnsi="Times New Roman" w:cs="Times New Roman"/>
              </w:rPr>
            </w:pPr>
            <w:r w:rsidRPr="00454473">
              <w:rPr>
                <w:rFonts w:ascii="Times New Roman" w:hAnsi="Times New Roman" w:cs="Times New Roman"/>
              </w:rPr>
              <w:t>18</w:t>
            </w:r>
          </w:p>
        </w:tc>
        <w:tc>
          <w:tcPr>
            <w:tcW w:w="1276" w:type="dxa"/>
          </w:tcPr>
          <w:p w:rsidR="009333B1" w:rsidRPr="00454473" w:rsidRDefault="009333B1" w:rsidP="009333B1">
            <w:pPr>
              <w:spacing w:after="0"/>
              <w:jc w:val="center"/>
              <w:rPr>
                <w:rFonts w:ascii="Times New Roman" w:hAnsi="Times New Roman" w:cs="Times New Roman"/>
              </w:rPr>
            </w:pPr>
            <w:r w:rsidRPr="00454473">
              <w:rPr>
                <w:rFonts w:ascii="Times New Roman" w:hAnsi="Times New Roman" w:cs="Times New Roman"/>
              </w:rPr>
              <w:t>18</w:t>
            </w:r>
          </w:p>
        </w:tc>
        <w:tc>
          <w:tcPr>
            <w:tcW w:w="1620" w:type="dxa"/>
          </w:tcPr>
          <w:p w:rsidR="009333B1" w:rsidRPr="00454473" w:rsidRDefault="00205317" w:rsidP="009333B1">
            <w:pPr>
              <w:spacing w:after="0"/>
              <w:jc w:val="center"/>
              <w:rPr>
                <w:rFonts w:ascii="Times New Roman" w:hAnsi="Times New Roman" w:cs="Times New Roman"/>
              </w:rPr>
            </w:pPr>
            <w:r>
              <w:rPr>
                <w:rFonts w:ascii="Times New Roman" w:hAnsi="Times New Roman" w:cs="Times New Roman"/>
              </w:rPr>
              <w:t>20</w:t>
            </w:r>
          </w:p>
        </w:tc>
        <w:tc>
          <w:tcPr>
            <w:tcW w:w="1511" w:type="dxa"/>
          </w:tcPr>
          <w:p w:rsidR="009333B1" w:rsidRPr="00454473" w:rsidRDefault="005C47F3" w:rsidP="000369E5">
            <w:pPr>
              <w:spacing w:after="0"/>
              <w:jc w:val="center"/>
              <w:rPr>
                <w:rFonts w:ascii="Times New Roman" w:hAnsi="Times New Roman" w:cs="Times New Roman"/>
              </w:rPr>
            </w:pPr>
            <w:r w:rsidRPr="00454473">
              <w:rPr>
                <w:rFonts w:ascii="Times New Roman" w:hAnsi="Times New Roman" w:cs="Times New Roman"/>
              </w:rPr>
              <w:t xml:space="preserve">Органы </w:t>
            </w:r>
            <w:r w:rsidR="000369E5" w:rsidRPr="00454473">
              <w:rPr>
                <w:rFonts w:ascii="Times New Roman" w:hAnsi="Times New Roman" w:cs="Times New Roman"/>
              </w:rPr>
              <w:t>местного самоуправления</w:t>
            </w:r>
          </w:p>
        </w:tc>
        <w:tc>
          <w:tcPr>
            <w:tcW w:w="1511" w:type="dxa"/>
          </w:tcPr>
          <w:p w:rsidR="009333B1" w:rsidRPr="00454473" w:rsidRDefault="005C47F3" w:rsidP="009333B1">
            <w:pPr>
              <w:spacing w:after="0"/>
              <w:jc w:val="center"/>
              <w:rPr>
                <w:rFonts w:ascii="Times New Roman" w:hAnsi="Times New Roman" w:cs="Times New Roman"/>
              </w:rPr>
            </w:pPr>
            <w:r w:rsidRPr="00454473">
              <w:rPr>
                <w:rFonts w:ascii="Times New Roman" w:hAnsi="Times New Roman" w:cs="Times New Roman"/>
              </w:rPr>
              <w:t>Согласно Приказу, ФАС России от 06.08.2019 № 1059/19</w:t>
            </w:r>
          </w:p>
        </w:tc>
      </w:tr>
      <w:tr w:rsidR="009333B1" w:rsidRPr="004433FB" w:rsidTr="00F7246F">
        <w:tc>
          <w:tcPr>
            <w:tcW w:w="558" w:type="dxa"/>
          </w:tcPr>
          <w:p w:rsidR="009333B1" w:rsidRPr="00454473" w:rsidRDefault="009333B1" w:rsidP="009333B1">
            <w:pPr>
              <w:spacing w:after="0"/>
              <w:jc w:val="both"/>
              <w:rPr>
                <w:rFonts w:ascii="Times New Roman" w:hAnsi="Times New Roman" w:cs="Times New Roman"/>
              </w:rPr>
            </w:pPr>
            <w:r w:rsidRPr="00454473">
              <w:rPr>
                <w:rFonts w:ascii="Times New Roman" w:hAnsi="Times New Roman" w:cs="Times New Roman"/>
              </w:rPr>
              <w:t>16</w:t>
            </w:r>
          </w:p>
        </w:tc>
        <w:tc>
          <w:tcPr>
            <w:tcW w:w="2611" w:type="dxa"/>
          </w:tcPr>
          <w:p w:rsidR="009333B1" w:rsidRPr="00454473" w:rsidRDefault="009333B1" w:rsidP="009333B1">
            <w:pPr>
              <w:spacing w:after="0"/>
              <w:jc w:val="both"/>
              <w:rPr>
                <w:rFonts w:ascii="Times New Roman" w:hAnsi="Times New Roman" w:cs="Times New Roman"/>
              </w:rPr>
            </w:pPr>
            <w:r w:rsidRPr="00454473">
              <w:rPr>
                <w:rFonts w:ascii="Times New Roman" w:eastAsia="Times New Roman" w:hAnsi="Times New Roman" w:cs="Times New Roman"/>
                <w:lang w:eastAsia="ru-RU"/>
              </w:rPr>
              <w:t>Рынок выполнения работ по содержанию и текущему ремонту общего имущества собственников помещений в многоквартирном доме</w:t>
            </w:r>
          </w:p>
        </w:tc>
        <w:tc>
          <w:tcPr>
            <w:tcW w:w="2496" w:type="dxa"/>
          </w:tcPr>
          <w:p w:rsidR="009333B1" w:rsidRPr="00454473" w:rsidRDefault="009333B1" w:rsidP="00454473">
            <w:pPr>
              <w:ind w:left="-21" w:firstLine="21"/>
              <w:contextualSpacing/>
              <w:rPr>
                <w:rFonts w:ascii="Times New Roman" w:hAnsi="Times New Roman" w:cs="Times New Roman"/>
              </w:rPr>
            </w:pPr>
            <w:r w:rsidRPr="00454473">
              <w:rPr>
                <w:rFonts w:ascii="Times New Roman" w:hAnsi="Times New Roman" w:cs="Times New Roman"/>
                <w:bCs/>
              </w:rPr>
              <w:t>Доля организаций частной формы собственности в сфере выполнения работ по содержанию и текущему ремонту общего имущества собственников помещений в многоквартирном доме</w:t>
            </w:r>
          </w:p>
        </w:tc>
        <w:tc>
          <w:tcPr>
            <w:tcW w:w="1418" w:type="dxa"/>
          </w:tcPr>
          <w:p w:rsidR="009333B1" w:rsidRPr="00454473" w:rsidRDefault="009333B1" w:rsidP="009333B1">
            <w:pPr>
              <w:spacing w:after="0"/>
              <w:jc w:val="both"/>
              <w:rPr>
                <w:rFonts w:ascii="Times New Roman" w:hAnsi="Times New Roman" w:cs="Times New Roman"/>
              </w:rPr>
            </w:pPr>
            <w:r w:rsidRPr="00454473">
              <w:rPr>
                <w:rFonts w:ascii="Times New Roman" w:hAnsi="Times New Roman" w:cs="Times New Roman"/>
              </w:rPr>
              <w:t>процент</w:t>
            </w:r>
          </w:p>
        </w:tc>
        <w:tc>
          <w:tcPr>
            <w:tcW w:w="1559" w:type="dxa"/>
          </w:tcPr>
          <w:p w:rsidR="009333B1" w:rsidRPr="00454473" w:rsidRDefault="009333B1" w:rsidP="009333B1">
            <w:pPr>
              <w:spacing w:after="0"/>
              <w:jc w:val="center"/>
              <w:rPr>
                <w:rFonts w:ascii="Times New Roman" w:hAnsi="Times New Roman" w:cs="Times New Roman"/>
              </w:rPr>
            </w:pPr>
            <w:r w:rsidRPr="00454473">
              <w:rPr>
                <w:rFonts w:ascii="Times New Roman" w:hAnsi="Times New Roman" w:cs="Times New Roman"/>
              </w:rPr>
              <w:t>84,3</w:t>
            </w:r>
          </w:p>
        </w:tc>
        <w:tc>
          <w:tcPr>
            <w:tcW w:w="1276" w:type="dxa"/>
          </w:tcPr>
          <w:p w:rsidR="009333B1" w:rsidRPr="00454473" w:rsidRDefault="009333B1" w:rsidP="009333B1">
            <w:pPr>
              <w:spacing w:after="0"/>
              <w:jc w:val="center"/>
              <w:rPr>
                <w:rFonts w:ascii="Times New Roman" w:hAnsi="Times New Roman" w:cs="Times New Roman"/>
                <w:lang w:val="en-US"/>
              </w:rPr>
            </w:pPr>
            <w:r w:rsidRPr="00454473">
              <w:rPr>
                <w:rFonts w:ascii="Times New Roman" w:hAnsi="Times New Roman" w:cs="Times New Roman"/>
              </w:rPr>
              <w:t>84,3</w:t>
            </w:r>
          </w:p>
        </w:tc>
        <w:tc>
          <w:tcPr>
            <w:tcW w:w="1620" w:type="dxa"/>
          </w:tcPr>
          <w:p w:rsidR="009333B1" w:rsidRPr="00454473" w:rsidRDefault="00561647" w:rsidP="009333B1">
            <w:pPr>
              <w:spacing w:after="0"/>
              <w:jc w:val="center"/>
              <w:rPr>
                <w:rFonts w:ascii="Times New Roman" w:hAnsi="Times New Roman" w:cs="Times New Roman"/>
              </w:rPr>
            </w:pPr>
            <w:r>
              <w:rPr>
                <w:rFonts w:ascii="Times New Roman" w:hAnsi="Times New Roman" w:cs="Times New Roman"/>
              </w:rPr>
              <w:t>84,3</w:t>
            </w:r>
          </w:p>
        </w:tc>
        <w:tc>
          <w:tcPr>
            <w:tcW w:w="1511" w:type="dxa"/>
          </w:tcPr>
          <w:p w:rsidR="009333B1" w:rsidRPr="00454473" w:rsidRDefault="000369E5" w:rsidP="009333B1">
            <w:pPr>
              <w:spacing w:after="0"/>
              <w:jc w:val="center"/>
              <w:rPr>
                <w:rFonts w:ascii="Times New Roman" w:hAnsi="Times New Roman" w:cs="Times New Roman"/>
              </w:rPr>
            </w:pPr>
            <w:r w:rsidRPr="00454473">
              <w:rPr>
                <w:rFonts w:ascii="Times New Roman" w:hAnsi="Times New Roman" w:cs="Times New Roman"/>
              </w:rPr>
              <w:t>Органы исполнительной власти</w:t>
            </w:r>
          </w:p>
        </w:tc>
        <w:tc>
          <w:tcPr>
            <w:tcW w:w="1511" w:type="dxa"/>
          </w:tcPr>
          <w:p w:rsidR="009333B1" w:rsidRPr="00454473" w:rsidRDefault="000369E5" w:rsidP="009333B1">
            <w:pPr>
              <w:spacing w:after="0"/>
              <w:jc w:val="center"/>
              <w:rPr>
                <w:rFonts w:ascii="Times New Roman" w:hAnsi="Times New Roman" w:cs="Times New Roman"/>
              </w:rPr>
            </w:pPr>
            <w:r w:rsidRPr="00454473">
              <w:rPr>
                <w:rFonts w:ascii="Times New Roman" w:hAnsi="Times New Roman" w:cs="Times New Roman"/>
              </w:rPr>
              <w:t>Согласно Приказу, ФАС России от 06.08.2019 № 1059/19</w:t>
            </w:r>
          </w:p>
        </w:tc>
      </w:tr>
      <w:tr w:rsidR="009333B1" w:rsidRPr="004433FB" w:rsidTr="00F7246F">
        <w:tc>
          <w:tcPr>
            <w:tcW w:w="558" w:type="dxa"/>
          </w:tcPr>
          <w:p w:rsidR="009333B1" w:rsidRPr="00454473" w:rsidRDefault="009333B1" w:rsidP="009333B1">
            <w:pPr>
              <w:spacing w:after="0"/>
              <w:jc w:val="both"/>
              <w:rPr>
                <w:rFonts w:ascii="Times New Roman" w:hAnsi="Times New Roman" w:cs="Times New Roman"/>
              </w:rPr>
            </w:pPr>
            <w:r w:rsidRPr="00454473">
              <w:rPr>
                <w:rFonts w:ascii="Times New Roman" w:hAnsi="Times New Roman" w:cs="Times New Roman"/>
              </w:rPr>
              <w:t>17</w:t>
            </w:r>
          </w:p>
        </w:tc>
        <w:tc>
          <w:tcPr>
            <w:tcW w:w="2611" w:type="dxa"/>
          </w:tcPr>
          <w:p w:rsidR="009333B1" w:rsidRPr="00454473" w:rsidRDefault="009333B1" w:rsidP="009333B1">
            <w:pPr>
              <w:spacing w:after="0"/>
              <w:jc w:val="both"/>
              <w:rPr>
                <w:rFonts w:ascii="Times New Roman" w:hAnsi="Times New Roman" w:cs="Times New Roman"/>
              </w:rPr>
            </w:pPr>
            <w:r w:rsidRPr="00454473">
              <w:rPr>
                <w:rFonts w:ascii="Times New Roman" w:hAnsi="Times New Roman" w:cs="Times New Roman"/>
              </w:rPr>
              <w:t>Рынок оказания услуг по перевозке пассажиров автомобильным транспортом по межмуниципальным маршрутам регулярных перевозок</w:t>
            </w:r>
          </w:p>
        </w:tc>
        <w:tc>
          <w:tcPr>
            <w:tcW w:w="2496" w:type="dxa"/>
          </w:tcPr>
          <w:p w:rsidR="009333B1" w:rsidRPr="00454473" w:rsidRDefault="009333B1" w:rsidP="009333B1">
            <w:pPr>
              <w:contextualSpacing/>
              <w:jc w:val="both"/>
              <w:rPr>
                <w:rFonts w:ascii="Times New Roman" w:hAnsi="Times New Roman" w:cs="Times New Roman"/>
              </w:rPr>
            </w:pPr>
            <w:r w:rsidRPr="00454473">
              <w:rPr>
                <w:rFonts w:ascii="Times New Roman" w:hAnsi="Times New Roman" w:cs="Times New Roman"/>
                <w:bCs/>
              </w:rPr>
              <w:t>Доля услуг (работ) по перевозке пассажиров автомобильным транспортом по межмуниципальным маршрутам регулярных перевозок, оказанных (выполненных) организациями частной формы собственности</w:t>
            </w:r>
          </w:p>
        </w:tc>
        <w:tc>
          <w:tcPr>
            <w:tcW w:w="1418" w:type="dxa"/>
          </w:tcPr>
          <w:p w:rsidR="009333B1" w:rsidRPr="00454473" w:rsidRDefault="009333B1" w:rsidP="009333B1">
            <w:pPr>
              <w:spacing w:after="0"/>
              <w:jc w:val="both"/>
              <w:rPr>
                <w:rFonts w:ascii="Times New Roman" w:hAnsi="Times New Roman" w:cs="Times New Roman"/>
              </w:rPr>
            </w:pPr>
            <w:r w:rsidRPr="00454473">
              <w:rPr>
                <w:rFonts w:ascii="Times New Roman" w:hAnsi="Times New Roman" w:cs="Times New Roman"/>
              </w:rPr>
              <w:t>процент</w:t>
            </w:r>
          </w:p>
        </w:tc>
        <w:tc>
          <w:tcPr>
            <w:tcW w:w="1559" w:type="dxa"/>
          </w:tcPr>
          <w:p w:rsidR="009333B1" w:rsidRPr="00454473" w:rsidRDefault="009333B1" w:rsidP="009333B1">
            <w:pPr>
              <w:spacing w:after="0"/>
              <w:jc w:val="center"/>
              <w:rPr>
                <w:rFonts w:ascii="Times New Roman" w:hAnsi="Times New Roman" w:cs="Times New Roman"/>
              </w:rPr>
            </w:pPr>
            <w:r w:rsidRPr="00454473">
              <w:rPr>
                <w:rFonts w:ascii="Times New Roman" w:hAnsi="Times New Roman" w:cs="Times New Roman"/>
              </w:rPr>
              <w:t>2</w:t>
            </w:r>
          </w:p>
        </w:tc>
        <w:tc>
          <w:tcPr>
            <w:tcW w:w="1276" w:type="dxa"/>
          </w:tcPr>
          <w:p w:rsidR="009333B1" w:rsidRPr="00454473" w:rsidRDefault="009333B1" w:rsidP="009333B1">
            <w:pPr>
              <w:spacing w:after="0"/>
              <w:jc w:val="center"/>
              <w:rPr>
                <w:rFonts w:ascii="Times New Roman" w:hAnsi="Times New Roman" w:cs="Times New Roman"/>
              </w:rPr>
            </w:pPr>
            <w:r w:rsidRPr="00454473">
              <w:rPr>
                <w:rFonts w:ascii="Times New Roman" w:hAnsi="Times New Roman" w:cs="Times New Roman"/>
              </w:rPr>
              <w:t>2</w:t>
            </w:r>
          </w:p>
        </w:tc>
        <w:tc>
          <w:tcPr>
            <w:tcW w:w="1620" w:type="dxa"/>
          </w:tcPr>
          <w:p w:rsidR="009333B1" w:rsidRPr="00454473" w:rsidRDefault="009333B1" w:rsidP="009333B1">
            <w:pPr>
              <w:spacing w:after="0"/>
              <w:jc w:val="center"/>
              <w:rPr>
                <w:rFonts w:ascii="Times New Roman" w:hAnsi="Times New Roman" w:cs="Times New Roman"/>
              </w:rPr>
            </w:pPr>
            <w:r w:rsidRPr="00454473">
              <w:rPr>
                <w:rFonts w:ascii="Times New Roman" w:hAnsi="Times New Roman" w:cs="Times New Roman"/>
              </w:rPr>
              <w:t>2,7</w:t>
            </w:r>
          </w:p>
        </w:tc>
        <w:tc>
          <w:tcPr>
            <w:tcW w:w="1511" w:type="dxa"/>
          </w:tcPr>
          <w:p w:rsidR="009333B1" w:rsidRPr="00454473" w:rsidRDefault="000369E5" w:rsidP="009333B1">
            <w:pPr>
              <w:spacing w:after="0"/>
              <w:jc w:val="center"/>
              <w:rPr>
                <w:rFonts w:ascii="Times New Roman" w:hAnsi="Times New Roman" w:cs="Times New Roman"/>
              </w:rPr>
            </w:pPr>
            <w:r w:rsidRPr="00454473">
              <w:rPr>
                <w:rFonts w:ascii="Times New Roman" w:hAnsi="Times New Roman" w:cs="Times New Roman"/>
              </w:rPr>
              <w:t>Органы исполнительной власти</w:t>
            </w:r>
          </w:p>
        </w:tc>
        <w:tc>
          <w:tcPr>
            <w:tcW w:w="1511" w:type="dxa"/>
          </w:tcPr>
          <w:p w:rsidR="009333B1" w:rsidRPr="00454473" w:rsidRDefault="003323BC" w:rsidP="009333B1">
            <w:pPr>
              <w:spacing w:after="0"/>
              <w:jc w:val="center"/>
              <w:rPr>
                <w:rFonts w:ascii="Times New Roman" w:hAnsi="Times New Roman" w:cs="Times New Roman"/>
              </w:rPr>
            </w:pPr>
            <w:r w:rsidRPr="00454473">
              <w:rPr>
                <w:rFonts w:ascii="Times New Roman" w:hAnsi="Times New Roman" w:cs="Times New Roman"/>
              </w:rPr>
              <w:t>Согласно Приказу, ФАС России от 29.08.2018 № 1232/18</w:t>
            </w:r>
          </w:p>
        </w:tc>
      </w:tr>
      <w:tr w:rsidR="009333B1" w:rsidRPr="004433FB" w:rsidTr="00F7246F">
        <w:tc>
          <w:tcPr>
            <w:tcW w:w="558" w:type="dxa"/>
          </w:tcPr>
          <w:p w:rsidR="009333B1" w:rsidRPr="00454473" w:rsidRDefault="009333B1" w:rsidP="009333B1">
            <w:pPr>
              <w:spacing w:after="0"/>
              <w:jc w:val="both"/>
              <w:rPr>
                <w:rFonts w:ascii="Times New Roman" w:hAnsi="Times New Roman" w:cs="Times New Roman"/>
              </w:rPr>
            </w:pPr>
            <w:r w:rsidRPr="00454473">
              <w:rPr>
                <w:rFonts w:ascii="Times New Roman" w:hAnsi="Times New Roman" w:cs="Times New Roman"/>
              </w:rPr>
              <w:t>18</w:t>
            </w:r>
          </w:p>
        </w:tc>
        <w:tc>
          <w:tcPr>
            <w:tcW w:w="2611" w:type="dxa"/>
          </w:tcPr>
          <w:p w:rsidR="009333B1" w:rsidRPr="00454473" w:rsidRDefault="009333B1" w:rsidP="009333B1">
            <w:pPr>
              <w:spacing w:after="0"/>
              <w:jc w:val="both"/>
              <w:rPr>
                <w:rFonts w:ascii="Times New Roman" w:hAnsi="Times New Roman" w:cs="Times New Roman"/>
              </w:rPr>
            </w:pPr>
            <w:r w:rsidRPr="00454473">
              <w:rPr>
                <w:rFonts w:ascii="Times New Roman" w:eastAsia="Times New Roman" w:hAnsi="Times New Roman" w:cs="Times New Roman"/>
                <w:lang w:eastAsia="ru-RU"/>
              </w:rPr>
              <w:t xml:space="preserve">Рынок в сфере услуг по перевозке пассажиров и </w:t>
            </w:r>
            <w:r w:rsidRPr="00454473">
              <w:rPr>
                <w:rFonts w:ascii="Times New Roman" w:eastAsia="Times New Roman" w:hAnsi="Times New Roman" w:cs="Times New Roman"/>
                <w:lang w:eastAsia="ru-RU"/>
              </w:rPr>
              <w:lastRenderedPageBreak/>
              <w:t>багажа легковым такси</w:t>
            </w:r>
          </w:p>
        </w:tc>
        <w:tc>
          <w:tcPr>
            <w:tcW w:w="2496" w:type="dxa"/>
          </w:tcPr>
          <w:p w:rsidR="009333B1" w:rsidRPr="00454473" w:rsidRDefault="009333B1" w:rsidP="009333B1">
            <w:pPr>
              <w:spacing w:after="0"/>
              <w:jc w:val="both"/>
              <w:rPr>
                <w:rFonts w:ascii="Times New Roman" w:hAnsi="Times New Roman" w:cs="Times New Roman"/>
              </w:rPr>
            </w:pPr>
            <w:r w:rsidRPr="00454473">
              <w:rPr>
                <w:rFonts w:ascii="Times New Roman" w:hAnsi="Times New Roman" w:cs="Times New Roman"/>
                <w:bCs/>
              </w:rPr>
              <w:lastRenderedPageBreak/>
              <w:t xml:space="preserve">Доля организаций частной формы </w:t>
            </w:r>
            <w:r w:rsidRPr="00454473">
              <w:rPr>
                <w:rFonts w:ascii="Times New Roman" w:hAnsi="Times New Roman" w:cs="Times New Roman"/>
                <w:bCs/>
              </w:rPr>
              <w:lastRenderedPageBreak/>
              <w:t>собственности в сфере оказания услуг по перевозке пассажиров и багажа легковым такси</w:t>
            </w:r>
          </w:p>
        </w:tc>
        <w:tc>
          <w:tcPr>
            <w:tcW w:w="1418" w:type="dxa"/>
          </w:tcPr>
          <w:p w:rsidR="009333B1" w:rsidRPr="00454473" w:rsidRDefault="009333B1" w:rsidP="009333B1">
            <w:pPr>
              <w:spacing w:after="0"/>
              <w:jc w:val="both"/>
              <w:rPr>
                <w:rFonts w:ascii="Times New Roman" w:hAnsi="Times New Roman" w:cs="Times New Roman"/>
              </w:rPr>
            </w:pPr>
            <w:r w:rsidRPr="00454473">
              <w:rPr>
                <w:rFonts w:ascii="Times New Roman" w:hAnsi="Times New Roman" w:cs="Times New Roman"/>
              </w:rPr>
              <w:lastRenderedPageBreak/>
              <w:t>процент</w:t>
            </w:r>
          </w:p>
        </w:tc>
        <w:tc>
          <w:tcPr>
            <w:tcW w:w="1559" w:type="dxa"/>
          </w:tcPr>
          <w:p w:rsidR="009333B1" w:rsidRPr="00454473" w:rsidRDefault="009333B1" w:rsidP="009333B1">
            <w:pPr>
              <w:spacing w:after="0"/>
              <w:jc w:val="center"/>
              <w:rPr>
                <w:rFonts w:ascii="Times New Roman" w:hAnsi="Times New Roman" w:cs="Times New Roman"/>
              </w:rPr>
            </w:pPr>
            <w:r w:rsidRPr="00454473">
              <w:rPr>
                <w:rFonts w:ascii="Times New Roman" w:hAnsi="Times New Roman" w:cs="Times New Roman"/>
              </w:rPr>
              <w:t>100</w:t>
            </w:r>
          </w:p>
        </w:tc>
        <w:tc>
          <w:tcPr>
            <w:tcW w:w="1276" w:type="dxa"/>
          </w:tcPr>
          <w:p w:rsidR="009333B1" w:rsidRPr="00454473" w:rsidRDefault="009333B1" w:rsidP="009333B1">
            <w:pPr>
              <w:spacing w:after="0"/>
              <w:jc w:val="center"/>
              <w:rPr>
                <w:rFonts w:ascii="Times New Roman" w:hAnsi="Times New Roman" w:cs="Times New Roman"/>
              </w:rPr>
            </w:pPr>
            <w:r w:rsidRPr="00454473">
              <w:rPr>
                <w:rFonts w:ascii="Times New Roman" w:hAnsi="Times New Roman" w:cs="Times New Roman"/>
              </w:rPr>
              <w:t>100</w:t>
            </w:r>
          </w:p>
        </w:tc>
        <w:tc>
          <w:tcPr>
            <w:tcW w:w="1620" w:type="dxa"/>
          </w:tcPr>
          <w:p w:rsidR="009333B1" w:rsidRPr="00454473" w:rsidRDefault="009333B1" w:rsidP="009333B1">
            <w:pPr>
              <w:spacing w:after="0"/>
              <w:jc w:val="center"/>
              <w:rPr>
                <w:rFonts w:ascii="Times New Roman" w:hAnsi="Times New Roman" w:cs="Times New Roman"/>
              </w:rPr>
            </w:pPr>
            <w:r w:rsidRPr="00454473">
              <w:rPr>
                <w:rFonts w:ascii="Times New Roman" w:hAnsi="Times New Roman" w:cs="Times New Roman"/>
              </w:rPr>
              <w:t>100</w:t>
            </w:r>
          </w:p>
        </w:tc>
        <w:tc>
          <w:tcPr>
            <w:tcW w:w="1511" w:type="dxa"/>
          </w:tcPr>
          <w:p w:rsidR="009333B1" w:rsidRPr="00454473" w:rsidRDefault="000369E5" w:rsidP="009333B1">
            <w:pPr>
              <w:spacing w:after="0"/>
              <w:jc w:val="center"/>
              <w:rPr>
                <w:rFonts w:ascii="Times New Roman" w:hAnsi="Times New Roman" w:cs="Times New Roman"/>
              </w:rPr>
            </w:pPr>
            <w:r w:rsidRPr="00454473">
              <w:rPr>
                <w:rFonts w:ascii="Times New Roman" w:hAnsi="Times New Roman" w:cs="Times New Roman"/>
              </w:rPr>
              <w:t>Органы исполнитель</w:t>
            </w:r>
            <w:r w:rsidRPr="00454473">
              <w:rPr>
                <w:rFonts w:ascii="Times New Roman" w:hAnsi="Times New Roman" w:cs="Times New Roman"/>
              </w:rPr>
              <w:lastRenderedPageBreak/>
              <w:t>ной власти</w:t>
            </w:r>
          </w:p>
        </w:tc>
        <w:tc>
          <w:tcPr>
            <w:tcW w:w="1511" w:type="dxa"/>
          </w:tcPr>
          <w:p w:rsidR="009333B1" w:rsidRPr="00454473" w:rsidRDefault="003323BC" w:rsidP="009333B1">
            <w:pPr>
              <w:spacing w:after="0"/>
              <w:jc w:val="center"/>
              <w:rPr>
                <w:rFonts w:ascii="Times New Roman" w:hAnsi="Times New Roman" w:cs="Times New Roman"/>
              </w:rPr>
            </w:pPr>
            <w:r w:rsidRPr="00454473">
              <w:rPr>
                <w:rFonts w:ascii="Times New Roman" w:hAnsi="Times New Roman" w:cs="Times New Roman"/>
              </w:rPr>
              <w:lastRenderedPageBreak/>
              <w:t xml:space="preserve">Согласно Приказу, </w:t>
            </w:r>
            <w:r w:rsidRPr="00454473">
              <w:rPr>
                <w:rFonts w:ascii="Times New Roman" w:hAnsi="Times New Roman" w:cs="Times New Roman"/>
              </w:rPr>
              <w:lastRenderedPageBreak/>
              <w:t>ФАС России от 29.08.2018 № 1232/18</w:t>
            </w:r>
          </w:p>
        </w:tc>
      </w:tr>
      <w:tr w:rsidR="009333B1" w:rsidRPr="004433FB" w:rsidTr="00F7246F">
        <w:tc>
          <w:tcPr>
            <w:tcW w:w="558" w:type="dxa"/>
          </w:tcPr>
          <w:p w:rsidR="009333B1" w:rsidRPr="00454473" w:rsidRDefault="009333B1" w:rsidP="009333B1">
            <w:pPr>
              <w:spacing w:after="0"/>
              <w:jc w:val="both"/>
              <w:rPr>
                <w:rFonts w:ascii="Times New Roman" w:hAnsi="Times New Roman" w:cs="Times New Roman"/>
              </w:rPr>
            </w:pPr>
            <w:r w:rsidRPr="00454473">
              <w:rPr>
                <w:rFonts w:ascii="Times New Roman" w:hAnsi="Times New Roman" w:cs="Times New Roman"/>
              </w:rPr>
              <w:lastRenderedPageBreak/>
              <w:t>19</w:t>
            </w:r>
          </w:p>
        </w:tc>
        <w:tc>
          <w:tcPr>
            <w:tcW w:w="2611" w:type="dxa"/>
          </w:tcPr>
          <w:p w:rsidR="009333B1" w:rsidRPr="00454473" w:rsidRDefault="009333B1" w:rsidP="009333B1">
            <w:pPr>
              <w:spacing w:after="0"/>
              <w:jc w:val="both"/>
              <w:rPr>
                <w:rFonts w:ascii="Times New Roman" w:hAnsi="Times New Roman" w:cs="Times New Roman"/>
              </w:rPr>
            </w:pPr>
            <w:r w:rsidRPr="00454473">
              <w:rPr>
                <w:rFonts w:ascii="Times New Roman" w:eastAsia="Times New Roman" w:hAnsi="Times New Roman" w:cs="Times New Roman"/>
                <w:lang w:eastAsia="ru-RU"/>
              </w:rPr>
              <w:t>Рынок в сфере производства бетона</w:t>
            </w:r>
          </w:p>
        </w:tc>
        <w:tc>
          <w:tcPr>
            <w:tcW w:w="2496" w:type="dxa"/>
          </w:tcPr>
          <w:p w:rsidR="009333B1" w:rsidRPr="00454473" w:rsidRDefault="009333B1" w:rsidP="009333B1">
            <w:pPr>
              <w:ind w:left="-21" w:firstLine="21"/>
              <w:contextualSpacing/>
              <w:rPr>
                <w:rFonts w:ascii="Times New Roman" w:hAnsi="Times New Roman" w:cs="Times New Roman"/>
                <w:bCs/>
              </w:rPr>
            </w:pPr>
            <w:r w:rsidRPr="00454473">
              <w:rPr>
                <w:rFonts w:ascii="Times New Roman" w:hAnsi="Times New Roman" w:cs="Times New Roman"/>
                <w:bCs/>
              </w:rPr>
              <w:t>Доля организаций частной формы собственности в сфере производства бетона</w:t>
            </w:r>
          </w:p>
          <w:p w:rsidR="009333B1" w:rsidRPr="00454473" w:rsidRDefault="009333B1" w:rsidP="009333B1">
            <w:pPr>
              <w:spacing w:after="0"/>
              <w:jc w:val="both"/>
              <w:rPr>
                <w:rFonts w:ascii="Times New Roman" w:hAnsi="Times New Roman" w:cs="Times New Roman"/>
              </w:rPr>
            </w:pPr>
          </w:p>
        </w:tc>
        <w:tc>
          <w:tcPr>
            <w:tcW w:w="1418" w:type="dxa"/>
          </w:tcPr>
          <w:p w:rsidR="009333B1" w:rsidRPr="00454473" w:rsidRDefault="009333B1" w:rsidP="009333B1">
            <w:pPr>
              <w:spacing w:after="0"/>
              <w:jc w:val="both"/>
              <w:rPr>
                <w:rFonts w:ascii="Times New Roman" w:hAnsi="Times New Roman" w:cs="Times New Roman"/>
              </w:rPr>
            </w:pPr>
            <w:r w:rsidRPr="00454473">
              <w:rPr>
                <w:rFonts w:ascii="Times New Roman" w:hAnsi="Times New Roman" w:cs="Times New Roman"/>
              </w:rPr>
              <w:t>процент</w:t>
            </w:r>
          </w:p>
        </w:tc>
        <w:tc>
          <w:tcPr>
            <w:tcW w:w="1559" w:type="dxa"/>
          </w:tcPr>
          <w:p w:rsidR="009333B1" w:rsidRPr="00454473" w:rsidRDefault="009333B1" w:rsidP="009333B1">
            <w:pPr>
              <w:spacing w:after="0"/>
              <w:jc w:val="center"/>
              <w:rPr>
                <w:rFonts w:ascii="Times New Roman" w:hAnsi="Times New Roman" w:cs="Times New Roman"/>
              </w:rPr>
            </w:pPr>
            <w:r w:rsidRPr="00454473">
              <w:rPr>
                <w:rFonts w:ascii="Times New Roman" w:hAnsi="Times New Roman" w:cs="Times New Roman"/>
              </w:rPr>
              <w:t>58</w:t>
            </w:r>
          </w:p>
        </w:tc>
        <w:tc>
          <w:tcPr>
            <w:tcW w:w="1276" w:type="dxa"/>
          </w:tcPr>
          <w:p w:rsidR="009333B1" w:rsidRPr="00454473" w:rsidRDefault="009333B1" w:rsidP="009333B1">
            <w:pPr>
              <w:spacing w:after="0"/>
              <w:jc w:val="center"/>
              <w:rPr>
                <w:rFonts w:ascii="Times New Roman" w:hAnsi="Times New Roman" w:cs="Times New Roman"/>
              </w:rPr>
            </w:pPr>
            <w:r w:rsidRPr="00454473">
              <w:rPr>
                <w:rFonts w:ascii="Times New Roman" w:hAnsi="Times New Roman" w:cs="Times New Roman"/>
              </w:rPr>
              <w:t>58</w:t>
            </w:r>
          </w:p>
        </w:tc>
        <w:tc>
          <w:tcPr>
            <w:tcW w:w="1620" w:type="dxa"/>
          </w:tcPr>
          <w:p w:rsidR="009333B1" w:rsidRPr="00454473" w:rsidRDefault="009333B1" w:rsidP="009333B1">
            <w:pPr>
              <w:spacing w:after="0"/>
              <w:jc w:val="center"/>
              <w:rPr>
                <w:rFonts w:ascii="Times New Roman" w:hAnsi="Times New Roman" w:cs="Times New Roman"/>
              </w:rPr>
            </w:pPr>
            <w:r w:rsidRPr="00454473">
              <w:rPr>
                <w:rFonts w:ascii="Times New Roman" w:hAnsi="Times New Roman" w:cs="Times New Roman"/>
              </w:rPr>
              <w:t>100</w:t>
            </w:r>
          </w:p>
        </w:tc>
        <w:tc>
          <w:tcPr>
            <w:tcW w:w="1511" w:type="dxa"/>
          </w:tcPr>
          <w:p w:rsidR="009333B1" w:rsidRPr="00454473" w:rsidRDefault="000369E5" w:rsidP="009333B1">
            <w:pPr>
              <w:spacing w:after="0"/>
              <w:jc w:val="center"/>
              <w:rPr>
                <w:rFonts w:ascii="Times New Roman" w:hAnsi="Times New Roman" w:cs="Times New Roman"/>
              </w:rPr>
            </w:pPr>
            <w:r w:rsidRPr="00454473">
              <w:rPr>
                <w:rFonts w:ascii="Times New Roman" w:hAnsi="Times New Roman" w:cs="Times New Roman"/>
              </w:rPr>
              <w:t>Органы исполнительной власти</w:t>
            </w:r>
          </w:p>
        </w:tc>
        <w:tc>
          <w:tcPr>
            <w:tcW w:w="1511" w:type="dxa"/>
          </w:tcPr>
          <w:p w:rsidR="009333B1" w:rsidRPr="00454473" w:rsidRDefault="003323BC" w:rsidP="009333B1">
            <w:pPr>
              <w:spacing w:after="0"/>
              <w:jc w:val="center"/>
              <w:rPr>
                <w:rFonts w:ascii="Times New Roman" w:hAnsi="Times New Roman" w:cs="Times New Roman"/>
              </w:rPr>
            </w:pPr>
            <w:r w:rsidRPr="00454473">
              <w:rPr>
                <w:rFonts w:ascii="Times New Roman" w:hAnsi="Times New Roman" w:cs="Times New Roman"/>
              </w:rPr>
              <w:t>Согласно Приказу, ФАС России от 06.08.2019 № 1059/19</w:t>
            </w:r>
          </w:p>
        </w:tc>
      </w:tr>
      <w:tr w:rsidR="009333B1" w:rsidRPr="004433FB" w:rsidTr="00F7246F">
        <w:tc>
          <w:tcPr>
            <w:tcW w:w="558" w:type="dxa"/>
          </w:tcPr>
          <w:p w:rsidR="009333B1" w:rsidRPr="00454473" w:rsidRDefault="009333B1" w:rsidP="009333B1">
            <w:pPr>
              <w:spacing w:after="0"/>
              <w:jc w:val="both"/>
              <w:rPr>
                <w:rFonts w:ascii="Times New Roman" w:hAnsi="Times New Roman" w:cs="Times New Roman"/>
              </w:rPr>
            </w:pPr>
            <w:r w:rsidRPr="00454473">
              <w:rPr>
                <w:rFonts w:ascii="Times New Roman" w:hAnsi="Times New Roman" w:cs="Times New Roman"/>
              </w:rPr>
              <w:t>20</w:t>
            </w:r>
          </w:p>
        </w:tc>
        <w:tc>
          <w:tcPr>
            <w:tcW w:w="2611" w:type="dxa"/>
          </w:tcPr>
          <w:p w:rsidR="009333B1" w:rsidRPr="00454473" w:rsidRDefault="009333B1" w:rsidP="009333B1">
            <w:pPr>
              <w:spacing w:after="0"/>
              <w:jc w:val="both"/>
              <w:rPr>
                <w:rFonts w:ascii="Times New Roman" w:hAnsi="Times New Roman" w:cs="Times New Roman"/>
              </w:rPr>
            </w:pPr>
            <w:r w:rsidRPr="00454473">
              <w:rPr>
                <w:rFonts w:ascii="Times New Roman" w:eastAsia="Times New Roman" w:hAnsi="Times New Roman" w:cs="Times New Roman"/>
                <w:lang w:eastAsia="ru-RU"/>
              </w:rPr>
              <w:t>Рынок в сфере ремонта автотранспортных средств</w:t>
            </w:r>
          </w:p>
        </w:tc>
        <w:tc>
          <w:tcPr>
            <w:tcW w:w="2496" w:type="dxa"/>
          </w:tcPr>
          <w:p w:rsidR="009333B1" w:rsidRPr="00454473" w:rsidRDefault="009333B1" w:rsidP="009333B1">
            <w:pPr>
              <w:spacing w:after="0"/>
              <w:jc w:val="both"/>
              <w:rPr>
                <w:rFonts w:ascii="Times New Roman" w:hAnsi="Times New Roman" w:cs="Times New Roman"/>
              </w:rPr>
            </w:pPr>
            <w:r w:rsidRPr="00454473">
              <w:rPr>
                <w:rFonts w:ascii="Times New Roman" w:hAnsi="Times New Roman" w:cs="Times New Roman"/>
                <w:bCs/>
              </w:rPr>
              <w:t>Доля организаций частной формы собственности в сфере оказания услуг по ремонту автотранспортных средств</w:t>
            </w:r>
          </w:p>
        </w:tc>
        <w:tc>
          <w:tcPr>
            <w:tcW w:w="1418" w:type="dxa"/>
          </w:tcPr>
          <w:p w:rsidR="009333B1" w:rsidRPr="00454473" w:rsidRDefault="009333B1" w:rsidP="009333B1">
            <w:pPr>
              <w:spacing w:after="0"/>
              <w:jc w:val="both"/>
              <w:rPr>
                <w:rFonts w:ascii="Times New Roman" w:hAnsi="Times New Roman" w:cs="Times New Roman"/>
              </w:rPr>
            </w:pPr>
            <w:r w:rsidRPr="00454473">
              <w:rPr>
                <w:rFonts w:ascii="Times New Roman" w:hAnsi="Times New Roman" w:cs="Times New Roman"/>
              </w:rPr>
              <w:t>процент</w:t>
            </w:r>
          </w:p>
        </w:tc>
        <w:tc>
          <w:tcPr>
            <w:tcW w:w="1559" w:type="dxa"/>
          </w:tcPr>
          <w:p w:rsidR="009333B1" w:rsidRPr="00454473" w:rsidRDefault="009333B1" w:rsidP="009333B1">
            <w:pPr>
              <w:spacing w:after="0"/>
              <w:jc w:val="center"/>
              <w:rPr>
                <w:rFonts w:ascii="Times New Roman" w:hAnsi="Times New Roman" w:cs="Times New Roman"/>
              </w:rPr>
            </w:pPr>
            <w:r w:rsidRPr="00454473">
              <w:rPr>
                <w:rFonts w:ascii="Times New Roman" w:hAnsi="Times New Roman" w:cs="Times New Roman"/>
              </w:rPr>
              <w:t>100</w:t>
            </w:r>
          </w:p>
        </w:tc>
        <w:tc>
          <w:tcPr>
            <w:tcW w:w="1276" w:type="dxa"/>
          </w:tcPr>
          <w:p w:rsidR="009333B1" w:rsidRPr="00454473" w:rsidRDefault="009333B1" w:rsidP="009333B1">
            <w:pPr>
              <w:spacing w:after="0"/>
              <w:jc w:val="center"/>
              <w:rPr>
                <w:rFonts w:ascii="Times New Roman" w:hAnsi="Times New Roman" w:cs="Times New Roman"/>
              </w:rPr>
            </w:pPr>
            <w:r w:rsidRPr="00454473">
              <w:rPr>
                <w:rFonts w:ascii="Times New Roman" w:hAnsi="Times New Roman" w:cs="Times New Roman"/>
              </w:rPr>
              <w:t>100</w:t>
            </w:r>
          </w:p>
        </w:tc>
        <w:tc>
          <w:tcPr>
            <w:tcW w:w="1620" w:type="dxa"/>
          </w:tcPr>
          <w:p w:rsidR="009333B1" w:rsidRPr="00454473" w:rsidRDefault="00205317" w:rsidP="009333B1">
            <w:pPr>
              <w:spacing w:after="0"/>
              <w:jc w:val="center"/>
              <w:rPr>
                <w:rFonts w:ascii="Times New Roman" w:hAnsi="Times New Roman" w:cs="Times New Roman"/>
              </w:rPr>
            </w:pPr>
            <w:r>
              <w:rPr>
                <w:rFonts w:ascii="Times New Roman" w:hAnsi="Times New Roman" w:cs="Times New Roman"/>
              </w:rPr>
              <w:t>100</w:t>
            </w:r>
          </w:p>
        </w:tc>
        <w:tc>
          <w:tcPr>
            <w:tcW w:w="1511" w:type="dxa"/>
          </w:tcPr>
          <w:p w:rsidR="009333B1" w:rsidRPr="00454473" w:rsidRDefault="000369E5" w:rsidP="009333B1">
            <w:pPr>
              <w:spacing w:after="0"/>
              <w:jc w:val="center"/>
              <w:rPr>
                <w:rFonts w:ascii="Times New Roman" w:hAnsi="Times New Roman" w:cs="Times New Roman"/>
              </w:rPr>
            </w:pPr>
            <w:r w:rsidRPr="00454473">
              <w:rPr>
                <w:rFonts w:ascii="Times New Roman" w:hAnsi="Times New Roman" w:cs="Times New Roman"/>
              </w:rPr>
              <w:t>Органы исполнительной власти</w:t>
            </w:r>
          </w:p>
        </w:tc>
        <w:tc>
          <w:tcPr>
            <w:tcW w:w="1511" w:type="dxa"/>
          </w:tcPr>
          <w:p w:rsidR="009333B1" w:rsidRPr="00454473" w:rsidRDefault="003323BC" w:rsidP="009333B1">
            <w:pPr>
              <w:spacing w:after="0"/>
              <w:jc w:val="center"/>
              <w:rPr>
                <w:rFonts w:ascii="Times New Roman" w:hAnsi="Times New Roman" w:cs="Times New Roman"/>
              </w:rPr>
            </w:pPr>
            <w:r w:rsidRPr="00454473">
              <w:rPr>
                <w:rFonts w:ascii="Times New Roman" w:hAnsi="Times New Roman" w:cs="Times New Roman"/>
              </w:rPr>
              <w:t>Согласно Приказу, ФАС России от 29.08.2018 № 1232/18</w:t>
            </w:r>
          </w:p>
        </w:tc>
      </w:tr>
      <w:tr w:rsidR="009333B1" w:rsidRPr="004433FB" w:rsidTr="00454473">
        <w:trPr>
          <w:trHeight w:val="1152"/>
        </w:trPr>
        <w:tc>
          <w:tcPr>
            <w:tcW w:w="558" w:type="dxa"/>
          </w:tcPr>
          <w:p w:rsidR="009333B1" w:rsidRPr="00454473" w:rsidRDefault="009333B1" w:rsidP="009333B1">
            <w:pPr>
              <w:spacing w:after="0"/>
              <w:jc w:val="both"/>
              <w:rPr>
                <w:rFonts w:ascii="Times New Roman" w:hAnsi="Times New Roman" w:cs="Times New Roman"/>
              </w:rPr>
            </w:pPr>
            <w:r w:rsidRPr="00454473">
              <w:rPr>
                <w:rFonts w:ascii="Times New Roman" w:hAnsi="Times New Roman" w:cs="Times New Roman"/>
              </w:rPr>
              <w:t>21</w:t>
            </w:r>
          </w:p>
        </w:tc>
        <w:tc>
          <w:tcPr>
            <w:tcW w:w="2611" w:type="dxa"/>
          </w:tcPr>
          <w:p w:rsidR="009333B1" w:rsidRPr="00454473" w:rsidRDefault="009333B1" w:rsidP="009333B1">
            <w:pPr>
              <w:spacing w:after="0"/>
              <w:jc w:val="both"/>
              <w:rPr>
                <w:rFonts w:ascii="Times New Roman" w:hAnsi="Times New Roman" w:cs="Times New Roman"/>
              </w:rPr>
            </w:pPr>
            <w:r w:rsidRPr="00454473">
              <w:rPr>
                <w:rFonts w:ascii="Times New Roman" w:eastAsia="Times New Roman" w:hAnsi="Times New Roman" w:cs="Times New Roman"/>
                <w:lang w:eastAsia="ru-RU"/>
              </w:rPr>
              <w:t>Рынок в сфере наружной рекламы</w:t>
            </w:r>
          </w:p>
        </w:tc>
        <w:tc>
          <w:tcPr>
            <w:tcW w:w="2496" w:type="dxa"/>
          </w:tcPr>
          <w:p w:rsidR="009333B1" w:rsidRPr="00454473" w:rsidRDefault="009333B1" w:rsidP="009333B1">
            <w:pPr>
              <w:contextualSpacing/>
              <w:rPr>
                <w:rFonts w:ascii="Times New Roman" w:hAnsi="Times New Roman" w:cs="Times New Roman"/>
                <w:bCs/>
              </w:rPr>
            </w:pPr>
            <w:r w:rsidRPr="00454473">
              <w:rPr>
                <w:rFonts w:ascii="Times New Roman" w:hAnsi="Times New Roman" w:cs="Times New Roman"/>
                <w:bCs/>
              </w:rPr>
              <w:t>Доля организаций частной формы собственности в сфере наружной рекламы</w:t>
            </w:r>
          </w:p>
          <w:p w:rsidR="009333B1" w:rsidRPr="00454473" w:rsidRDefault="009333B1" w:rsidP="009333B1">
            <w:pPr>
              <w:spacing w:after="0"/>
              <w:jc w:val="both"/>
              <w:rPr>
                <w:rFonts w:ascii="Times New Roman" w:hAnsi="Times New Roman" w:cs="Times New Roman"/>
              </w:rPr>
            </w:pPr>
          </w:p>
        </w:tc>
        <w:tc>
          <w:tcPr>
            <w:tcW w:w="1418" w:type="dxa"/>
          </w:tcPr>
          <w:p w:rsidR="009333B1" w:rsidRPr="00454473" w:rsidRDefault="009333B1" w:rsidP="009333B1">
            <w:pPr>
              <w:spacing w:after="0"/>
              <w:jc w:val="both"/>
              <w:rPr>
                <w:rFonts w:ascii="Times New Roman" w:hAnsi="Times New Roman" w:cs="Times New Roman"/>
              </w:rPr>
            </w:pPr>
            <w:r w:rsidRPr="00454473">
              <w:rPr>
                <w:rFonts w:ascii="Times New Roman" w:hAnsi="Times New Roman" w:cs="Times New Roman"/>
              </w:rPr>
              <w:t>процент</w:t>
            </w:r>
          </w:p>
        </w:tc>
        <w:tc>
          <w:tcPr>
            <w:tcW w:w="1559" w:type="dxa"/>
          </w:tcPr>
          <w:p w:rsidR="009333B1" w:rsidRPr="00454473" w:rsidRDefault="009333B1" w:rsidP="009333B1">
            <w:pPr>
              <w:spacing w:after="0"/>
              <w:jc w:val="center"/>
              <w:rPr>
                <w:rFonts w:ascii="Times New Roman" w:hAnsi="Times New Roman" w:cs="Times New Roman"/>
              </w:rPr>
            </w:pPr>
            <w:r w:rsidRPr="00454473">
              <w:rPr>
                <w:rFonts w:ascii="Times New Roman" w:hAnsi="Times New Roman" w:cs="Times New Roman"/>
              </w:rPr>
              <w:t>100</w:t>
            </w:r>
          </w:p>
        </w:tc>
        <w:tc>
          <w:tcPr>
            <w:tcW w:w="1276" w:type="dxa"/>
          </w:tcPr>
          <w:p w:rsidR="009333B1" w:rsidRPr="00454473" w:rsidRDefault="009333B1" w:rsidP="009333B1">
            <w:pPr>
              <w:spacing w:after="0"/>
              <w:jc w:val="center"/>
              <w:rPr>
                <w:rFonts w:ascii="Times New Roman" w:hAnsi="Times New Roman" w:cs="Times New Roman"/>
              </w:rPr>
            </w:pPr>
            <w:r w:rsidRPr="00454473">
              <w:rPr>
                <w:rFonts w:ascii="Times New Roman" w:hAnsi="Times New Roman" w:cs="Times New Roman"/>
              </w:rPr>
              <w:t>100</w:t>
            </w:r>
          </w:p>
        </w:tc>
        <w:tc>
          <w:tcPr>
            <w:tcW w:w="1620" w:type="dxa"/>
          </w:tcPr>
          <w:p w:rsidR="009333B1" w:rsidRPr="00454473" w:rsidRDefault="00205317" w:rsidP="009333B1">
            <w:pPr>
              <w:spacing w:after="0"/>
              <w:jc w:val="center"/>
              <w:rPr>
                <w:rFonts w:ascii="Times New Roman" w:hAnsi="Times New Roman" w:cs="Times New Roman"/>
              </w:rPr>
            </w:pPr>
            <w:r>
              <w:rPr>
                <w:rFonts w:ascii="Times New Roman" w:hAnsi="Times New Roman" w:cs="Times New Roman"/>
              </w:rPr>
              <w:t>100</w:t>
            </w:r>
          </w:p>
        </w:tc>
        <w:tc>
          <w:tcPr>
            <w:tcW w:w="1511" w:type="dxa"/>
          </w:tcPr>
          <w:p w:rsidR="009333B1" w:rsidRPr="00454473" w:rsidRDefault="003323BC" w:rsidP="009333B1">
            <w:pPr>
              <w:spacing w:after="0"/>
              <w:jc w:val="center"/>
              <w:rPr>
                <w:rFonts w:ascii="Times New Roman" w:hAnsi="Times New Roman" w:cs="Times New Roman"/>
              </w:rPr>
            </w:pPr>
            <w:r w:rsidRPr="00454473">
              <w:rPr>
                <w:rFonts w:ascii="Times New Roman" w:hAnsi="Times New Roman" w:cs="Times New Roman"/>
              </w:rPr>
              <w:t>Органы местного самоуправления</w:t>
            </w:r>
          </w:p>
        </w:tc>
        <w:tc>
          <w:tcPr>
            <w:tcW w:w="1511" w:type="dxa"/>
          </w:tcPr>
          <w:p w:rsidR="009333B1" w:rsidRPr="00454473" w:rsidRDefault="003323BC" w:rsidP="009333B1">
            <w:pPr>
              <w:spacing w:after="0"/>
              <w:jc w:val="center"/>
              <w:rPr>
                <w:rFonts w:ascii="Times New Roman" w:hAnsi="Times New Roman" w:cs="Times New Roman"/>
              </w:rPr>
            </w:pPr>
            <w:r w:rsidRPr="00454473">
              <w:rPr>
                <w:rFonts w:ascii="Times New Roman" w:hAnsi="Times New Roman" w:cs="Times New Roman"/>
              </w:rPr>
              <w:t>Согласно Приказу, ФАС России от 29.08.2018 № 1232/18</w:t>
            </w:r>
          </w:p>
        </w:tc>
      </w:tr>
    </w:tbl>
    <w:p w:rsidR="00896D8A" w:rsidRPr="008C08EB" w:rsidRDefault="00896D8A" w:rsidP="00896D8A">
      <w:pPr>
        <w:spacing w:after="0"/>
        <w:ind w:firstLine="709"/>
        <w:jc w:val="center"/>
        <w:rPr>
          <w:rFonts w:ascii="Times New Roman" w:hAnsi="Times New Roman" w:cs="Times New Roman"/>
          <w:sz w:val="26"/>
          <w:szCs w:val="26"/>
        </w:rPr>
      </w:pPr>
      <w:r w:rsidRPr="001C0985">
        <w:rPr>
          <w:rFonts w:ascii="Times New Roman" w:hAnsi="Times New Roman" w:cs="Times New Roman"/>
          <w:sz w:val="26"/>
          <w:szCs w:val="26"/>
        </w:rPr>
        <w:t xml:space="preserve">Таблица </w:t>
      </w:r>
      <w:r w:rsidR="00120FA1">
        <w:rPr>
          <w:rFonts w:ascii="Times New Roman" w:hAnsi="Times New Roman" w:cs="Times New Roman"/>
          <w:sz w:val="26"/>
          <w:szCs w:val="26"/>
        </w:rPr>
        <w:t>7</w:t>
      </w:r>
      <w:r w:rsidR="001C0985">
        <w:rPr>
          <w:rFonts w:ascii="Times New Roman" w:hAnsi="Times New Roman" w:cs="Times New Roman"/>
          <w:sz w:val="26"/>
          <w:szCs w:val="26"/>
        </w:rPr>
        <w:t>.</w:t>
      </w:r>
      <w:r w:rsidRPr="008C08EB">
        <w:rPr>
          <w:rFonts w:ascii="Times New Roman" w:hAnsi="Times New Roman" w:cs="Times New Roman"/>
          <w:sz w:val="26"/>
          <w:szCs w:val="26"/>
        </w:rPr>
        <w:t xml:space="preserve"> Сведения о достижении целевых значений контрольных показателей</w:t>
      </w:r>
    </w:p>
    <w:p w:rsidR="007E228C" w:rsidRDefault="007E228C" w:rsidP="00896D8A">
      <w:pPr>
        <w:spacing w:after="0"/>
        <w:ind w:firstLine="709"/>
        <w:jc w:val="center"/>
        <w:rPr>
          <w:rFonts w:ascii="Times New Roman" w:hAnsi="Times New Roman" w:cs="Times New Roman"/>
          <w:sz w:val="28"/>
          <w:szCs w:val="28"/>
        </w:rPr>
      </w:pPr>
    </w:p>
    <w:p w:rsidR="007E228C" w:rsidRDefault="007E228C" w:rsidP="00896D8A">
      <w:pPr>
        <w:spacing w:after="0"/>
        <w:ind w:firstLine="709"/>
        <w:jc w:val="center"/>
        <w:rPr>
          <w:rFonts w:ascii="Times New Roman" w:hAnsi="Times New Roman" w:cs="Times New Roman"/>
          <w:sz w:val="28"/>
          <w:szCs w:val="28"/>
        </w:rPr>
      </w:pPr>
    </w:p>
    <w:tbl>
      <w:tblPr>
        <w:tblStyle w:val="a7"/>
        <w:tblW w:w="14737" w:type="dxa"/>
        <w:tblLayout w:type="fixed"/>
        <w:tblLook w:val="04A0" w:firstRow="1" w:lastRow="0" w:firstColumn="1" w:lastColumn="0" w:noHBand="0" w:noVBand="1"/>
      </w:tblPr>
      <w:tblGrid>
        <w:gridCol w:w="558"/>
        <w:gridCol w:w="1705"/>
        <w:gridCol w:w="1985"/>
        <w:gridCol w:w="992"/>
        <w:gridCol w:w="1134"/>
        <w:gridCol w:w="1134"/>
        <w:gridCol w:w="1134"/>
        <w:gridCol w:w="1843"/>
        <w:gridCol w:w="1843"/>
        <w:gridCol w:w="1275"/>
        <w:gridCol w:w="1134"/>
      </w:tblGrid>
      <w:tr w:rsidR="007E228C" w:rsidRPr="00A753F1" w:rsidTr="009C297C">
        <w:trPr>
          <w:trHeight w:val="4806"/>
        </w:trPr>
        <w:tc>
          <w:tcPr>
            <w:tcW w:w="558" w:type="dxa"/>
          </w:tcPr>
          <w:p w:rsidR="007E228C" w:rsidRPr="007E228C" w:rsidRDefault="007E228C" w:rsidP="00D625EA">
            <w:pPr>
              <w:spacing w:after="0"/>
              <w:jc w:val="both"/>
              <w:rPr>
                <w:rFonts w:ascii="Times New Roman" w:hAnsi="Times New Roman" w:cs="Times New Roman"/>
              </w:rPr>
            </w:pPr>
            <w:r w:rsidRPr="007E228C">
              <w:rPr>
                <w:rFonts w:ascii="Times New Roman" w:hAnsi="Times New Roman" w:cs="Times New Roman"/>
              </w:rPr>
              <w:lastRenderedPageBreak/>
              <w:t>№ п/п</w:t>
            </w:r>
          </w:p>
        </w:tc>
        <w:tc>
          <w:tcPr>
            <w:tcW w:w="1705" w:type="dxa"/>
          </w:tcPr>
          <w:p w:rsidR="007E228C" w:rsidRPr="007E228C" w:rsidRDefault="007E228C" w:rsidP="00D625EA">
            <w:pPr>
              <w:spacing w:after="0"/>
              <w:jc w:val="center"/>
              <w:rPr>
                <w:rFonts w:ascii="Times New Roman" w:hAnsi="Times New Roman" w:cs="Times New Roman"/>
              </w:rPr>
            </w:pPr>
            <w:r w:rsidRPr="007E228C">
              <w:rPr>
                <w:rFonts w:ascii="Times New Roman" w:hAnsi="Times New Roman" w:cs="Times New Roman"/>
              </w:rPr>
              <w:t>Наименование рынка (направления системного мероприятия)</w:t>
            </w:r>
          </w:p>
        </w:tc>
        <w:tc>
          <w:tcPr>
            <w:tcW w:w="1985" w:type="dxa"/>
          </w:tcPr>
          <w:p w:rsidR="007E228C" w:rsidRPr="007E228C" w:rsidRDefault="007E228C" w:rsidP="00D625EA">
            <w:pPr>
              <w:spacing w:after="0"/>
              <w:jc w:val="center"/>
              <w:rPr>
                <w:rFonts w:ascii="Times New Roman" w:hAnsi="Times New Roman" w:cs="Times New Roman"/>
              </w:rPr>
            </w:pPr>
            <w:r w:rsidRPr="007E228C">
              <w:rPr>
                <w:rFonts w:ascii="Times New Roman" w:hAnsi="Times New Roman" w:cs="Times New Roman"/>
              </w:rPr>
              <w:t>Наименование показателя</w:t>
            </w:r>
          </w:p>
        </w:tc>
        <w:tc>
          <w:tcPr>
            <w:tcW w:w="992" w:type="dxa"/>
          </w:tcPr>
          <w:p w:rsidR="007E228C" w:rsidRPr="007E228C" w:rsidRDefault="007E228C" w:rsidP="00D625EA">
            <w:pPr>
              <w:spacing w:after="0"/>
              <w:jc w:val="center"/>
              <w:rPr>
                <w:rFonts w:ascii="Times New Roman" w:hAnsi="Times New Roman" w:cs="Times New Roman"/>
              </w:rPr>
            </w:pPr>
            <w:r w:rsidRPr="007E228C">
              <w:rPr>
                <w:rFonts w:ascii="Times New Roman" w:hAnsi="Times New Roman" w:cs="Times New Roman"/>
              </w:rPr>
              <w:t>Единицы измерения</w:t>
            </w:r>
          </w:p>
        </w:tc>
        <w:tc>
          <w:tcPr>
            <w:tcW w:w="1134" w:type="dxa"/>
          </w:tcPr>
          <w:p w:rsidR="007E228C" w:rsidRPr="007E228C" w:rsidRDefault="007E228C" w:rsidP="00D625EA">
            <w:pPr>
              <w:spacing w:after="0"/>
              <w:jc w:val="center"/>
              <w:rPr>
                <w:rFonts w:ascii="Times New Roman" w:hAnsi="Times New Roman" w:cs="Times New Roman"/>
              </w:rPr>
            </w:pPr>
            <w:r w:rsidRPr="007E228C">
              <w:rPr>
                <w:rFonts w:ascii="Times New Roman" w:hAnsi="Times New Roman" w:cs="Times New Roman"/>
              </w:rPr>
              <w:t>Исходное значение показателя в отчетном году</w:t>
            </w:r>
          </w:p>
        </w:tc>
        <w:tc>
          <w:tcPr>
            <w:tcW w:w="1134" w:type="dxa"/>
          </w:tcPr>
          <w:p w:rsidR="007E228C" w:rsidRPr="007E228C" w:rsidRDefault="007E228C" w:rsidP="00D625EA">
            <w:pPr>
              <w:spacing w:after="0"/>
              <w:jc w:val="center"/>
              <w:rPr>
                <w:rFonts w:ascii="Times New Roman" w:hAnsi="Times New Roman" w:cs="Times New Roman"/>
              </w:rPr>
            </w:pPr>
            <w:r w:rsidRPr="007E228C">
              <w:rPr>
                <w:rFonts w:ascii="Times New Roman" w:hAnsi="Times New Roman" w:cs="Times New Roman"/>
              </w:rPr>
              <w:t>Целевое значение показателя, установленное в утвержденной «дорожной карте» отчетный год</w:t>
            </w:r>
          </w:p>
        </w:tc>
        <w:tc>
          <w:tcPr>
            <w:tcW w:w="1134" w:type="dxa"/>
          </w:tcPr>
          <w:p w:rsidR="007E228C" w:rsidRPr="007E228C" w:rsidRDefault="007E228C" w:rsidP="00D625EA">
            <w:pPr>
              <w:spacing w:after="0"/>
              <w:jc w:val="center"/>
              <w:rPr>
                <w:rFonts w:ascii="Times New Roman" w:hAnsi="Times New Roman" w:cs="Times New Roman"/>
              </w:rPr>
            </w:pPr>
            <w:r w:rsidRPr="007E228C">
              <w:rPr>
                <w:rFonts w:ascii="Times New Roman" w:hAnsi="Times New Roman" w:cs="Times New Roman"/>
              </w:rPr>
              <w:t>Фактическое значение показателя в отчетном году</w:t>
            </w:r>
          </w:p>
        </w:tc>
        <w:tc>
          <w:tcPr>
            <w:tcW w:w="1843" w:type="dxa"/>
          </w:tcPr>
          <w:p w:rsidR="007E228C" w:rsidRPr="007E228C" w:rsidRDefault="007E228C" w:rsidP="00D625EA">
            <w:pPr>
              <w:spacing w:after="0"/>
              <w:jc w:val="center"/>
              <w:rPr>
                <w:rFonts w:ascii="Times New Roman" w:hAnsi="Times New Roman" w:cs="Times New Roman"/>
              </w:rPr>
            </w:pPr>
            <w:r w:rsidRPr="007E228C">
              <w:rPr>
                <w:rFonts w:ascii="Times New Roman" w:hAnsi="Times New Roman" w:cs="Times New Roman"/>
              </w:rPr>
              <w:t>Источник данных для расчета показателя</w:t>
            </w:r>
          </w:p>
        </w:tc>
        <w:tc>
          <w:tcPr>
            <w:tcW w:w="1843" w:type="dxa"/>
          </w:tcPr>
          <w:p w:rsidR="007E228C" w:rsidRPr="007E228C" w:rsidRDefault="007E228C" w:rsidP="00D625EA">
            <w:pPr>
              <w:spacing w:after="0"/>
              <w:jc w:val="center"/>
              <w:rPr>
                <w:rFonts w:ascii="Times New Roman" w:hAnsi="Times New Roman" w:cs="Times New Roman"/>
              </w:rPr>
            </w:pPr>
            <w:r w:rsidRPr="007E228C">
              <w:rPr>
                <w:rFonts w:ascii="Times New Roman" w:hAnsi="Times New Roman" w:cs="Times New Roman"/>
              </w:rPr>
              <w:t>Методика расчета показателя</w:t>
            </w:r>
          </w:p>
        </w:tc>
        <w:tc>
          <w:tcPr>
            <w:tcW w:w="1275" w:type="dxa"/>
          </w:tcPr>
          <w:p w:rsidR="007E228C" w:rsidRPr="007E228C" w:rsidRDefault="007E228C" w:rsidP="00D625EA">
            <w:pPr>
              <w:spacing w:after="0"/>
              <w:jc w:val="center"/>
              <w:rPr>
                <w:rFonts w:ascii="Times New Roman" w:hAnsi="Times New Roman" w:cs="Times New Roman"/>
              </w:rPr>
            </w:pPr>
            <w:r w:rsidRPr="007E228C">
              <w:rPr>
                <w:rFonts w:ascii="Times New Roman" w:hAnsi="Times New Roman" w:cs="Times New Roman"/>
              </w:rPr>
              <w:t>Удовлетворенность потребителей качеством товаров, работ и услуг на рынках Ненецкого автономного округа и состояние ценовой конкуренции, %</w:t>
            </w:r>
          </w:p>
        </w:tc>
        <w:tc>
          <w:tcPr>
            <w:tcW w:w="1134" w:type="dxa"/>
          </w:tcPr>
          <w:p w:rsidR="007E228C" w:rsidRPr="007E228C" w:rsidRDefault="007E228C" w:rsidP="00D625EA">
            <w:pPr>
              <w:spacing w:after="0"/>
              <w:jc w:val="center"/>
              <w:rPr>
                <w:rFonts w:ascii="Times New Roman" w:hAnsi="Times New Roman" w:cs="Times New Roman"/>
              </w:rPr>
            </w:pPr>
            <w:r>
              <w:rPr>
                <w:rFonts w:ascii="Times New Roman" w:hAnsi="Times New Roman" w:cs="Times New Roman"/>
              </w:rPr>
              <w:t>Удовлетворенность предпринимателей действиями органов власти региона, %</w:t>
            </w:r>
          </w:p>
        </w:tc>
      </w:tr>
      <w:tr w:rsidR="009C297C" w:rsidRPr="00A753F1" w:rsidTr="00E9689F">
        <w:trPr>
          <w:trHeight w:val="3306"/>
        </w:trPr>
        <w:tc>
          <w:tcPr>
            <w:tcW w:w="558" w:type="dxa"/>
          </w:tcPr>
          <w:p w:rsidR="009C297C" w:rsidRPr="007E228C" w:rsidRDefault="009C297C" w:rsidP="009C297C">
            <w:pPr>
              <w:spacing w:after="0"/>
              <w:jc w:val="both"/>
              <w:rPr>
                <w:rFonts w:ascii="Times New Roman" w:hAnsi="Times New Roman" w:cs="Times New Roman"/>
              </w:rPr>
            </w:pPr>
            <w:r>
              <w:rPr>
                <w:rFonts w:ascii="Times New Roman" w:hAnsi="Times New Roman" w:cs="Times New Roman"/>
              </w:rPr>
              <w:t>1</w:t>
            </w:r>
          </w:p>
        </w:tc>
        <w:tc>
          <w:tcPr>
            <w:tcW w:w="1705" w:type="dxa"/>
          </w:tcPr>
          <w:p w:rsidR="009C297C" w:rsidRPr="00550DB6" w:rsidRDefault="009C297C" w:rsidP="009C297C">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Рынок услуг дошкольного образования</w:t>
            </w:r>
          </w:p>
          <w:p w:rsidR="009C297C" w:rsidRPr="007E228C" w:rsidRDefault="009C297C" w:rsidP="009C297C">
            <w:pPr>
              <w:spacing w:after="0"/>
              <w:jc w:val="center"/>
              <w:rPr>
                <w:rFonts w:ascii="Times New Roman" w:hAnsi="Times New Roman" w:cs="Times New Roman"/>
              </w:rPr>
            </w:pPr>
          </w:p>
        </w:tc>
        <w:tc>
          <w:tcPr>
            <w:tcW w:w="1985" w:type="dxa"/>
          </w:tcPr>
          <w:p w:rsidR="009C297C" w:rsidRPr="007E228C" w:rsidRDefault="009C297C" w:rsidP="009C297C">
            <w:pPr>
              <w:spacing w:after="0"/>
              <w:jc w:val="center"/>
              <w:rPr>
                <w:rFonts w:ascii="Times New Roman" w:hAnsi="Times New Roman" w:cs="Times New Roman"/>
              </w:rPr>
            </w:pPr>
            <w:r w:rsidRPr="00550DB6">
              <w:rPr>
                <w:rFonts w:ascii="Times New Roman" w:hAnsi="Times New Roman" w:cs="Times New Roman"/>
                <w:sz w:val="20"/>
                <w:szCs w:val="20"/>
              </w:rPr>
              <w:t>Удельный вес численности детей, посещающих частные организации, осуществляющие образовательную деятельность по образовательным программам дошкольного образования, в общей численности детей дошкольных образовательных организаций Ненецкого автономного округа</w:t>
            </w:r>
          </w:p>
        </w:tc>
        <w:tc>
          <w:tcPr>
            <w:tcW w:w="992"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0,6</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0,7</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0,7</w:t>
            </w:r>
          </w:p>
        </w:tc>
        <w:tc>
          <w:tcPr>
            <w:tcW w:w="1843" w:type="dxa"/>
          </w:tcPr>
          <w:p w:rsidR="009C297C" w:rsidRPr="00550DB6" w:rsidRDefault="009C297C" w:rsidP="009C297C">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 xml:space="preserve">По данным </w:t>
            </w:r>
            <w:proofErr w:type="gramStart"/>
            <w:r w:rsidRPr="00550DB6">
              <w:rPr>
                <w:rFonts w:ascii="Times New Roman" w:hAnsi="Times New Roman" w:cs="Times New Roman"/>
                <w:color w:val="000000"/>
                <w:sz w:val="20"/>
                <w:szCs w:val="20"/>
              </w:rPr>
              <w:t>Росстата</w:t>
            </w:r>
            <w:r w:rsidRPr="00550DB6">
              <w:rPr>
                <w:rFonts w:ascii="Times New Roman" w:hAnsi="Times New Roman" w:cs="Times New Roman"/>
                <w:color w:val="000000"/>
                <w:sz w:val="20"/>
                <w:szCs w:val="20"/>
              </w:rPr>
              <w:br/>
              <w:t>(</w:t>
            </w:r>
            <w:proofErr w:type="gramEnd"/>
            <w:r w:rsidRPr="00550DB6">
              <w:rPr>
                <w:rFonts w:ascii="Times New Roman" w:hAnsi="Times New Roman" w:cs="Times New Roman"/>
                <w:color w:val="000000"/>
                <w:sz w:val="20"/>
                <w:szCs w:val="20"/>
              </w:rPr>
              <w:t xml:space="preserve">форма федерального статистического наблюдения № 85-к «Сведения о деятельности организации, осуществляющей образовательную деятельность по образовательным программам дошкольного образования, присмотр и уход </w:t>
            </w:r>
            <w:r w:rsidRPr="00550DB6">
              <w:rPr>
                <w:rFonts w:ascii="Times New Roman" w:hAnsi="Times New Roman" w:cs="Times New Roman"/>
                <w:color w:val="000000"/>
                <w:sz w:val="20"/>
                <w:szCs w:val="20"/>
              </w:rPr>
              <w:lastRenderedPageBreak/>
              <w:t>за детьми»)</w:t>
            </w:r>
          </w:p>
          <w:p w:rsidR="009C297C" w:rsidRPr="007E228C" w:rsidRDefault="009C297C" w:rsidP="009C297C">
            <w:pPr>
              <w:spacing w:after="0"/>
              <w:jc w:val="center"/>
              <w:rPr>
                <w:rFonts w:ascii="Times New Roman" w:hAnsi="Times New Roman" w:cs="Times New Roman"/>
              </w:rPr>
            </w:pPr>
          </w:p>
        </w:tc>
        <w:tc>
          <w:tcPr>
            <w:tcW w:w="1843" w:type="dxa"/>
          </w:tcPr>
          <w:p w:rsidR="009C297C" w:rsidRPr="00550DB6" w:rsidRDefault="009C297C" w:rsidP="009C297C">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lastRenderedPageBreak/>
              <w:t xml:space="preserve">Показатель рассчитывается по </w:t>
            </w:r>
            <w:proofErr w:type="gramStart"/>
            <w:r w:rsidRPr="00550DB6">
              <w:rPr>
                <w:rFonts w:ascii="Times New Roman" w:hAnsi="Times New Roman" w:cs="Times New Roman"/>
                <w:color w:val="000000"/>
                <w:sz w:val="20"/>
                <w:szCs w:val="20"/>
              </w:rPr>
              <w:t>формуле:</w:t>
            </w:r>
            <w:r w:rsidRPr="00550DB6">
              <w:rPr>
                <w:rFonts w:ascii="Times New Roman" w:hAnsi="Times New Roman" w:cs="Times New Roman"/>
                <w:color w:val="000000"/>
                <w:sz w:val="20"/>
                <w:szCs w:val="20"/>
              </w:rPr>
              <w:br/>
            </w:r>
            <w:proofErr w:type="spellStart"/>
            <w:r w:rsidRPr="00550DB6">
              <w:rPr>
                <w:rFonts w:ascii="Times New Roman" w:hAnsi="Times New Roman" w:cs="Times New Roman"/>
                <w:color w:val="000000"/>
                <w:sz w:val="20"/>
                <w:szCs w:val="20"/>
              </w:rPr>
              <w:t>Вдн</w:t>
            </w:r>
            <w:proofErr w:type="spellEnd"/>
            <w:proofErr w:type="gramEnd"/>
            <w:r w:rsidRPr="00550DB6">
              <w:rPr>
                <w:rFonts w:ascii="Times New Roman" w:hAnsi="Times New Roman" w:cs="Times New Roman"/>
                <w:color w:val="000000"/>
                <w:sz w:val="20"/>
                <w:szCs w:val="20"/>
              </w:rPr>
              <w:t>/</w:t>
            </w:r>
            <w:proofErr w:type="spellStart"/>
            <w:r w:rsidRPr="00550DB6">
              <w:rPr>
                <w:rFonts w:ascii="Times New Roman" w:hAnsi="Times New Roman" w:cs="Times New Roman"/>
                <w:color w:val="000000"/>
                <w:sz w:val="20"/>
                <w:szCs w:val="20"/>
              </w:rPr>
              <w:t>Вд</w:t>
            </w:r>
            <w:proofErr w:type="spellEnd"/>
            <w:r w:rsidRPr="00550DB6">
              <w:rPr>
                <w:rFonts w:ascii="Times New Roman" w:hAnsi="Times New Roman" w:cs="Times New Roman"/>
                <w:color w:val="000000"/>
                <w:sz w:val="20"/>
                <w:szCs w:val="20"/>
              </w:rPr>
              <w:t>*100%, где</w:t>
            </w:r>
            <w:r w:rsidRPr="00550DB6">
              <w:rPr>
                <w:rFonts w:ascii="Times New Roman" w:hAnsi="Times New Roman" w:cs="Times New Roman"/>
                <w:color w:val="000000"/>
                <w:sz w:val="20"/>
                <w:szCs w:val="20"/>
              </w:rPr>
              <w:br/>
            </w:r>
            <w:proofErr w:type="spellStart"/>
            <w:r w:rsidRPr="00550DB6">
              <w:rPr>
                <w:rFonts w:ascii="Times New Roman" w:hAnsi="Times New Roman" w:cs="Times New Roman"/>
                <w:color w:val="000000"/>
                <w:sz w:val="20"/>
                <w:szCs w:val="20"/>
              </w:rPr>
              <w:t>Вдн</w:t>
            </w:r>
            <w:proofErr w:type="spellEnd"/>
            <w:r w:rsidRPr="00550DB6">
              <w:rPr>
                <w:rFonts w:ascii="Times New Roman" w:hAnsi="Times New Roman" w:cs="Times New Roman"/>
                <w:color w:val="000000"/>
                <w:sz w:val="20"/>
                <w:szCs w:val="20"/>
              </w:rPr>
              <w:t>-  численность воспитанников, посещающих частные организации,</w:t>
            </w:r>
            <w:r w:rsidRPr="00550DB6">
              <w:rPr>
                <w:rFonts w:ascii="Times New Roman" w:hAnsi="Times New Roman" w:cs="Times New Roman"/>
                <w:color w:val="000000"/>
                <w:sz w:val="20"/>
                <w:szCs w:val="20"/>
              </w:rPr>
              <w:br/>
              <w:t xml:space="preserve">реализующие образовательные программы дошкольного образования, осуществляющих образовательную деятельность по образовательным </w:t>
            </w:r>
            <w:r w:rsidRPr="00550DB6">
              <w:rPr>
                <w:rFonts w:ascii="Times New Roman" w:hAnsi="Times New Roman" w:cs="Times New Roman"/>
                <w:color w:val="000000"/>
                <w:sz w:val="20"/>
                <w:szCs w:val="20"/>
              </w:rPr>
              <w:lastRenderedPageBreak/>
              <w:t>программам дошкольного образования, присмотр и уход;</w:t>
            </w:r>
            <w:r w:rsidRPr="00550DB6">
              <w:rPr>
                <w:rFonts w:ascii="Times New Roman" w:hAnsi="Times New Roman" w:cs="Times New Roman"/>
                <w:color w:val="000000"/>
                <w:sz w:val="20"/>
                <w:szCs w:val="20"/>
              </w:rPr>
              <w:br/>
              <w:t xml:space="preserve">- </w:t>
            </w:r>
            <w:proofErr w:type="spellStart"/>
            <w:r w:rsidRPr="00550DB6">
              <w:rPr>
                <w:rFonts w:ascii="Times New Roman" w:hAnsi="Times New Roman" w:cs="Times New Roman"/>
                <w:color w:val="000000"/>
                <w:sz w:val="20"/>
                <w:szCs w:val="20"/>
              </w:rPr>
              <w:t>Вд</w:t>
            </w:r>
            <w:proofErr w:type="spellEnd"/>
            <w:r w:rsidRPr="00550DB6">
              <w:rPr>
                <w:rFonts w:ascii="Times New Roman" w:hAnsi="Times New Roman" w:cs="Times New Roman"/>
                <w:color w:val="000000"/>
                <w:sz w:val="20"/>
                <w:szCs w:val="20"/>
              </w:rPr>
              <w:t xml:space="preserve"> численность воспитанников организаций, осуществляющих образовательную деятельность по образовательным программам дошкольного образования, присмотр и уход за детьми всего</w:t>
            </w:r>
          </w:p>
          <w:p w:rsidR="009C297C" w:rsidRPr="007E228C" w:rsidRDefault="009C297C" w:rsidP="009C297C">
            <w:pPr>
              <w:spacing w:after="0"/>
              <w:jc w:val="cente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9C297C" w:rsidRPr="009C297C" w:rsidRDefault="009C297C" w:rsidP="009C297C">
            <w:pPr>
              <w:spacing w:after="0" w:line="240" w:lineRule="auto"/>
              <w:rPr>
                <w:rFonts w:ascii="Times New Roman" w:hAnsi="Times New Roman" w:cs="Times New Roman"/>
                <w:i/>
                <w:iCs/>
                <w:color w:val="000000"/>
                <w:sz w:val="20"/>
                <w:szCs w:val="20"/>
              </w:rPr>
            </w:pPr>
            <w:r w:rsidRPr="009C297C">
              <w:rPr>
                <w:rFonts w:ascii="Times New Roman" w:hAnsi="Times New Roman" w:cs="Times New Roman"/>
                <w:i/>
                <w:iCs/>
                <w:color w:val="000000"/>
                <w:sz w:val="20"/>
                <w:szCs w:val="20"/>
              </w:rPr>
              <w:lastRenderedPageBreak/>
              <w:t>68/57/50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C297C" w:rsidRPr="009C297C" w:rsidRDefault="009C297C" w:rsidP="009C297C">
            <w:pPr>
              <w:spacing w:after="0" w:line="240" w:lineRule="auto"/>
              <w:rPr>
                <w:rFonts w:ascii="Times New Roman" w:hAnsi="Times New Roman" w:cs="Times New Roman"/>
                <w:i/>
                <w:iCs/>
                <w:color w:val="000000"/>
                <w:sz w:val="20"/>
                <w:szCs w:val="20"/>
              </w:rPr>
            </w:pPr>
            <w:r w:rsidRPr="009C297C">
              <w:rPr>
                <w:rFonts w:ascii="Times New Roman" w:hAnsi="Times New Roman" w:cs="Times New Roman"/>
                <w:i/>
                <w:iCs/>
                <w:color w:val="000000"/>
                <w:sz w:val="20"/>
                <w:szCs w:val="20"/>
              </w:rPr>
              <w:t>60/60/60</w:t>
            </w:r>
          </w:p>
        </w:tc>
      </w:tr>
      <w:tr w:rsidR="009C297C" w:rsidRPr="00A753F1" w:rsidTr="00E9689F">
        <w:trPr>
          <w:trHeight w:val="3306"/>
        </w:trPr>
        <w:tc>
          <w:tcPr>
            <w:tcW w:w="558" w:type="dxa"/>
          </w:tcPr>
          <w:p w:rsidR="009C297C" w:rsidRPr="007E228C" w:rsidRDefault="009C297C" w:rsidP="009C297C">
            <w:pPr>
              <w:spacing w:after="0"/>
              <w:jc w:val="both"/>
              <w:rPr>
                <w:rFonts w:ascii="Times New Roman" w:hAnsi="Times New Roman" w:cs="Times New Roman"/>
              </w:rPr>
            </w:pPr>
            <w:r>
              <w:rPr>
                <w:rFonts w:ascii="Times New Roman" w:hAnsi="Times New Roman" w:cs="Times New Roman"/>
              </w:rPr>
              <w:t>2</w:t>
            </w:r>
          </w:p>
        </w:tc>
        <w:tc>
          <w:tcPr>
            <w:tcW w:w="1705" w:type="dxa"/>
          </w:tcPr>
          <w:p w:rsidR="009C297C" w:rsidRPr="00550DB6" w:rsidRDefault="009C297C" w:rsidP="009C297C">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Рынок услуг дошкольного образования</w:t>
            </w:r>
          </w:p>
          <w:p w:rsidR="009C297C" w:rsidRPr="007E228C" w:rsidRDefault="009C297C" w:rsidP="009C297C">
            <w:pPr>
              <w:spacing w:after="0"/>
              <w:jc w:val="center"/>
              <w:rPr>
                <w:rFonts w:ascii="Times New Roman" w:hAnsi="Times New Roman" w:cs="Times New Roman"/>
              </w:rPr>
            </w:pPr>
          </w:p>
        </w:tc>
        <w:tc>
          <w:tcPr>
            <w:tcW w:w="1985" w:type="dxa"/>
          </w:tcPr>
          <w:p w:rsidR="009C297C" w:rsidRPr="00550DB6" w:rsidRDefault="009C297C" w:rsidP="009C297C">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Количество частных организаций, осуществляющих образовательную</w:t>
            </w:r>
            <w:r w:rsidRPr="00550DB6">
              <w:rPr>
                <w:rFonts w:ascii="Times New Roman" w:hAnsi="Times New Roman" w:cs="Times New Roman"/>
                <w:color w:val="000000"/>
                <w:sz w:val="20"/>
                <w:szCs w:val="20"/>
              </w:rPr>
              <w:br/>
              <w:t>деятельность по образовательным программам</w:t>
            </w:r>
            <w:r>
              <w:rPr>
                <w:rFonts w:ascii="Times New Roman" w:hAnsi="Times New Roman" w:cs="Times New Roman"/>
                <w:color w:val="000000"/>
                <w:sz w:val="20"/>
                <w:szCs w:val="20"/>
              </w:rPr>
              <w:t xml:space="preserve"> дошкольного образования</w:t>
            </w:r>
            <w:r w:rsidRPr="00550DB6">
              <w:rPr>
                <w:rFonts w:ascii="Times New Roman" w:hAnsi="Times New Roman" w:cs="Times New Roman"/>
                <w:color w:val="000000"/>
                <w:sz w:val="20"/>
                <w:szCs w:val="20"/>
              </w:rPr>
              <w:t>, зарегистрированных на территории</w:t>
            </w:r>
            <w:r w:rsidRPr="00550DB6">
              <w:rPr>
                <w:rFonts w:ascii="Times New Roman" w:hAnsi="Times New Roman" w:cs="Times New Roman"/>
                <w:color w:val="000000"/>
                <w:sz w:val="20"/>
                <w:szCs w:val="20"/>
              </w:rPr>
              <w:br/>
              <w:t>Ненецкого автономного округа</w:t>
            </w:r>
          </w:p>
          <w:p w:rsidR="009C297C" w:rsidRPr="007E228C" w:rsidRDefault="009C297C" w:rsidP="009C297C">
            <w:pPr>
              <w:spacing w:after="0"/>
              <w:jc w:val="center"/>
              <w:rPr>
                <w:rFonts w:ascii="Times New Roman" w:hAnsi="Times New Roman" w:cs="Times New Roman"/>
              </w:rPr>
            </w:pPr>
          </w:p>
        </w:tc>
        <w:tc>
          <w:tcPr>
            <w:tcW w:w="992"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единиц</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1</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1</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1</w:t>
            </w:r>
          </w:p>
        </w:tc>
        <w:tc>
          <w:tcPr>
            <w:tcW w:w="1843" w:type="dxa"/>
          </w:tcPr>
          <w:p w:rsidR="009C297C" w:rsidRPr="007E228C" w:rsidRDefault="009C297C" w:rsidP="009C297C">
            <w:pPr>
              <w:spacing w:after="0"/>
              <w:jc w:val="center"/>
              <w:rPr>
                <w:rFonts w:ascii="Times New Roman" w:hAnsi="Times New Roman" w:cs="Times New Roman"/>
              </w:rPr>
            </w:pPr>
            <w:r w:rsidRPr="00975FD8">
              <w:rPr>
                <w:rFonts w:ascii="Times New Roman" w:hAnsi="Times New Roman" w:cs="Times New Roman"/>
                <w:sz w:val="20"/>
                <w:szCs w:val="20"/>
              </w:rPr>
              <w:t>Отчетность ДОК и С НАО</w:t>
            </w:r>
          </w:p>
        </w:tc>
        <w:tc>
          <w:tcPr>
            <w:tcW w:w="1843" w:type="dxa"/>
          </w:tcPr>
          <w:p w:rsidR="009C297C" w:rsidRPr="007E228C" w:rsidRDefault="009C297C" w:rsidP="009C297C">
            <w:pPr>
              <w:spacing w:after="0"/>
              <w:jc w:val="center"/>
              <w:rPr>
                <w:rFonts w:ascii="Times New Roman" w:hAnsi="Times New Roman" w:cs="Times New Roman"/>
              </w:rPr>
            </w:pPr>
            <w:r w:rsidRPr="008366BD">
              <w:rPr>
                <w:rFonts w:ascii="Times New Roman" w:hAnsi="Times New Roman" w:cs="Times New Roman"/>
                <w:color w:val="000000"/>
                <w:sz w:val="20"/>
                <w:szCs w:val="20"/>
              </w:rPr>
              <w:t>Частный детский сад «Садко»</w:t>
            </w:r>
          </w:p>
        </w:tc>
        <w:tc>
          <w:tcPr>
            <w:tcW w:w="1275" w:type="dxa"/>
            <w:tcBorders>
              <w:top w:val="nil"/>
              <w:left w:val="single" w:sz="4" w:space="0" w:color="auto"/>
              <w:bottom w:val="single" w:sz="4" w:space="0" w:color="auto"/>
              <w:right w:val="single" w:sz="4" w:space="0" w:color="auto"/>
            </w:tcBorders>
            <w:shd w:val="clear" w:color="auto" w:fill="auto"/>
          </w:tcPr>
          <w:p w:rsidR="009C297C" w:rsidRPr="009C297C" w:rsidRDefault="009C297C" w:rsidP="009C297C">
            <w:pPr>
              <w:rPr>
                <w:rFonts w:ascii="Times New Roman" w:hAnsi="Times New Roman" w:cs="Times New Roman"/>
                <w:i/>
                <w:iCs/>
                <w:color w:val="000000"/>
                <w:sz w:val="20"/>
                <w:szCs w:val="20"/>
              </w:rPr>
            </w:pPr>
            <w:r w:rsidRPr="009C297C">
              <w:rPr>
                <w:rFonts w:ascii="Times New Roman" w:hAnsi="Times New Roman" w:cs="Times New Roman"/>
                <w:i/>
                <w:iCs/>
                <w:color w:val="000000"/>
                <w:sz w:val="20"/>
                <w:szCs w:val="20"/>
              </w:rPr>
              <w:t>68/57/50</w:t>
            </w:r>
          </w:p>
        </w:tc>
        <w:tc>
          <w:tcPr>
            <w:tcW w:w="1134" w:type="dxa"/>
            <w:tcBorders>
              <w:top w:val="nil"/>
              <w:left w:val="single" w:sz="4" w:space="0" w:color="auto"/>
              <w:bottom w:val="single" w:sz="4" w:space="0" w:color="auto"/>
              <w:right w:val="single" w:sz="4" w:space="0" w:color="auto"/>
            </w:tcBorders>
            <w:shd w:val="clear" w:color="auto" w:fill="auto"/>
          </w:tcPr>
          <w:p w:rsidR="009C297C" w:rsidRPr="009C297C" w:rsidRDefault="009C297C" w:rsidP="009C297C">
            <w:pPr>
              <w:rPr>
                <w:rFonts w:ascii="Times New Roman" w:hAnsi="Times New Roman" w:cs="Times New Roman"/>
                <w:i/>
                <w:iCs/>
                <w:color w:val="000000"/>
                <w:sz w:val="20"/>
                <w:szCs w:val="20"/>
              </w:rPr>
            </w:pPr>
            <w:r w:rsidRPr="009C297C">
              <w:rPr>
                <w:rFonts w:ascii="Times New Roman" w:hAnsi="Times New Roman" w:cs="Times New Roman"/>
                <w:i/>
                <w:iCs/>
                <w:color w:val="000000"/>
                <w:sz w:val="20"/>
                <w:szCs w:val="20"/>
              </w:rPr>
              <w:t>60/60/60</w:t>
            </w:r>
          </w:p>
        </w:tc>
      </w:tr>
      <w:tr w:rsidR="009C297C" w:rsidRPr="00A753F1" w:rsidTr="00E9689F">
        <w:trPr>
          <w:trHeight w:val="5094"/>
        </w:trPr>
        <w:tc>
          <w:tcPr>
            <w:tcW w:w="558" w:type="dxa"/>
          </w:tcPr>
          <w:p w:rsidR="009C297C" w:rsidRPr="007E228C" w:rsidRDefault="009C297C" w:rsidP="009C297C">
            <w:pPr>
              <w:spacing w:after="0"/>
              <w:jc w:val="both"/>
              <w:rPr>
                <w:rFonts w:ascii="Times New Roman" w:hAnsi="Times New Roman" w:cs="Times New Roman"/>
              </w:rPr>
            </w:pPr>
            <w:r>
              <w:rPr>
                <w:rFonts w:ascii="Times New Roman" w:hAnsi="Times New Roman" w:cs="Times New Roman"/>
              </w:rPr>
              <w:lastRenderedPageBreak/>
              <w:t>3</w:t>
            </w:r>
          </w:p>
        </w:tc>
        <w:tc>
          <w:tcPr>
            <w:tcW w:w="1705" w:type="dxa"/>
          </w:tcPr>
          <w:p w:rsidR="009C297C" w:rsidRPr="00550DB6" w:rsidRDefault="009C297C" w:rsidP="009C297C">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Рынок услуг дошкольного образования</w:t>
            </w:r>
          </w:p>
          <w:p w:rsidR="009C297C" w:rsidRPr="007E228C" w:rsidRDefault="009C297C" w:rsidP="009C297C">
            <w:pPr>
              <w:spacing w:after="0"/>
              <w:jc w:val="center"/>
              <w:rPr>
                <w:rFonts w:ascii="Times New Roman" w:hAnsi="Times New Roman" w:cs="Times New Roman"/>
              </w:rPr>
            </w:pPr>
          </w:p>
        </w:tc>
        <w:tc>
          <w:tcPr>
            <w:tcW w:w="1985" w:type="dxa"/>
          </w:tcPr>
          <w:p w:rsidR="009C297C" w:rsidRPr="00550DB6" w:rsidRDefault="009C297C" w:rsidP="009C297C">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Количество мест, созданных в частном секторе дошкольного образования Ненецкого автономного округа</w:t>
            </w:r>
          </w:p>
          <w:p w:rsidR="009C297C" w:rsidRPr="007E228C" w:rsidRDefault="009C297C" w:rsidP="009C297C">
            <w:pPr>
              <w:spacing w:after="0"/>
              <w:jc w:val="center"/>
              <w:rPr>
                <w:rFonts w:ascii="Times New Roman" w:hAnsi="Times New Roman" w:cs="Times New Roman"/>
              </w:rPr>
            </w:pPr>
          </w:p>
        </w:tc>
        <w:tc>
          <w:tcPr>
            <w:tcW w:w="992"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единиц</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25</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25</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25</w:t>
            </w:r>
          </w:p>
        </w:tc>
        <w:tc>
          <w:tcPr>
            <w:tcW w:w="1843" w:type="dxa"/>
          </w:tcPr>
          <w:p w:rsidR="009C297C" w:rsidRPr="00550DB6" w:rsidRDefault="009C297C" w:rsidP="009C297C">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 xml:space="preserve">По данным </w:t>
            </w:r>
            <w:proofErr w:type="gramStart"/>
            <w:r w:rsidRPr="00550DB6">
              <w:rPr>
                <w:rFonts w:ascii="Times New Roman" w:hAnsi="Times New Roman" w:cs="Times New Roman"/>
                <w:color w:val="000000"/>
                <w:sz w:val="20"/>
                <w:szCs w:val="20"/>
              </w:rPr>
              <w:t>Росстата(</w:t>
            </w:r>
            <w:proofErr w:type="gramEnd"/>
            <w:r w:rsidRPr="00550DB6">
              <w:rPr>
                <w:rFonts w:ascii="Times New Roman" w:hAnsi="Times New Roman" w:cs="Times New Roman"/>
                <w:color w:val="000000"/>
                <w:sz w:val="20"/>
                <w:szCs w:val="20"/>
              </w:rPr>
              <w:t>форма федерального статистического наблюдения № 85-к «Сведения о деятельности организации, осуществляющей образовательную деятельность по образовательным программам дошкольного образования, присмотр и уход за детьми»)</w:t>
            </w:r>
          </w:p>
          <w:p w:rsidR="009C297C" w:rsidRPr="007E228C" w:rsidRDefault="009C297C" w:rsidP="009C297C">
            <w:pPr>
              <w:spacing w:after="0"/>
              <w:jc w:val="center"/>
              <w:rPr>
                <w:rFonts w:ascii="Times New Roman" w:hAnsi="Times New Roman" w:cs="Times New Roman"/>
              </w:rPr>
            </w:pPr>
          </w:p>
        </w:tc>
        <w:tc>
          <w:tcPr>
            <w:tcW w:w="1843" w:type="dxa"/>
          </w:tcPr>
          <w:p w:rsidR="009C297C" w:rsidRPr="00550DB6" w:rsidRDefault="009C297C" w:rsidP="009C297C">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фактическое значение</w:t>
            </w:r>
          </w:p>
          <w:p w:rsidR="009C297C" w:rsidRPr="007E228C" w:rsidRDefault="009C297C" w:rsidP="009C297C">
            <w:pPr>
              <w:spacing w:after="0"/>
              <w:jc w:val="center"/>
              <w:rPr>
                <w:rFonts w:ascii="Times New Roman" w:hAnsi="Times New Roman" w:cs="Times New Roman"/>
              </w:rPr>
            </w:pPr>
          </w:p>
        </w:tc>
        <w:tc>
          <w:tcPr>
            <w:tcW w:w="1275" w:type="dxa"/>
            <w:tcBorders>
              <w:top w:val="nil"/>
              <w:left w:val="single" w:sz="4" w:space="0" w:color="auto"/>
              <w:bottom w:val="single" w:sz="4" w:space="0" w:color="auto"/>
              <w:right w:val="single" w:sz="4" w:space="0" w:color="auto"/>
            </w:tcBorders>
            <w:shd w:val="clear" w:color="auto" w:fill="auto"/>
          </w:tcPr>
          <w:p w:rsidR="009C297C" w:rsidRPr="009C297C" w:rsidRDefault="009C297C" w:rsidP="009C297C">
            <w:pPr>
              <w:rPr>
                <w:rFonts w:ascii="Times New Roman" w:hAnsi="Times New Roman" w:cs="Times New Roman"/>
                <w:i/>
                <w:iCs/>
                <w:color w:val="000000"/>
                <w:sz w:val="20"/>
                <w:szCs w:val="20"/>
              </w:rPr>
            </w:pPr>
            <w:r w:rsidRPr="009C297C">
              <w:rPr>
                <w:rFonts w:ascii="Times New Roman" w:hAnsi="Times New Roman" w:cs="Times New Roman"/>
                <w:i/>
                <w:iCs/>
                <w:color w:val="000000"/>
                <w:sz w:val="20"/>
                <w:szCs w:val="20"/>
              </w:rPr>
              <w:t>68/57/50</w:t>
            </w:r>
          </w:p>
        </w:tc>
        <w:tc>
          <w:tcPr>
            <w:tcW w:w="1134" w:type="dxa"/>
            <w:tcBorders>
              <w:top w:val="nil"/>
              <w:left w:val="single" w:sz="4" w:space="0" w:color="auto"/>
              <w:bottom w:val="single" w:sz="4" w:space="0" w:color="auto"/>
              <w:right w:val="single" w:sz="4" w:space="0" w:color="auto"/>
            </w:tcBorders>
            <w:shd w:val="clear" w:color="auto" w:fill="auto"/>
          </w:tcPr>
          <w:p w:rsidR="009C297C" w:rsidRPr="009C297C" w:rsidRDefault="009C297C" w:rsidP="009C297C">
            <w:pPr>
              <w:rPr>
                <w:rFonts w:ascii="Times New Roman" w:hAnsi="Times New Roman" w:cs="Times New Roman"/>
                <w:i/>
                <w:iCs/>
                <w:color w:val="000000"/>
                <w:sz w:val="20"/>
                <w:szCs w:val="20"/>
              </w:rPr>
            </w:pPr>
            <w:r w:rsidRPr="009C297C">
              <w:rPr>
                <w:rFonts w:ascii="Times New Roman" w:hAnsi="Times New Roman" w:cs="Times New Roman"/>
                <w:i/>
                <w:iCs/>
                <w:color w:val="000000"/>
                <w:sz w:val="20"/>
                <w:szCs w:val="20"/>
              </w:rPr>
              <w:t>60/60/60</w:t>
            </w:r>
          </w:p>
        </w:tc>
      </w:tr>
      <w:tr w:rsidR="009C297C" w:rsidRPr="00A753F1" w:rsidTr="00E9689F">
        <w:trPr>
          <w:trHeight w:val="3306"/>
        </w:trPr>
        <w:tc>
          <w:tcPr>
            <w:tcW w:w="558" w:type="dxa"/>
          </w:tcPr>
          <w:p w:rsidR="009C297C" w:rsidRPr="007E228C" w:rsidRDefault="009C297C" w:rsidP="009C297C">
            <w:pPr>
              <w:spacing w:after="0"/>
              <w:jc w:val="both"/>
              <w:rPr>
                <w:rFonts w:ascii="Times New Roman" w:hAnsi="Times New Roman" w:cs="Times New Roman"/>
              </w:rPr>
            </w:pPr>
            <w:r>
              <w:rPr>
                <w:rFonts w:ascii="Times New Roman" w:hAnsi="Times New Roman" w:cs="Times New Roman"/>
              </w:rPr>
              <w:t>4</w:t>
            </w:r>
          </w:p>
        </w:tc>
        <w:tc>
          <w:tcPr>
            <w:tcW w:w="1705" w:type="dxa"/>
          </w:tcPr>
          <w:p w:rsidR="009C297C" w:rsidRPr="007E228C" w:rsidRDefault="009C297C" w:rsidP="009C297C">
            <w:pPr>
              <w:spacing w:after="0"/>
              <w:jc w:val="center"/>
              <w:rPr>
                <w:rFonts w:ascii="Times New Roman" w:hAnsi="Times New Roman" w:cs="Times New Roman"/>
              </w:rPr>
            </w:pPr>
            <w:r w:rsidRPr="00550DB6">
              <w:rPr>
                <w:rFonts w:ascii="Times New Roman" w:hAnsi="Times New Roman" w:cs="Times New Roman"/>
                <w:color w:val="000000"/>
                <w:sz w:val="20"/>
                <w:szCs w:val="20"/>
              </w:rPr>
              <w:t>Рынок услуг детского отдыха и оздоровления</w:t>
            </w:r>
          </w:p>
        </w:tc>
        <w:tc>
          <w:tcPr>
            <w:tcW w:w="1985" w:type="dxa"/>
          </w:tcPr>
          <w:p w:rsidR="009C297C" w:rsidRPr="007E228C" w:rsidRDefault="009C297C" w:rsidP="009C297C">
            <w:pPr>
              <w:spacing w:after="0"/>
              <w:jc w:val="center"/>
              <w:rPr>
                <w:rFonts w:ascii="Times New Roman" w:hAnsi="Times New Roman" w:cs="Times New Roman"/>
              </w:rPr>
            </w:pPr>
            <w:r w:rsidRPr="00550DB6">
              <w:rPr>
                <w:rFonts w:ascii="Times New Roman" w:hAnsi="Times New Roman" w:cs="Times New Roman"/>
                <w:color w:val="000000"/>
                <w:sz w:val="20"/>
                <w:szCs w:val="20"/>
              </w:rPr>
              <w:t xml:space="preserve">Удельный вес детей, охваченных организованными формами отдыха и оздоровления в рамках государственной программы «Организация отдыха и оздоровления детей Ненецкого автономного округа на 2017-2020 годы», в общей численности детей школьного возраста </w:t>
            </w:r>
            <w:r w:rsidRPr="00550DB6">
              <w:rPr>
                <w:rFonts w:ascii="Times New Roman" w:hAnsi="Times New Roman" w:cs="Times New Roman"/>
                <w:color w:val="000000"/>
                <w:sz w:val="20"/>
                <w:szCs w:val="20"/>
              </w:rPr>
              <w:lastRenderedPageBreak/>
              <w:t>Ненецкого автономного округа</w:t>
            </w:r>
          </w:p>
        </w:tc>
        <w:tc>
          <w:tcPr>
            <w:tcW w:w="992"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lastRenderedPageBreak/>
              <w:t>%</w:t>
            </w:r>
          </w:p>
        </w:tc>
        <w:tc>
          <w:tcPr>
            <w:tcW w:w="1134" w:type="dxa"/>
          </w:tcPr>
          <w:p w:rsidR="009C297C" w:rsidRPr="00073C95" w:rsidRDefault="009C297C" w:rsidP="009C297C">
            <w:pPr>
              <w:spacing w:after="0"/>
              <w:jc w:val="center"/>
              <w:rPr>
                <w:rFonts w:ascii="Times New Roman" w:hAnsi="Times New Roman" w:cs="Times New Roman"/>
                <w:lang w:val="en-US"/>
              </w:rPr>
            </w:pPr>
            <w:r>
              <w:rPr>
                <w:rFonts w:ascii="Times New Roman" w:hAnsi="Times New Roman" w:cs="Times New Roman"/>
                <w:lang w:val="en-US"/>
              </w:rPr>
              <w:t>38</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73</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47,4</w:t>
            </w:r>
          </w:p>
        </w:tc>
        <w:tc>
          <w:tcPr>
            <w:tcW w:w="1843" w:type="dxa"/>
          </w:tcPr>
          <w:p w:rsidR="009C297C" w:rsidRPr="00975FD8" w:rsidRDefault="009C297C" w:rsidP="009C297C">
            <w:pPr>
              <w:spacing w:after="0"/>
              <w:jc w:val="center"/>
              <w:rPr>
                <w:rFonts w:ascii="Times New Roman" w:hAnsi="Times New Roman" w:cs="Times New Roman"/>
                <w:sz w:val="20"/>
                <w:szCs w:val="20"/>
              </w:rPr>
            </w:pPr>
            <w:r w:rsidRPr="00975FD8">
              <w:rPr>
                <w:rFonts w:ascii="Times New Roman" w:hAnsi="Times New Roman" w:cs="Times New Roman"/>
                <w:sz w:val="20"/>
                <w:szCs w:val="20"/>
              </w:rPr>
              <w:t>Отчетность ДОК и С НАО;</w:t>
            </w:r>
          </w:p>
          <w:p w:rsidR="009C297C" w:rsidRPr="00975FD8" w:rsidRDefault="009C297C" w:rsidP="009C297C">
            <w:pPr>
              <w:spacing w:after="0"/>
              <w:jc w:val="center"/>
              <w:rPr>
                <w:rFonts w:ascii="Times New Roman" w:hAnsi="Times New Roman" w:cs="Times New Roman"/>
                <w:sz w:val="20"/>
                <w:szCs w:val="20"/>
              </w:rPr>
            </w:pPr>
            <w:r w:rsidRPr="00975FD8">
              <w:rPr>
                <w:rFonts w:ascii="Times New Roman" w:hAnsi="Times New Roman" w:cs="Times New Roman"/>
                <w:sz w:val="20"/>
                <w:szCs w:val="20"/>
              </w:rPr>
              <w:t>отчетность ГКУ НАО "ОСЗН";</w:t>
            </w:r>
          </w:p>
          <w:p w:rsidR="009C297C" w:rsidRPr="007E228C" w:rsidRDefault="009C297C" w:rsidP="009C297C">
            <w:pPr>
              <w:spacing w:after="0"/>
              <w:jc w:val="center"/>
              <w:rPr>
                <w:rFonts w:ascii="Times New Roman" w:hAnsi="Times New Roman" w:cs="Times New Roman"/>
              </w:rPr>
            </w:pPr>
            <w:r w:rsidRPr="00975FD8">
              <w:rPr>
                <w:rFonts w:ascii="Times New Roman" w:hAnsi="Times New Roman" w:cs="Times New Roman"/>
                <w:sz w:val="20"/>
                <w:szCs w:val="20"/>
              </w:rPr>
              <w:t>отчетность ГБУ НАО для детей-сирот и детей, оставшихся без попечения родителей "ЦССУ "Наш дом"</w:t>
            </w:r>
          </w:p>
        </w:tc>
        <w:tc>
          <w:tcPr>
            <w:tcW w:w="1843" w:type="dxa"/>
          </w:tcPr>
          <w:p w:rsidR="009C297C" w:rsidRPr="00975FD8" w:rsidRDefault="009C297C" w:rsidP="009C297C">
            <w:pPr>
              <w:spacing w:after="0"/>
              <w:jc w:val="center"/>
              <w:rPr>
                <w:rFonts w:ascii="Times New Roman" w:hAnsi="Times New Roman" w:cs="Times New Roman"/>
                <w:sz w:val="20"/>
                <w:szCs w:val="20"/>
              </w:rPr>
            </w:pPr>
            <w:r w:rsidRPr="00975FD8">
              <w:rPr>
                <w:rFonts w:ascii="Times New Roman" w:hAnsi="Times New Roman" w:cs="Times New Roman"/>
                <w:sz w:val="20"/>
                <w:szCs w:val="20"/>
              </w:rPr>
              <w:t>Приказ Департамента ЗТ и СЗН НАО от 02.03.2017 № 13</w:t>
            </w:r>
          </w:p>
        </w:tc>
        <w:tc>
          <w:tcPr>
            <w:tcW w:w="1275" w:type="dxa"/>
            <w:tcBorders>
              <w:top w:val="nil"/>
              <w:left w:val="single" w:sz="4" w:space="0" w:color="auto"/>
              <w:bottom w:val="single" w:sz="4" w:space="0" w:color="auto"/>
              <w:right w:val="single" w:sz="4" w:space="0" w:color="auto"/>
            </w:tcBorders>
            <w:shd w:val="clear" w:color="auto" w:fill="auto"/>
          </w:tcPr>
          <w:p w:rsidR="009C297C" w:rsidRPr="009C297C" w:rsidRDefault="009C297C" w:rsidP="009C297C">
            <w:pPr>
              <w:rPr>
                <w:rFonts w:ascii="Times New Roman" w:hAnsi="Times New Roman" w:cs="Times New Roman"/>
                <w:i/>
                <w:iCs/>
                <w:color w:val="000000"/>
                <w:sz w:val="20"/>
                <w:szCs w:val="20"/>
              </w:rPr>
            </w:pPr>
            <w:r w:rsidRPr="009C297C">
              <w:rPr>
                <w:rFonts w:ascii="Times New Roman" w:hAnsi="Times New Roman" w:cs="Times New Roman"/>
                <w:i/>
                <w:iCs/>
                <w:color w:val="000000"/>
                <w:sz w:val="20"/>
                <w:szCs w:val="20"/>
              </w:rPr>
              <w:t>47/39/39</w:t>
            </w:r>
          </w:p>
        </w:tc>
        <w:tc>
          <w:tcPr>
            <w:tcW w:w="1134" w:type="dxa"/>
            <w:tcBorders>
              <w:top w:val="nil"/>
              <w:left w:val="single" w:sz="4" w:space="0" w:color="auto"/>
              <w:bottom w:val="single" w:sz="4" w:space="0" w:color="auto"/>
              <w:right w:val="single" w:sz="4" w:space="0" w:color="auto"/>
            </w:tcBorders>
            <w:shd w:val="clear" w:color="auto" w:fill="auto"/>
          </w:tcPr>
          <w:p w:rsidR="009C297C" w:rsidRPr="009C297C" w:rsidRDefault="009C297C" w:rsidP="009C297C">
            <w:pPr>
              <w:rPr>
                <w:rFonts w:ascii="Times New Roman" w:hAnsi="Times New Roman" w:cs="Times New Roman"/>
                <w:i/>
                <w:iCs/>
                <w:color w:val="000000"/>
                <w:sz w:val="20"/>
                <w:szCs w:val="20"/>
              </w:rPr>
            </w:pPr>
            <w:r w:rsidRPr="009C297C">
              <w:rPr>
                <w:rFonts w:ascii="Times New Roman" w:hAnsi="Times New Roman" w:cs="Times New Roman"/>
                <w:i/>
                <w:iCs/>
                <w:color w:val="000000"/>
                <w:sz w:val="20"/>
                <w:szCs w:val="20"/>
              </w:rPr>
              <w:t>60/60/60</w:t>
            </w:r>
          </w:p>
        </w:tc>
      </w:tr>
      <w:tr w:rsidR="009C297C" w:rsidRPr="002874AA" w:rsidTr="00E9689F">
        <w:trPr>
          <w:trHeight w:val="3306"/>
        </w:trPr>
        <w:tc>
          <w:tcPr>
            <w:tcW w:w="558" w:type="dxa"/>
          </w:tcPr>
          <w:p w:rsidR="009C297C" w:rsidRPr="007E228C" w:rsidRDefault="009C297C" w:rsidP="009C297C">
            <w:pPr>
              <w:spacing w:after="0"/>
              <w:jc w:val="both"/>
              <w:rPr>
                <w:rFonts w:ascii="Times New Roman" w:hAnsi="Times New Roman" w:cs="Times New Roman"/>
              </w:rPr>
            </w:pPr>
            <w:r>
              <w:rPr>
                <w:rFonts w:ascii="Times New Roman" w:hAnsi="Times New Roman" w:cs="Times New Roman"/>
              </w:rPr>
              <w:t>5</w:t>
            </w:r>
          </w:p>
        </w:tc>
        <w:tc>
          <w:tcPr>
            <w:tcW w:w="1705" w:type="dxa"/>
          </w:tcPr>
          <w:p w:rsidR="009C297C" w:rsidRPr="007E228C" w:rsidRDefault="009C297C" w:rsidP="009C297C">
            <w:pPr>
              <w:spacing w:after="0"/>
              <w:jc w:val="center"/>
              <w:rPr>
                <w:rFonts w:ascii="Times New Roman" w:hAnsi="Times New Roman" w:cs="Times New Roman"/>
              </w:rPr>
            </w:pPr>
            <w:r w:rsidRPr="00550DB6">
              <w:rPr>
                <w:rFonts w:ascii="Times New Roman" w:hAnsi="Times New Roman" w:cs="Times New Roman"/>
                <w:color w:val="000000"/>
                <w:sz w:val="20"/>
                <w:szCs w:val="20"/>
              </w:rPr>
              <w:t>Рынок услуг дополнительного образования</w:t>
            </w:r>
          </w:p>
        </w:tc>
        <w:tc>
          <w:tcPr>
            <w:tcW w:w="1985" w:type="dxa"/>
          </w:tcPr>
          <w:p w:rsidR="009C297C" w:rsidRPr="007E228C" w:rsidRDefault="009C297C" w:rsidP="009C297C">
            <w:pPr>
              <w:spacing w:after="0"/>
              <w:jc w:val="center"/>
              <w:rPr>
                <w:rFonts w:ascii="Times New Roman" w:hAnsi="Times New Roman" w:cs="Times New Roman"/>
              </w:rPr>
            </w:pPr>
            <w:r w:rsidRPr="00550DB6">
              <w:rPr>
                <w:rFonts w:ascii="Times New Roman" w:hAnsi="Times New Roman" w:cs="Times New Roman"/>
                <w:color w:val="000000"/>
                <w:sz w:val="20"/>
                <w:szCs w:val="20"/>
              </w:rPr>
              <w:t>Количество частных организаций, осуществляющих образовательную деятельность по дополнительным образовательным программам, зарегистрированных на территории Ненецкого автономного округа</w:t>
            </w:r>
          </w:p>
        </w:tc>
        <w:tc>
          <w:tcPr>
            <w:tcW w:w="992" w:type="dxa"/>
          </w:tcPr>
          <w:p w:rsidR="009C297C" w:rsidRPr="007E228C" w:rsidRDefault="009C297C" w:rsidP="009C297C">
            <w:pPr>
              <w:spacing w:after="0"/>
              <w:jc w:val="center"/>
              <w:rPr>
                <w:rFonts w:ascii="Times New Roman" w:hAnsi="Times New Roman" w:cs="Times New Roman"/>
              </w:rPr>
            </w:pPr>
            <w:r w:rsidRPr="00550DB6">
              <w:rPr>
                <w:rFonts w:ascii="Times New Roman" w:hAnsi="Times New Roman" w:cs="Times New Roman"/>
                <w:color w:val="000000"/>
                <w:sz w:val="20"/>
                <w:szCs w:val="20"/>
              </w:rPr>
              <w:t>единиц</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2</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3</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2</w:t>
            </w:r>
          </w:p>
        </w:tc>
        <w:tc>
          <w:tcPr>
            <w:tcW w:w="1843" w:type="dxa"/>
          </w:tcPr>
          <w:p w:rsidR="009C297C" w:rsidRPr="002874AA" w:rsidRDefault="009C297C" w:rsidP="009C297C">
            <w:pPr>
              <w:jc w:val="center"/>
              <w:rPr>
                <w:rFonts w:ascii="Times New Roman" w:hAnsi="Times New Roman" w:cs="Times New Roman"/>
              </w:rPr>
            </w:pPr>
            <w:r w:rsidRPr="00550DB6">
              <w:rPr>
                <w:rFonts w:ascii="Times New Roman" w:hAnsi="Times New Roman" w:cs="Times New Roman"/>
                <w:color w:val="000000"/>
                <w:sz w:val="20"/>
                <w:szCs w:val="20"/>
              </w:rPr>
              <w:t xml:space="preserve">две </w:t>
            </w:r>
            <w:r>
              <w:rPr>
                <w:rFonts w:ascii="Times New Roman" w:hAnsi="Times New Roman" w:cs="Times New Roman"/>
                <w:color w:val="000000"/>
                <w:sz w:val="20"/>
                <w:szCs w:val="20"/>
              </w:rPr>
              <w:t xml:space="preserve">частные организации </w:t>
            </w:r>
            <w:r w:rsidRPr="00550DB6">
              <w:rPr>
                <w:rFonts w:ascii="Times New Roman" w:hAnsi="Times New Roman" w:cs="Times New Roman"/>
                <w:color w:val="000000"/>
                <w:sz w:val="20"/>
                <w:szCs w:val="20"/>
              </w:rPr>
              <w:t>получили лицензию на оказание у</w:t>
            </w:r>
            <w:r>
              <w:rPr>
                <w:rFonts w:ascii="Times New Roman" w:hAnsi="Times New Roman" w:cs="Times New Roman"/>
                <w:color w:val="000000"/>
                <w:sz w:val="20"/>
                <w:szCs w:val="20"/>
              </w:rPr>
              <w:t>с</w:t>
            </w:r>
            <w:r w:rsidRPr="00550DB6">
              <w:rPr>
                <w:rFonts w:ascii="Times New Roman" w:hAnsi="Times New Roman" w:cs="Times New Roman"/>
                <w:color w:val="000000"/>
                <w:sz w:val="20"/>
                <w:szCs w:val="20"/>
              </w:rPr>
              <w:t>луг по дополнительному образованию</w:t>
            </w:r>
          </w:p>
        </w:tc>
        <w:tc>
          <w:tcPr>
            <w:tcW w:w="1843" w:type="dxa"/>
          </w:tcPr>
          <w:p w:rsidR="009C297C" w:rsidRPr="002874AA" w:rsidRDefault="009C297C" w:rsidP="009C297C">
            <w:pPr>
              <w:spacing w:after="0"/>
              <w:jc w:val="center"/>
              <w:rPr>
                <w:rFonts w:ascii="Times New Roman" w:hAnsi="Times New Roman" w:cs="Times New Roman"/>
              </w:rPr>
            </w:pPr>
          </w:p>
        </w:tc>
        <w:tc>
          <w:tcPr>
            <w:tcW w:w="1275" w:type="dxa"/>
            <w:tcBorders>
              <w:top w:val="nil"/>
              <w:left w:val="single" w:sz="4" w:space="0" w:color="auto"/>
              <w:bottom w:val="single" w:sz="4" w:space="0" w:color="auto"/>
              <w:right w:val="single" w:sz="4" w:space="0" w:color="auto"/>
            </w:tcBorders>
            <w:shd w:val="clear" w:color="auto" w:fill="auto"/>
          </w:tcPr>
          <w:p w:rsidR="009C297C" w:rsidRPr="009C297C" w:rsidRDefault="009C297C" w:rsidP="009C297C">
            <w:pPr>
              <w:rPr>
                <w:rFonts w:ascii="Times New Roman" w:hAnsi="Times New Roman" w:cs="Times New Roman"/>
                <w:i/>
                <w:iCs/>
                <w:color w:val="000000"/>
                <w:sz w:val="20"/>
                <w:szCs w:val="20"/>
              </w:rPr>
            </w:pPr>
            <w:r w:rsidRPr="009C297C">
              <w:rPr>
                <w:rFonts w:ascii="Times New Roman" w:hAnsi="Times New Roman" w:cs="Times New Roman"/>
                <w:i/>
                <w:iCs/>
                <w:color w:val="000000"/>
                <w:sz w:val="20"/>
                <w:szCs w:val="20"/>
              </w:rPr>
              <w:t>61/36/54</w:t>
            </w:r>
          </w:p>
        </w:tc>
        <w:tc>
          <w:tcPr>
            <w:tcW w:w="1134" w:type="dxa"/>
            <w:tcBorders>
              <w:top w:val="nil"/>
              <w:left w:val="single" w:sz="4" w:space="0" w:color="auto"/>
              <w:bottom w:val="single" w:sz="4" w:space="0" w:color="auto"/>
              <w:right w:val="single" w:sz="4" w:space="0" w:color="auto"/>
            </w:tcBorders>
            <w:shd w:val="clear" w:color="auto" w:fill="auto"/>
          </w:tcPr>
          <w:p w:rsidR="009C297C" w:rsidRPr="009C297C" w:rsidRDefault="009C297C" w:rsidP="009C297C">
            <w:pPr>
              <w:rPr>
                <w:rFonts w:ascii="Times New Roman" w:hAnsi="Times New Roman" w:cs="Times New Roman"/>
                <w:i/>
                <w:iCs/>
                <w:color w:val="000000"/>
                <w:sz w:val="20"/>
                <w:szCs w:val="20"/>
              </w:rPr>
            </w:pPr>
            <w:r w:rsidRPr="009C297C">
              <w:rPr>
                <w:rFonts w:ascii="Times New Roman" w:hAnsi="Times New Roman" w:cs="Times New Roman"/>
                <w:i/>
                <w:iCs/>
                <w:color w:val="000000"/>
                <w:sz w:val="20"/>
                <w:szCs w:val="20"/>
              </w:rPr>
              <w:t>60/60/60</w:t>
            </w:r>
          </w:p>
        </w:tc>
      </w:tr>
      <w:tr w:rsidR="009C297C" w:rsidRPr="001D1717" w:rsidTr="00E9689F">
        <w:trPr>
          <w:trHeight w:val="3306"/>
        </w:trPr>
        <w:tc>
          <w:tcPr>
            <w:tcW w:w="558" w:type="dxa"/>
          </w:tcPr>
          <w:p w:rsidR="009C297C" w:rsidRPr="007E228C" w:rsidRDefault="009C297C" w:rsidP="009C297C">
            <w:pPr>
              <w:spacing w:after="0"/>
              <w:jc w:val="both"/>
              <w:rPr>
                <w:rFonts w:ascii="Times New Roman" w:hAnsi="Times New Roman" w:cs="Times New Roman"/>
              </w:rPr>
            </w:pPr>
            <w:r>
              <w:rPr>
                <w:rFonts w:ascii="Times New Roman" w:hAnsi="Times New Roman" w:cs="Times New Roman"/>
              </w:rPr>
              <w:lastRenderedPageBreak/>
              <w:t>6</w:t>
            </w:r>
          </w:p>
        </w:tc>
        <w:tc>
          <w:tcPr>
            <w:tcW w:w="1705" w:type="dxa"/>
          </w:tcPr>
          <w:p w:rsidR="009C297C" w:rsidRPr="007E228C" w:rsidRDefault="009C297C" w:rsidP="009C297C">
            <w:pPr>
              <w:spacing w:after="0"/>
              <w:jc w:val="center"/>
              <w:rPr>
                <w:rFonts w:ascii="Times New Roman" w:hAnsi="Times New Roman" w:cs="Times New Roman"/>
              </w:rPr>
            </w:pPr>
            <w:r w:rsidRPr="00550DB6">
              <w:rPr>
                <w:rFonts w:ascii="Times New Roman" w:hAnsi="Times New Roman" w:cs="Times New Roman"/>
                <w:color w:val="000000"/>
                <w:sz w:val="20"/>
                <w:szCs w:val="20"/>
              </w:rPr>
              <w:t>Рынок услуг дополнительного образования</w:t>
            </w:r>
          </w:p>
        </w:tc>
        <w:tc>
          <w:tcPr>
            <w:tcW w:w="1985" w:type="dxa"/>
          </w:tcPr>
          <w:p w:rsidR="009C297C" w:rsidRPr="007E228C" w:rsidRDefault="009C297C" w:rsidP="009C297C">
            <w:pPr>
              <w:spacing w:after="0"/>
              <w:jc w:val="center"/>
              <w:rPr>
                <w:rFonts w:ascii="Times New Roman" w:hAnsi="Times New Roman" w:cs="Times New Roman"/>
              </w:rPr>
            </w:pPr>
            <w:r w:rsidRPr="00550DB6">
              <w:rPr>
                <w:rFonts w:ascii="Times New Roman" w:hAnsi="Times New Roman" w:cs="Times New Roman"/>
                <w:color w:val="000000"/>
                <w:sz w:val="20"/>
                <w:szCs w:val="20"/>
              </w:rPr>
              <w:t>Удельный вес численности детей и молодежи в возрасте от 5 до 18 лет, проживающих на территории Ненецкого автономного округа, получающих услуги в сфере дополнительного образования в частных организациях, осуществляющих образовательную деятельность по дополнительным общеобразовательным программам</w:t>
            </w:r>
          </w:p>
        </w:tc>
        <w:tc>
          <w:tcPr>
            <w:tcW w:w="992"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w:t>
            </w:r>
          </w:p>
        </w:tc>
        <w:tc>
          <w:tcPr>
            <w:tcW w:w="1134" w:type="dxa"/>
          </w:tcPr>
          <w:p w:rsidR="009C297C" w:rsidRDefault="009C297C" w:rsidP="009C297C">
            <w:pPr>
              <w:spacing w:after="0"/>
              <w:jc w:val="center"/>
              <w:rPr>
                <w:rFonts w:ascii="Times New Roman" w:hAnsi="Times New Roman" w:cs="Times New Roman"/>
                <w:lang w:val="en-US"/>
              </w:rPr>
            </w:pPr>
            <w:r>
              <w:rPr>
                <w:rFonts w:ascii="Times New Roman" w:hAnsi="Times New Roman" w:cs="Times New Roman"/>
                <w:lang w:val="en-US"/>
              </w:rPr>
              <w:t>3,85</w:t>
            </w:r>
          </w:p>
          <w:p w:rsidR="009C297C" w:rsidRPr="00073C95" w:rsidRDefault="009C297C" w:rsidP="009C297C">
            <w:pPr>
              <w:spacing w:after="0"/>
              <w:jc w:val="center"/>
              <w:rPr>
                <w:rFonts w:ascii="Times New Roman" w:hAnsi="Times New Roman" w:cs="Times New Roman"/>
                <w:lang w:val="en-US"/>
              </w:rPr>
            </w:pP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0,6</w:t>
            </w:r>
          </w:p>
        </w:tc>
        <w:tc>
          <w:tcPr>
            <w:tcW w:w="1134" w:type="dxa"/>
          </w:tcPr>
          <w:p w:rsidR="009C297C" w:rsidRPr="00561647" w:rsidRDefault="009C297C" w:rsidP="009C297C">
            <w:pPr>
              <w:spacing w:after="0" w:line="240" w:lineRule="auto"/>
              <w:jc w:val="center"/>
              <w:rPr>
                <w:rFonts w:ascii="Times New Roman" w:hAnsi="Times New Roman" w:cs="Times New Roman"/>
                <w:color w:val="000000"/>
                <w:sz w:val="20"/>
                <w:szCs w:val="20"/>
              </w:rPr>
            </w:pPr>
            <w:r w:rsidRPr="00561647">
              <w:rPr>
                <w:rFonts w:ascii="Times New Roman" w:hAnsi="Times New Roman" w:cs="Times New Roman"/>
                <w:color w:val="000000"/>
                <w:sz w:val="20"/>
                <w:szCs w:val="20"/>
              </w:rPr>
              <w:t>3,9</w:t>
            </w:r>
          </w:p>
          <w:p w:rsidR="009C297C" w:rsidRDefault="009C297C" w:rsidP="009C297C">
            <w:pPr>
              <w:spacing w:after="0"/>
              <w:jc w:val="center"/>
              <w:rPr>
                <w:rFonts w:ascii="Times New Roman" w:hAnsi="Times New Roman" w:cs="Times New Roman"/>
              </w:rPr>
            </w:pPr>
          </w:p>
          <w:p w:rsidR="009C297C" w:rsidRPr="009E44AB" w:rsidRDefault="009C297C" w:rsidP="009C297C">
            <w:pPr>
              <w:rPr>
                <w:rFonts w:ascii="Times New Roman" w:hAnsi="Times New Roman" w:cs="Times New Roman"/>
              </w:rPr>
            </w:pPr>
          </w:p>
        </w:tc>
        <w:tc>
          <w:tcPr>
            <w:tcW w:w="1843" w:type="dxa"/>
          </w:tcPr>
          <w:p w:rsidR="009C297C" w:rsidRPr="002874AA" w:rsidRDefault="009C297C" w:rsidP="009C297C">
            <w:pPr>
              <w:spacing w:after="0" w:line="240" w:lineRule="auto"/>
              <w:rPr>
                <w:rFonts w:ascii="Times New Roman" w:hAnsi="Times New Roman" w:cs="Times New Roman"/>
                <w:color w:val="000000"/>
                <w:sz w:val="20"/>
                <w:szCs w:val="20"/>
                <w:lang w:val="en-US"/>
              </w:rPr>
            </w:pPr>
            <w:r w:rsidRPr="002874AA">
              <w:rPr>
                <w:rFonts w:ascii="Times New Roman" w:hAnsi="Times New Roman" w:cs="Times New Roman"/>
                <w:color w:val="000000"/>
                <w:sz w:val="20"/>
                <w:szCs w:val="20"/>
                <w:lang w:val="en-US"/>
              </w:rPr>
              <w:t>vk.com›polyglot83                       https://redfox83.ru/</w:t>
            </w:r>
          </w:p>
          <w:p w:rsidR="009C297C" w:rsidRPr="009E44AB" w:rsidRDefault="009C297C" w:rsidP="009C297C">
            <w:pPr>
              <w:rPr>
                <w:rFonts w:ascii="Times New Roman" w:hAnsi="Times New Roman" w:cs="Times New Roman"/>
                <w:lang w:val="en-US"/>
              </w:rPr>
            </w:pPr>
          </w:p>
        </w:tc>
        <w:tc>
          <w:tcPr>
            <w:tcW w:w="1843" w:type="dxa"/>
          </w:tcPr>
          <w:p w:rsidR="009C297C" w:rsidRPr="009E44AB" w:rsidRDefault="009C297C" w:rsidP="009C297C">
            <w:pPr>
              <w:spacing w:after="0"/>
              <w:jc w:val="center"/>
              <w:rPr>
                <w:rFonts w:ascii="Times New Roman" w:hAnsi="Times New Roman" w:cs="Times New Roman"/>
                <w:lang w:val="en-US"/>
              </w:rPr>
            </w:pPr>
          </w:p>
        </w:tc>
        <w:tc>
          <w:tcPr>
            <w:tcW w:w="1275" w:type="dxa"/>
            <w:tcBorders>
              <w:top w:val="nil"/>
              <w:left w:val="single" w:sz="4" w:space="0" w:color="auto"/>
              <w:bottom w:val="single" w:sz="4" w:space="0" w:color="auto"/>
              <w:right w:val="single" w:sz="4" w:space="0" w:color="auto"/>
            </w:tcBorders>
            <w:shd w:val="clear" w:color="auto" w:fill="auto"/>
          </w:tcPr>
          <w:p w:rsidR="009C297C" w:rsidRPr="009C297C" w:rsidRDefault="009C297C" w:rsidP="009C297C">
            <w:pPr>
              <w:rPr>
                <w:rFonts w:ascii="Times New Roman" w:hAnsi="Times New Roman" w:cs="Times New Roman"/>
                <w:i/>
                <w:iCs/>
                <w:color w:val="000000"/>
                <w:sz w:val="20"/>
                <w:szCs w:val="20"/>
              </w:rPr>
            </w:pPr>
            <w:r w:rsidRPr="009C297C">
              <w:rPr>
                <w:rFonts w:ascii="Times New Roman" w:hAnsi="Times New Roman" w:cs="Times New Roman"/>
                <w:i/>
                <w:iCs/>
                <w:color w:val="000000"/>
                <w:sz w:val="20"/>
                <w:szCs w:val="20"/>
              </w:rPr>
              <w:t>61/36/54</w:t>
            </w:r>
          </w:p>
        </w:tc>
        <w:tc>
          <w:tcPr>
            <w:tcW w:w="1134" w:type="dxa"/>
            <w:tcBorders>
              <w:top w:val="nil"/>
              <w:left w:val="single" w:sz="4" w:space="0" w:color="auto"/>
              <w:bottom w:val="single" w:sz="4" w:space="0" w:color="auto"/>
              <w:right w:val="single" w:sz="4" w:space="0" w:color="auto"/>
            </w:tcBorders>
            <w:shd w:val="clear" w:color="auto" w:fill="auto"/>
          </w:tcPr>
          <w:p w:rsidR="009C297C" w:rsidRPr="009C297C" w:rsidRDefault="009C297C" w:rsidP="009C297C">
            <w:pPr>
              <w:rPr>
                <w:rFonts w:ascii="Times New Roman" w:hAnsi="Times New Roman" w:cs="Times New Roman"/>
                <w:i/>
                <w:iCs/>
                <w:color w:val="000000"/>
                <w:sz w:val="20"/>
                <w:szCs w:val="20"/>
              </w:rPr>
            </w:pPr>
            <w:r w:rsidRPr="009C297C">
              <w:rPr>
                <w:rFonts w:ascii="Times New Roman" w:hAnsi="Times New Roman" w:cs="Times New Roman"/>
                <w:i/>
                <w:iCs/>
                <w:color w:val="000000"/>
                <w:sz w:val="20"/>
                <w:szCs w:val="20"/>
              </w:rPr>
              <w:t>60/60/60</w:t>
            </w:r>
          </w:p>
        </w:tc>
      </w:tr>
      <w:tr w:rsidR="009C297C" w:rsidRPr="00A753F1" w:rsidTr="00E9689F">
        <w:trPr>
          <w:trHeight w:val="3306"/>
        </w:trPr>
        <w:tc>
          <w:tcPr>
            <w:tcW w:w="558" w:type="dxa"/>
          </w:tcPr>
          <w:p w:rsidR="009C297C" w:rsidRPr="007E228C" w:rsidRDefault="009C297C" w:rsidP="009C297C">
            <w:pPr>
              <w:spacing w:after="0"/>
              <w:jc w:val="both"/>
              <w:rPr>
                <w:rFonts w:ascii="Times New Roman" w:hAnsi="Times New Roman" w:cs="Times New Roman"/>
              </w:rPr>
            </w:pPr>
            <w:r>
              <w:rPr>
                <w:rFonts w:ascii="Times New Roman" w:hAnsi="Times New Roman" w:cs="Times New Roman"/>
              </w:rPr>
              <w:t>7</w:t>
            </w:r>
          </w:p>
        </w:tc>
        <w:tc>
          <w:tcPr>
            <w:tcW w:w="1705" w:type="dxa"/>
          </w:tcPr>
          <w:p w:rsidR="009C297C" w:rsidRPr="007E228C" w:rsidRDefault="009C297C" w:rsidP="009C297C">
            <w:pPr>
              <w:spacing w:after="0"/>
              <w:jc w:val="center"/>
              <w:rPr>
                <w:rFonts w:ascii="Times New Roman" w:hAnsi="Times New Roman" w:cs="Times New Roman"/>
              </w:rPr>
            </w:pPr>
            <w:r w:rsidRPr="00550DB6">
              <w:rPr>
                <w:rFonts w:ascii="Times New Roman" w:hAnsi="Times New Roman" w:cs="Times New Roman"/>
                <w:color w:val="000000"/>
                <w:sz w:val="20"/>
                <w:szCs w:val="20"/>
              </w:rPr>
              <w:t>Рынок медицинских услуг</w:t>
            </w:r>
          </w:p>
        </w:tc>
        <w:tc>
          <w:tcPr>
            <w:tcW w:w="1985" w:type="dxa"/>
          </w:tcPr>
          <w:p w:rsidR="009C297C" w:rsidRPr="007E228C" w:rsidRDefault="009C297C" w:rsidP="009C297C">
            <w:pPr>
              <w:spacing w:after="0"/>
              <w:jc w:val="center"/>
              <w:rPr>
                <w:rFonts w:ascii="Times New Roman" w:hAnsi="Times New Roman" w:cs="Times New Roman"/>
              </w:rPr>
            </w:pPr>
            <w:r w:rsidRPr="00550DB6">
              <w:rPr>
                <w:rFonts w:ascii="Times New Roman" w:hAnsi="Times New Roman" w:cs="Times New Roman"/>
                <w:color w:val="000000"/>
                <w:sz w:val="20"/>
                <w:szCs w:val="20"/>
              </w:rPr>
              <w:t xml:space="preserve">Доля затрат на медицинскую помощь по обязательному медицинскому страхованию, оказанную негосударственными медицинскими организациями, зарегистрированными на территории Ненецкого автономного округа, в общих расходах на выполнение </w:t>
            </w:r>
            <w:r w:rsidRPr="00550DB6">
              <w:rPr>
                <w:rFonts w:ascii="Times New Roman" w:hAnsi="Times New Roman" w:cs="Times New Roman"/>
                <w:color w:val="000000"/>
                <w:sz w:val="20"/>
                <w:szCs w:val="20"/>
              </w:rPr>
              <w:lastRenderedPageBreak/>
              <w:t>базовой Программы обязательного медицинского страхования в программе обязательного медицинского страхования Ненецкого автономного округа</w:t>
            </w:r>
          </w:p>
        </w:tc>
        <w:tc>
          <w:tcPr>
            <w:tcW w:w="992"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lastRenderedPageBreak/>
              <w:t>%</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2,5</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6</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10</w:t>
            </w:r>
          </w:p>
        </w:tc>
        <w:tc>
          <w:tcPr>
            <w:tcW w:w="1843" w:type="dxa"/>
          </w:tcPr>
          <w:p w:rsidR="009C297C" w:rsidRPr="001B4EC1" w:rsidRDefault="009C297C" w:rsidP="009C297C">
            <w:pPr>
              <w:spacing w:after="0"/>
              <w:jc w:val="center"/>
              <w:rPr>
                <w:rFonts w:ascii="Times New Roman" w:hAnsi="Times New Roman" w:cs="Times New Roman"/>
                <w:sz w:val="20"/>
                <w:szCs w:val="20"/>
              </w:rPr>
            </w:pPr>
            <w:r>
              <w:rPr>
                <w:rFonts w:ascii="Times New Roman" w:hAnsi="Times New Roman" w:cs="Times New Roman"/>
                <w:sz w:val="20"/>
                <w:szCs w:val="20"/>
              </w:rPr>
              <w:t xml:space="preserve">Данные ДЗТ и СЗН НАО </w:t>
            </w:r>
          </w:p>
        </w:tc>
        <w:tc>
          <w:tcPr>
            <w:tcW w:w="1843" w:type="dxa"/>
          </w:tcPr>
          <w:p w:rsidR="009C297C" w:rsidRPr="001B4EC1" w:rsidRDefault="009C297C" w:rsidP="009C297C">
            <w:pPr>
              <w:spacing w:after="0"/>
              <w:jc w:val="center"/>
              <w:rPr>
                <w:rFonts w:ascii="Times New Roman" w:hAnsi="Times New Roman" w:cs="Times New Roman"/>
                <w:sz w:val="20"/>
                <w:szCs w:val="20"/>
              </w:rPr>
            </w:pPr>
            <w:r w:rsidRPr="001B4EC1">
              <w:rPr>
                <w:rFonts w:ascii="Times New Roman" w:hAnsi="Times New Roman" w:cs="Times New Roman"/>
                <w:sz w:val="20"/>
                <w:szCs w:val="20"/>
              </w:rPr>
              <w:t>В соответствии с распоряжением правительства РФ от 17.04.2019 года № 768-р «Об утверждении стандарта развития конкуренции в субъектах Российской Федерации»</w:t>
            </w:r>
          </w:p>
        </w:tc>
        <w:tc>
          <w:tcPr>
            <w:tcW w:w="1275" w:type="dxa"/>
            <w:tcBorders>
              <w:top w:val="nil"/>
              <w:left w:val="single" w:sz="4" w:space="0" w:color="auto"/>
              <w:bottom w:val="single" w:sz="4" w:space="0" w:color="auto"/>
              <w:right w:val="single" w:sz="4" w:space="0" w:color="auto"/>
            </w:tcBorders>
            <w:shd w:val="clear" w:color="auto" w:fill="auto"/>
          </w:tcPr>
          <w:p w:rsidR="009C297C" w:rsidRPr="009C297C" w:rsidRDefault="009C297C" w:rsidP="009C297C">
            <w:pPr>
              <w:rPr>
                <w:rFonts w:ascii="Times New Roman" w:hAnsi="Times New Roman" w:cs="Times New Roman"/>
                <w:i/>
                <w:iCs/>
                <w:color w:val="000000"/>
                <w:sz w:val="20"/>
                <w:szCs w:val="20"/>
              </w:rPr>
            </w:pPr>
            <w:r w:rsidRPr="009C297C">
              <w:rPr>
                <w:rFonts w:ascii="Times New Roman" w:hAnsi="Times New Roman" w:cs="Times New Roman"/>
                <w:i/>
                <w:iCs/>
                <w:color w:val="000000"/>
                <w:sz w:val="20"/>
                <w:szCs w:val="20"/>
              </w:rPr>
              <w:t>32/32/29</w:t>
            </w:r>
          </w:p>
        </w:tc>
        <w:tc>
          <w:tcPr>
            <w:tcW w:w="1134" w:type="dxa"/>
            <w:tcBorders>
              <w:top w:val="nil"/>
              <w:left w:val="single" w:sz="4" w:space="0" w:color="auto"/>
              <w:bottom w:val="single" w:sz="4" w:space="0" w:color="auto"/>
              <w:right w:val="single" w:sz="4" w:space="0" w:color="auto"/>
            </w:tcBorders>
            <w:shd w:val="clear" w:color="auto" w:fill="auto"/>
          </w:tcPr>
          <w:p w:rsidR="009C297C" w:rsidRPr="009C297C" w:rsidRDefault="009C297C" w:rsidP="009C297C">
            <w:pPr>
              <w:rPr>
                <w:rFonts w:ascii="Times New Roman" w:hAnsi="Times New Roman" w:cs="Times New Roman"/>
                <w:i/>
                <w:iCs/>
                <w:color w:val="000000"/>
                <w:sz w:val="20"/>
                <w:szCs w:val="20"/>
              </w:rPr>
            </w:pPr>
            <w:r w:rsidRPr="009C297C">
              <w:rPr>
                <w:rFonts w:ascii="Times New Roman" w:hAnsi="Times New Roman" w:cs="Times New Roman"/>
                <w:i/>
                <w:iCs/>
                <w:color w:val="000000"/>
                <w:sz w:val="20"/>
                <w:szCs w:val="20"/>
              </w:rPr>
              <w:t>60/60/60</w:t>
            </w:r>
          </w:p>
        </w:tc>
      </w:tr>
      <w:tr w:rsidR="009C297C" w:rsidRPr="00A753F1" w:rsidTr="00E9689F">
        <w:trPr>
          <w:trHeight w:val="3306"/>
        </w:trPr>
        <w:tc>
          <w:tcPr>
            <w:tcW w:w="558" w:type="dxa"/>
          </w:tcPr>
          <w:p w:rsidR="009C297C" w:rsidRPr="007E228C" w:rsidRDefault="009C297C" w:rsidP="009C297C">
            <w:pPr>
              <w:spacing w:after="0"/>
              <w:jc w:val="both"/>
              <w:rPr>
                <w:rFonts w:ascii="Times New Roman" w:hAnsi="Times New Roman" w:cs="Times New Roman"/>
              </w:rPr>
            </w:pPr>
            <w:r>
              <w:rPr>
                <w:rFonts w:ascii="Times New Roman" w:hAnsi="Times New Roman" w:cs="Times New Roman"/>
              </w:rPr>
              <w:t>8</w:t>
            </w:r>
          </w:p>
        </w:tc>
        <w:tc>
          <w:tcPr>
            <w:tcW w:w="1705" w:type="dxa"/>
          </w:tcPr>
          <w:p w:rsidR="009C297C" w:rsidRPr="007E228C" w:rsidRDefault="009C297C" w:rsidP="009C297C">
            <w:pPr>
              <w:spacing w:after="0"/>
              <w:jc w:val="center"/>
              <w:rPr>
                <w:rFonts w:ascii="Times New Roman" w:hAnsi="Times New Roman" w:cs="Times New Roman"/>
              </w:rPr>
            </w:pPr>
            <w:r w:rsidRPr="00550DB6">
              <w:rPr>
                <w:rFonts w:ascii="Times New Roman" w:hAnsi="Times New Roman" w:cs="Times New Roman"/>
                <w:color w:val="000000"/>
                <w:sz w:val="20"/>
                <w:szCs w:val="20"/>
              </w:rPr>
              <w:t>Рынок медицинских услуг</w:t>
            </w:r>
          </w:p>
        </w:tc>
        <w:tc>
          <w:tcPr>
            <w:tcW w:w="1985" w:type="dxa"/>
          </w:tcPr>
          <w:p w:rsidR="009C297C" w:rsidRPr="007E228C" w:rsidRDefault="009C297C" w:rsidP="009C297C">
            <w:pPr>
              <w:spacing w:after="0"/>
              <w:jc w:val="center"/>
              <w:rPr>
                <w:rFonts w:ascii="Times New Roman" w:hAnsi="Times New Roman" w:cs="Times New Roman"/>
              </w:rPr>
            </w:pPr>
            <w:r w:rsidRPr="00550DB6">
              <w:rPr>
                <w:rFonts w:ascii="Times New Roman" w:hAnsi="Times New Roman" w:cs="Times New Roman"/>
                <w:color w:val="000000"/>
                <w:sz w:val="20"/>
                <w:szCs w:val="20"/>
              </w:rPr>
              <w:t>Количество организаций всех форм собственности, оказывающих медицинские услуги, зарегистрированных на территории Ненецкого автономного округа</w:t>
            </w:r>
          </w:p>
        </w:tc>
        <w:tc>
          <w:tcPr>
            <w:tcW w:w="992" w:type="dxa"/>
          </w:tcPr>
          <w:p w:rsidR="009C297C" w:rsidRPr="007E228C" w:rsidRDefault="009C297C" w:rsidP="009C297C">
            <w:pPr>
              <w:spacing w:after="0"/>
              <w:jc w:val="center"/>
              <w:rPr>
                <w:rFonts w:ascii="Times New Roman" w:hAnsi="Times New Roman" w:cs="Times New Roman"/>
              </w:rPr>
            </w:pPr>
            <w:r w:rsidRPr="00550DB6">
              <w:rPr>
                <w:rFonts w:ascii="Times New Roman" w:hAnsi="Times New Roman" w:cs="Times New Roman"/>
                <w:color w:val="000000"/>
                <w:sz w:val="20"/>
                <w:szCs w:val="20"/>
              </w:rPr>
              <w:t>единиц</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49</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21</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39</w:t>
            </w:r>
          </w:p>
        </w:tc>
        <w:tc>
          <w:tcPr>
            <w:tcW w:w="1843"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sz w:val="20"/>
                <w:szCs w:val="20"/>
              </w:rPr>
              <w:t>Данные ДЗТ и СЗН НАО</w:t>
            </w:r>
          </w:p>
        </w:tc>
        <w:tc>
          <w:tcPr>
            <w:tcW w:w="1843" w:type="dxa"/>
          </w:tcPr>
          <w:p w:rsidR="009C297C" w:rsidRPr="001B4EC1" w:rsidRDefault="009C297C" w:rsidP="009C297C">
            <w:pPr>
              <w:spacing w:after="0"/>
              <w:jc w:val="center"/>
              <w:rPr>
                <w:rFonts w:ascii="Times New Roman" w:hAnsi="Times New Roman" w:cs="Times New Roman"/>
                <w:sz w:val="20"/>
                <w:szCs w:val="20"/>
              </w:rPr>
            </w:pPr>
            <w:r w:rsidRPr="001B4EC1">
              <w:rPr>
                <w:rFonts w:ascii="Times New Roman" w:hAnsi="Times New Roman" w:cs="Times New Roman"/>
                <w:sz w:val="20"/>
                <w:szCs w:val="20"/>
              </w:rPr>
              <w:t xml:space="preserve">Прямой подсчет </w:t>
            </w:r>
          </w:p>
        </w:tc>
        <w:tc>
          <w:tcPr>
            <w:tcW w:w="1275" w:type="dxa"/>
            <w:tcBorders>
              <w:top w:val="nil"/>
              <w:left w:val="single" w:sz="4" w:space="0" w:color="auto"/>
              <w:bottom w:val="single" w:sz="4" w:space="0" w:color="auto"/>
              <w:right w:val="single" w:sz="4" w:space="0" w:color="auto"/>
            </w:tcBorders>
            <w:shd w:val="clear" w:color="auto" w:fill="auto"/>
          </w:tcPr>
          <w:p w:rsidR="009C297C" w:rsidRPr="009C297C" w:rsidRDefault="009C297C" w:rsidP="009C297C">
            <w:pPr>
              <w:rPr>
                <w:rFonts w:ascii="Times New Roman" w:hAnsi="Times New Roman" w:cs="Times New Roman"/>
                <w:i/>
                <w:iCs/>
                <w:color w:val="000000"/>
                <w:sz w:val="20"/>
                <w:szCs w:val="20"/>
              </w:rPr>
            </w:pPr>
            <w:r w:rsidRPr="009C297C">
              <w:rPr>
                <w:rFonts w:ascii="Times New Roman" w:hAnsi="Times New Roman" w:cs="Times New Roman"/>
                <w:i/>
                <w:iCs/>
                <w:color w:val="000000"/>
                <w:sz w:val="20"/>
                <w:szCs w:val="20"/>
              </w:rPr>
              <w:t>32/32/29</w:t>
            </w:r>
          </w:p>
        </w:tc>
        <w:tc>
          <w:tcPr>
            <w:tcW w:w="1134" w:type="dxa"/>
            <w:tcBorders>
              <w:top w:val="nil"/>
              <w:left w:val="single" w:sz="4" w:space="0" w:color="auto"/>
              <w:bottom w:val="single" w:sz="4" w:space="0" w:color="auto"/>
              <w:right w:val="single" w:sz="4" w:space="0" w:color="auto"/>
            </w:tcBorders>
            <w:shd w:val="clear" w:color="auto" w:fill="auto"/>
          </w:tcPr>
          <w:p w:rsidR="009C297C" w:rsidRPr="009C297C" w:rsidRDefault="009C297C" w:rsidP="009C297C">
            <w:pPr>
              <w:rPr>
                <w:rFonts w:ascii="Times New Roman" w:hAnsi="Times New Roman" w:cs="Times New Roman"/>
                <w:i/>
                <w:iCs/>
                <w:color w:val="000000"/>
                <w:sz w:val="20"/>
                <w:szCs w:val="20"/>
              </w:rPr>
            </w:pPr>
            <w:r w:rsidRPr="009C297C">
              <w:rPr>
                <w:rFonts w:ascii="Times New Roman" w:hAnsi="Times New Roman" w:cs="Times New Roman"/>
                <w:i/>
                <w:iCs/>
                <w:color w:val="000000"/>
                <w:sz w:val="20"/>
                <w:szCs w:val="20"/>
              </w:rPr>
              <w:t>60/60/60</w:t>
            </w:r>
          </w:p>
        </w:tc>
      </w:tr>
      <w:tr w:rsidR="009C297C" w:rsidRPr="00A753F1" w:rsidTr="00E9689F">
        <w:trPr>
          <w:trHeight w:val="3306"/>
        </w:trPr>
        <w:tc>
          <w:tcPr>
            <w:tcW w:w="558" w:type="dxa"/>
          </w:tcPr>
          <w:p w:rsidR="009C297C" w:rsidRPr="007E228C" w:rsidRDefault="009C297C" w:rsidP="009C297C">
            <w:pPr>
              <w:spacing w:after="0"/>
              <w:jc w:val="both"/>
              <w:rPr>
                <w:rFonts w:ascii="Times New Roman" w:hAnsi="Times New Roman" w:cs="Times New Roman"/>
              </w:rPr>
            </w:pPr>
            <w:r>
              <w:rPr>
                <w:rFonts w:ascii="Times New Roman" w:hAnsi="Times New Roman" w:cs="Times New Roman"/>
              </w:rPr>
              <w:lastRenderedPageBreak/>
              <w:t>9</w:t>
            </w:r>
          </w:p>
        </w:tc>
        <w:tc>
          <w:tcPr>
            <w:tcW w:w="1705" w:type="dxa"/>
          </w:tcPr>
          <w:p w:rsidR="009C297C" w:rsidRDefault="009C297C" w:rsidP="009C297C">
            <w:pPr>
              <w:spacing w:after="0"/>
              <w:jc w:val="center"/>
              <w:rPr>
                <w:rFonts w:ascii="Times New Roman" w:hAnsi="Times New Roman" w:cs="Times New Roman"/>
              </w:rPr>
            </w:pPr>
            <w:r w:rsidRPr="00550DB6">
              <w:rPr>
                <w:rFonts w:ascii="Times New Roman" w:hAnsi="Times New Roman" w:cs="Times New Roman"/>
                <w:color w:val="000000"/>
                <w:sz w:val="20"/>
                <w:szCs w:val="20"/>
              </w:rPr>
              <w:t>Рынок медицинских услуг</w:t>
            </w:r>
          </w:p>
          <w:p w:rsidR="009C297C" w:rsidRPr="00454473" w:rsidRDefault="009C297C" w:rsidP="009C297C">
            <w:pPr>
              <w:jc w:val="center"/>
              <w:rPr>
                <w:rFonts w:ascii="Times New Roman" w:hAnsi="Times New Roman" w:cs="Times New Roman"/>
              </w:rPr>
            </w:pPr>
          </w:p>
        </w:tc>
        <w:tc>
          <w:tcPr>
            <w:tcW w:w="1985" w:type="dxa"/>
          </w:tcPr>
          <w:p w:rsidR="009C297C" w:rsidRPr="007E228C" w:rsidRDefault="009C297C" w:rsidP="009C297C">
            <w:pPr>
              <w:spacing w:after="0"/>
              <w:jc w:val="center"/>
              <w:rPr>
                <w:rFonts w:ascii="Times New Roman" w:hAnsi="Times New Roman" w:cs="Times New Roman"/>
              </w:rPr>
            </w:pPr>
            <w:r w:rsidRPr="00550DB6">
              <w:rPr>
                <w:rFonts w:ascii="Times New Roman" w:hAnsi="Times New Roman" w:cs="Times New Roman"/>
                <w:color w:val="000000"/>
                <w:sz w:val="20"/>
                <w:szCs w:val="20"/>
              </w:rPr>
              <w:t>Количество негосударственных медицинских организаций, зарегистрированных на территории Ненецкого автономного округа</w:t>
            </w:r>
          </w:p>
        </w:tc>
        <w:tc>
          <w:tcPr>
            <w:tcW w:w="992" w:type="dxa"/>
          </w:tcPr>
          <w:p w:rsidR="009C297C" w:rsidRPr="007E228C" w:rsidRDefault="009C297C" w:rsidP="009C297C">
            <w:pPr>
              <w:spacing w:after="0"/>
              <w:jc w:val="center"/>
              <w:rPr>
                <w:rFonts w:ascii="Times New Roman" w:hAnsi="Times New Roman" w:cs="Times New Roman"/>
              </w:rPr>
            </w:pPr>
            <w:r w:rsidRPr="00550DB6">
              <w:rPr>
                <w:rFonts w:ascii="Times New Roman" w:hAnsi="Times New Roman" w:cs="Times New Roman"/>
                <w:color w:val="000000"/>
                <w:sz w:val="20"/>
                <w:szCs w:val="20"/>
              </w:rPr>
              <w:t>единиц</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35</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11</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25</w:t>
            </w:r>
          </w:p>
        </w:tc>
        <w:tc>
          <w:tcPr>
            <w:tcW w:w="1843"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sz w:val="20"/>
                <w:szCs w:val="20"/>
              </w:rPr>
              <w:t>Данные ДЗТ и СЗН НАО</w:t>
            </w:r>
          </w:p>
        </w:tc>
        <w:tc>
          <w:tcPr>
            <w:tcW w:w="1843" w:type="dxa"/>
          </w:tcPr>
          <w:p w:rsidR="009C297C" w:rsidRPr="007E228C" w:rsidRDefault="009C297C" w:rsidP="009C297C">
            <w:pPr>
              <w:spacing w:after="0"/>
              <w:jc w:val="center"/>
              <w:rPr>
                <w:rFonts w:ascii="Times New Roman" w:hAnsi="Times New Roman" w:cs="Times New Roman"/>
              </w:rPr>
            </w:pPr>
            <w:r w:rsidRPr="001B4EC1">
              <w:rPr>
                <w:rFonts w:ascii="Times New Roman" w:hAnsi="Times New Roman" w:cs="Times New Roman"/>
                <w:sz w:val="20"/>
                <w:szCs w:val="20"/>
              </w:rPr>
              <w:t>Прямой подсчет</w:t>
            </w:r>
          </w:p>
        </w:tc>
        <w:tc>
          <w:tcPr>
            <w:tcW w:w="1275" w:type="dxa"/>
            <w:tcBorders>
              <w:top w:val="nil"/>
              <w:left w:val="single" w:sz="4" w:space="0" w:color="auto"/>
              <w:bottom w:val="single" w:sz="4" w:space="0" w:color="auto"/>
              <w:right w:val="single" w:sz="4" w:space="0" w:color="auto"/>
            </w:tcBorders>
            <w:shd w:val="clear" w:color="auto" w:fill="auto"/>
          </w:tcPr>
          <w:p w:rsidR="009C297C" w:rsidRPr="009C297C" w:rsidRDefault="009C297C" w:rsidP="009C297C">
            <w:pPr>
              <w:rPr>
                <w:rFonts w:ascii="Times New Roman" w:hAnsi="Times New Roman" w:cs="Times New Roman"/>
                <w:i/>
                <w:iCs/>
                <w:color w:val="000000"/>
                <w:sz w:val="20"/>
                <w:szCs w:val="20"/>
              </w:rPr>
            </w:pPr>
            <w:r w:rsidRPr="009C297C">
              <w:rPr>
                <w:rFonts w:ascii="Times New Roman" w:hAnsi="Times New Roman" w:cs="Times New Roman"/>
                <w:i/>
                <w:iCs/>
                <w:color w:val="000000"/>
                <w:sz w:val="20"/>
                <w:szCs w:val="20"/>
              </w:rPr>
              <w:t>32/32/29</w:t>
            </w:r>
          </w:p>
        </w:tc>
        <w:tc>
          <w:tcPr>
            <w:tcW w:w="1134" w:type="dxa"/>
            <w:tcBorders>
              <w:top w:val="nil"/>
              <w:left w:val="single" w:sz="4" w:space="0" w:color="auto"/>
              <w:bottom w:val="single" w:sz="4" w:space="0" w:color="auto"/>
              <w:right w:val="single" w:sz="4" w:space="0" w:color="auto"/>
            </w:tcBorders>
            <w:shd w:val="clear" w:color="auto" w:fill="auto"/>
          </w:tcPr>
          <w:p w:rsidR="009C297C" w:rsidRPr="009C297C" w:rsidRDefault="009C297C" w:rsidP="009C297C">
            <w:pPr>
              <w:rPr>
                <w:rFonts w:ascii="Times New Roman" w:hAnsi="Times New Roman" w:cs="Times New Roman"/>
                <w:i/>
                <w:iCs/>
                <w:color w:val="000000"/>
                <w:sz w:val="20"/>
                <w:szCs w:val="20"/>
              </w:rPr>
            </w:pPr>
            <w:r w:rsidRPr="009C297C">
              <w:rPr>
                <w:rFonts w:ascii="Times New Roman" w:hAnsi="Times New Roman" w:cs="Times New Roman"/>
                <w:i/>
                <w:iCs/>
                <w:color w:val="000000"/>
                <w:sz w:val="20"/>
                <w:szCs w:val="20"/>
              </w:rPr>
              <w:t>60/60/60</w:t>
            </w:r>
          </w:p>
        </w:tc>
      </w:tr>
      <w:tr w:rsidR="009C297C" w:rsidRPr="00A753F1" w:rsidTr="00E9689F">
        <w:trPr>
          <w:trHeight w:val="3306"/>
        </w:trPr>
        <w:tc>
          <w:tcPr>
            <w:tcW w:w="558" w:type="dxa"/>
          </w:tcPr>
          <w:p w:rsidR="009C297C" w:rsidRPr="007E228C" w:rsidRDefault="009C297C" w:rsidP="009C297C">
            <w:pPr>
              <w:spacing w:after="0"/>
              <w:jc w:val="both"/>
              <w:rPr>
                <w:rFonts w:ascii="Times New Roman" w:hAnsi="Times New Roman" w:cs="Times New Roman"/>
              </w:rPr>
            </w:pPr>
            <w:r>
              <w:rPr>
                <w:rFonts w:ascii="Times New Roman" w:hAnsi="Times New Roman" w:cs="Times New Roman"/>
              </w:rPr>
              <w:t>10</w:t>
            </w:r>
          </w:p>
        </w:tc>
        <w:tc>
          <w:tcPr>
            <w:tcW w:w="1705" w:type="dxa"/>
          </w:tcPr>
          <w:p w:rsidR="009C297C" w:rsidRPr="007E228C" w:rsidRDefault="009C297C" w:rsidP="009C297C">
            <w:pPr>
              <w:spacing w:after="0"/>
              <w:jc w:val="center"/>
              <w:rPr>
                <w:rFonts w:ascii="Times New Roman" w:hAnsi="Times New Roman" w:cs="Times New Roman"/>
              </w:rPr>
            </w:pPr>
            <w:r w:rsidRPr="00550DB6">
              <w:rPr>
                <w:rFonts w:ascii="Times New Roman" w:hAnsi="Times New Roman" w:cs="Times New Roman"/>
                <w:color w:val="000000"/>
                <w:sz w:val="20"/>
                <w:szCs w:val="20"/>
              </w:rPr>
              <w:t>Рынок услуг психолого-педагогического сопровождения детей с ограниченными возможностями здоровья</w:t>
            </w:r>
          </w:p>
        </w:tc>
        <w:tc>
          <w:tcPr>
            <w:tcW w:w="1985" w:type="dxa"/>
          </w:tcPr>
          <w:p w:rsidR="009C297C" w:rsidRPr="007E228C" w:rsidRDefault="009C297C" w:rsidP="009C297C">
            <w:pPr>
              <w:spacing w:after="0"/>
              <w:jc w:val="center"/>
              <w:rPr>
                <w:rFonts w:ascii="Times New Roman" w:hAnsi="Times New Roman" w:cs="Times New Roman"/>
              </w:rPr>
            </w:pPr>
            <w:r w:rsidRPr="00550DB6">
              <w:rPr>
                <w:rFonts w:ascii="Times New Roman" w:hAnsi="Times New Roman" w:cs="Times New Roman"/>
                <w:color w:val="000000"/>
                <w:sz w:val="20"/>
                <w:szCs w:val="20"/>
              </w:rPr>
              <w:t>Количество организаций всех форм собственности, оказывающих услуги психолого-педагогического сопровождения детей с ограниченными возможностями здоровья, зарегистрированных на территории Ненецкого автономного округа</w:t>
            </w:r>
          </w:p>
        </w:tc>
        <w:tc>
          <w:tcPr>
            <w:tcW w:w="992" w:type="dxa"/>
          </w:tcPr>
          <w:p w:rsidR="009C297C" w:rsidRPr="007E228C" w:rsidRDefault="009C297C" w:rsidP="009C297C">
            <w:pPr>
              <w:spacing w:after="0"/>
              <w:jc w:val="center"/>
              <w:rPr>
                <w:rFonts w:ascii="Times New Roman" w:hAnsi="Times New Roman" w:cs="Times New Roman"/>
              </w:rPr>
            </w:pPr>
            <w:r w:rsidRPr="00550DB6">
              <w:rPr>
                <w:rFonts w:ascii="Times New Roman" w:hAnsi="Times New Roman" w:cs="Times New Roman"/>
                <w:color w:val="000000"/>
                <w:sz w:val="20"/>
                <w:szCs w:val="20"/>
              </w:rPr>
              <w:t>единиц</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1</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1</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1</w:t>
            </w:r>
          </w:p>
        </w:tc>
        <w:tc>
          <w:tcPr>
            <w:tcW w:w="1843" w:type="dxa"/>
          </w:tcPr>
          <w:p w:rsidR="009C297C" w:rsidRPr="009E44AB" w:rsidRDefault="009C297C" w:rsidP="009C297C">
            <w:pPr>
              <w:spacing w:after="0" w:line="240" w:lineRule="auto"/>
              <w:jc w:val="center"/>
              <w:rPr>
                <w:rFonts w:ascii="Times New Roman" w:hAnsi="Times New Roman" w:cs="Times New Roman"/>
                <w:color w:val="000000"/>
                <w:sz w:val="20"/>
                <w:szCs w:val="20"/>
              </w:rPr>
            </w:pPr>
            <w:r w:rsidRPr="009E44AB">
              <w:rPr>
                <w:rFonts w:ascii="Times New Roman" w:hAnsi="Times New Roman" w:cs="Times New Roman"/>
                <w:color w:val="000000"/>
                <w:sz w:val="20"/>
                <w:szCs w:val="20"/>
              </w:rPr>
              <w:t xml:space="preserve">Структурное подразделение ГБУ НАО "Ненецкий региональный центр развития образования" - Центр психолого-педагогической, медицинской и социальной помощи «ДАР» </w:t>
            </w:r>
          </w:p>
          <w:p w:rsidR="009C297C" w:rsidRPr="007E228C" w:rsidRDefault="009C297C" w:rsidP="009C297C">
            <w:pPr>
              <w:spacing w:after="0"/>
              <w:jc w:val="center"/>
              <w:rPr>
                <w:rFonts w:ascii="Times New Roman" w:hAnsi="Times New Roman" w:cs="Times New Roman"/>
              </w:rPr>
            </w:pPr>
          </w:p>
        </w:tc>
        <w:tc>
          <w:tcPr>
            <w:tcW w:w="1843" w:type="dxa"/>
          </w:tcPr>
          <w:p w:rsidR="009C297C" w:rsidRPr="009E44AB" w:rsidRDefault="009C297C" w:rsidP="009C297C">
            <w:pPr>
              <w:spacing w:after="0" w:line="240" w:lineRule="auto"/>
              <w:jc w:val="center"/>
              <w:rPr>
                <w:rFonts w:ascii="Times New Roman" w:hAnsi="Times New Roman" w:cs="Times New Roman"/>
                <w:color w:val="000000"/>
                <w:sz w:val="20"/>
                <w:szCs w:val="20"/>
              </w:rPr>
            </w:pPr>
            <w:r w:rsidRPr="009E44AB">
              <w:rPr>
                <w:rFonts w:ascii="Times New Roman" w:hAnsi="Times New Roman" w:cs="Times New Roman"/>
                <w:color w:val="000000"/>
                <w:sz w:val="20"/>
                <w:szCs w:val="20"/>
              </w:rPr>
              <w:t>фактическое значение</w:t>
            </w:r>
          </w:p>
          <w:p w:rsidR="009C297C" w:rsidRPr="007E228C" w:rsidRDefault="009C297C" w:rsidP="009C297C">
            <w:pPr>
              <w:spacing w:after="0"/>
              <w:jc w:val="center"/>
              <w:rPr>
                <w:rFonts w:ascii="Times New Roman" w:hAnsi="Times New Roman" w:cs="Times New Roman"/>
              </w:rPr>
            </w:pPr>
          </w:p>
        </w:tc>
        <w:tc>
          <w:tcPr>
            <w:tcW w:w="1275" w:type="dxa"/>
            <w:tcBorders>
              <w:top w:val="nil"/>
              <w:left w:val="single" w:sz="4" w:space="0" w:color="auto"/>
              <w:bottom w:val="single" w:sz="4" w:space="0" w:color="auto"/>
              <w:right w:val="single" w:sz="4" w:space="0" w:color="auto"/>
            </w:tcBorders>
            <w:shd w:val="clear" w:color="auto" w:fill="auto"/>
          </w:tcPr>
          <w:p w:rsidR="009C297C" w:rsidRPr="009C297C" w:rsidRDefault="009C297C" w:rsidP="009C297C">
            <w:pPr>
              <w:rPr>
                <w:rFonts w:ascii="Times New Roman" w:hAnsi="Times New Roman" w:cs="Times New Roman"/>
                <w:i/>
                <w:iCs/>
                <w:color w:val="000000"/>
                <w:sz w:val="20"/>
                <w:szCs w:val="20"/>
              </w:rPr>
            </w:pPr>
            <w:r w:rsidRPr="009C297C">
              <w:rPr>
                <w:rFonts w:ascii="Times New Roman" w:hAnsi="Times New Roman" w:cs="Times New Roman"/>
                <w:i/>
                <w:iCs/>
                <w:color w:val="000000"/>
                <w:sz w:val="20"/>
                <w:szCs w:val="20"/>
              </w:rPr>
              <w:t>47/35/26</w:t>
            </w:r>
          </w:p>
        </w:tc>
        <w:tc>
          <w:tcPr>
            <w:tcW w:w="1134" w:type="dxa"/>
            <w:tcBorders>
              <w:top w:val="nil"/>
              <w:left w:val="single" w:sz="4" w:space="0" w:color="auto"/>
              <w:bottom w:val="single" w:sz="4" w:space="0" w:color="auto"/>
              <w:right w:val="single" w:sz="4" w:space="0" w:color="auto"/>
            </w:tcBorders>
            <w:shd w:val="clear" w:color="auto" w:fill="auto"/>
          </w:tcPr>
          <w:p w:rsidR="009C297C" w:rsidRPr="009C297C" w:rsidRDefault="009C297C" w:rsidP="009C297C">
            <w:pPr>
              <w:rPr>
                <w:rFonts w:ascii="Times New Roman" w:hAnsi="Times New Roman" w:cs="Times New Roman"/>
                <w:i/>
                <w:iCs/>
                <w:color w:val="000000"/>
                <w:sz w:val="20"/>
                <w:szCs w:val="20"/>
              </w:rPr>
            </w:pPr>
            <w:r w:rsidRPr="009C297C">
              <w:rPr>
                <w:rFonts w:ascii="Times New Roman" w:hAnsi="Times New Roman" w:cs="Times New Roman"/>
                <w:i/>
                <w:iCs/>
                <w:color w:val="000000"/>
                <w:sz w:val="20"/>
                <w:szCs w:val="20"/>
              </w:rPr>
              <w:t>60/60/60</w:t>
            </w:r>
          </w:p>
        </w:tc>
      </w:tr>
      <w:tr w:rsidR="009C297C" w:rsidRPr="009C297C" w:rsidTr="00E9689F">
        <w:trPr>
          <w:trHeight w:val="3306"/>
        </w:trPr>
        <w:tc>
          <w:tcPr>
            <w:tcW w:w="558" w:type="dxa"/>
          </w:tcPr>
          <w:p w:rsidR="009C297C" w:rsidRPr="007E228C" w:rsidRDefault="009C297C" w:rsidP="009C297C">
            <w:pPr>
              <w:spacing w:after="0"/>
              <w:jc w:val="both"/>
              <w:rPr>
                <w:rFonts w:ascii="Times New Roman" w:hAnsi="Times New Roman" w:cs="Times New Roman"/>
              </w:rPr>
            </w:pPr>
            <w:r>
              <w:rPr>
                <w:rFonts w:ascii="Times New Roman" w:hAnsi="Times New Roman" w:cs="Times New Roman"/>
              </w:rPr>
              <w:lastRenderedPageBreak/>
              <w:t>11</w:t>
            </w:r>
          </w:p>
        </w:tc>
        <w:tc>
          <w:tcPr>
            <w:tcW w:w="1705" w:type="dxa"/>
          </w:tcPr>
          <w:p w:rsidR="009C297C" w:rsidRPr="007E228C" w:rsidRDefault="009C297C" w:rsidP="009C297C">
            <w:pPr>
              <w:spacing w:after="0"/>
              <w:jc w:val="center"/>
              <w:rPr>
                <w:rFonts w:ascii="Times New Roman" w:hAnsi="Times New Roman" w:cs="Times New Roman"/>
              </w:rPr>
            </w:pPr>
            <w:r w:rsidRPr="00550DB6">
              <w:rPr>
                <w:rFonts w:ascii="Times New Roman" w:hAnsi="Times New Roman" w:cs="Times New Roman"/>
                <w:color w:val="000000"/>
                <w:sz w:val="20"/>
                <w:szCs w:val="20"/>
              </w:rPr>
              <w:t>Рынок услуг в сфере культуры</w:t>
            </w:r>
          </w:p>
        </w:tc>
        <w:tc>
          <w:tcPr>
            <w:tcW w:w="1985" w:type="dxa"/>
          </w:tcPr>
          <w:p w:rsidR="009C297C" w:rsidRDefault="009C297C" w:rsidP="009C297C">
            <w:pPr>
              <w:spacing w:after="0"/>
              <w:jc w:val="center"/>
              <w:rPr>
                <w:rFonts w:ascii="Times New Roman" w:hAnsi="Times New Roman" w:cs="Times New Roman"/>
              </w:rPr>
            </w:pPr>
            <w:r w:rsidRPr="00550DB6">
              <w:rPr>
                <w:rFonts w:ascii="Times New Roman" w:hAnsi="Times New Roman" w:cs="Times New Roman"/>
                <w:color w:val="000000"/>
                <w:sz w:val="20"/>
                <w:szCs w:val="20"/>
              </w:rPr>
              <w:t>Доля расходов бюджета, распределяемых на конкурсной основе, выделяемых на финансирование деятельности организаций всех форм собственности в сфере культуры, зарегистрированных на территории Ненецкого автономного округа</w:t>
            </w:r>
          </w:p>
          <w:p w:rsidR="009C297C" w:rsidRPr="00454473" w:rsidRDefault="009C297C" w:rsidP="009C297C">
            <w:pPr>
              <w:jc w:val="center"/>
              <w:rPr>
                <w:rFonts w:ascii="Times New Roman" w:hAnsi="Times New Roman" w:cs="Times New Roman"/>
              </w:rPr>
            </w:pPr>
          </w:p>
        </w:tc>
        <w:tc>
          <w:tcPr>
            <w:tcW w:w="992" w:type="dxa"/>
          </w:tcPr>
          <w:p w:rsidR="009C297C" w:rsidRDefault="009C297C" w:rsidP="009C297C">
            <w:pPr>
              <w:spacing w:after="0"/>
              <w:jc w:val="center"/>
              <w:rPr>
                <w:rFonts w:ascii="Times New Roman" w:hAnsi="Times New Roman" w:cs="Times New Roman"/>
              </w:rPr>
            </w:pPr>
            <w:r>
              <w:rPr>
                <w:rFonts w:ascii="Times New Roman" w:hAnsi="Times New Roman" w:cs="Times New Roman"/>
              </w:rPr>
              <w:t>%</w:t>
            </w:r>
          </w:p>
          <w:p w:rsidR="009C297C" w:rsidRPr="00454473" w:rsidRDefault="009C297C" w:rsidP="009C297C">
            <w:pPr>
              <w:rPr>
                <w:rFonts w:ascii="Times New Roman" w:hAnsi="Times New Roman" w:cs="Times New Roman"/>
              </w:rPr>
            </w:pP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0</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1</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0</w:t>
            </w:r>
          </w:p>
        </w:tc>
        <w:tc>
          <w:tcPr>
            <w:tcW w:w="1843" w:type="dxa"/>
          </w:tcPr>
          <w:p w:rsidR="009C297C" w:rsidRPr="007E228C" w:rsidRDefault="009C297C" w:rsidP="009C297C">
            <w:pPr>
              <w:spacing w:after="0"/>
              <w:jc w:val="center"/>
              <w:rPr>
                <w:rFonts w:ascii="Times New Roman" w:hAnsi="Times New Roman" w:cs="Times New Roman"/>
              </w:rPr>
            </w:pPr>
            <w:r w:rsidRPr="00550DB6">
              <w:rPr>
                <w:rFonts w:ascii="Times New Roman" w:hAnsi="Times New Roman" w:cs="Times New Roman"/>
                <w:color w:val="000000"/>
                <w:sz w:val="20"/>
                <w:szCs w:val="20"/>
              </w:rPr>
              <w:t>отсутствует</w:t>
            </w:r>
          </w:p>
        </w:tc>
        <w:tc>
          <w:tcPr>
            <w:tcW w:w="1843" w:type="dxa"/>
          </w:tcPr>
          <w:p w:rsidR="009C297C" w:rsidRPr="007E228C" w:rsidRDefault="009C297C" w:rsidP="009C297C">
            <w:pPr>
              <w:spacing w:after="0"/>
              <w:jc w:val="center"/>
              <w:rPr>
                <w:rFonts w:ascii="Times New Roman" w:hAnsi="Times New Roman" w:cs="Times New Roman"/>
              </w:rPr>
            </w:pPr>
            <w:r w:rsidRPr="00550DB6">
              <w:rPr>
                <w:rFonts w:ascii="Times New Roman" w:hAnsi="Times New Roman" w:cs="Times New Roman"/>
                <w:color w:val="000000"/>
                <w:sz w:val="20"/>
                <w:szCs w:val="20"/>
              </w:rPr>
              <w:t>в связи с реализацией приорите</w:t>
            </w:r>
            <w:r w:rsidR="00C96A3A">
              <w:rPr>
                <w:rFonts w:ascii="Times New Roman" w:hAnsi="Times New Roman" w:cs="Times New Roman"/>
                <w:color w:val="000000"/>
                <w:sz w:val="20"/>
                <w:szCs w:val="20"/>
              </w:rPr>
              <w:t>т</w:t>
            </w:r>
            <w:r w:rsidRPr="00550DB6">
              <w:rPr>
                <w:rFonts w:ascii="Times New Roman" w:hAnsi="Times New Roman" w:cs="Times New Roman"/>
                <w:color w:val="000000"/>
                <w:sz w:val="20"/>
                <w:szCs w:val="20"/>
              </w:rPr>
              <w:t>ных задачи по выполнению Указа Президента РФ по достижению среднемесячной заработной платы специалистов сферы культуры финансирование было направлено на реализацию приорит</w:t>
            </w:r>
            <w:r w:rsidR="00C96A3A">
              <w:rPr>
                <w:rFonts w:ascii="Times New Roman" w:hAnsi="Times New Roman" w:cs="Times New Roman"/>
                <w:color w:val="000000"/>
                <w:sz w:val="20"/>
                <w:szCs w:val="20"/>
              </w:rPr>
              <w:t>ет</w:t>
            </w:r>
            <w:r w:rsidRPr="00550DB6">
              <w:rPr>
                <w:rFonts w:ascii="Times New Roman" w:hAnsi="Times New Roman" w:cs="Times New Roman"/>
                <w:color w:val="000000"/>
                <w:sz w:val="20"/>
                <w:szCs w:val="20"/>
              </w:rPr>
              <w:t>ных задач</w:t>
            </w:r>
          </w:p>
        </w:tc>
        <w:tc>
          <w:tcPr>
            <w:tcW w:w="1275" w:type="dxa"/>
            <w:tcBorders>
              <w:top w:val="nil"/>
              <w:left w:val="single" w:sz="4" w:space="0" w:color="auto"/>
              <w:bottom w:val="single" w:sz="4" w:space="0" w:color="auto"/>
              <w:right w:val="single" w:sz="4" w:space="0" w:color="auto"/>
            </w:tcBorders>
            <w:shd w:val="clear" w:color="auto" w:fill="auto"/>
          </w:tcPr>
          <w:p w:rsidR="009C297C" w:rsidRPr="009C297C" w:rsidRDefault="009C297C" w:rsidP="009C297C">
            <w:pPr>
              <w:rPr>
                <w:rFonts w:ascii="Times New Roman" w:hAnsi="Times New Roman" w:cs="Times New Roman"/>
                <w:i/>
                <w:iCs/>
                <w:color w:val="000000"/>
                <w:sz w:val="20"/>
                <w:szCs w:val="20"/>
              </w:rPr>
            </w:pPr>
            <w:r w:rsidRPr="009C297C">
              <w:rPr>
                <w:rFonts w:ascii="Times New Roman" w:hAnsi="Times New Roman" w:cs="Times New Roman"/>
                <w:i/>
                <w:iCs/>
                <w:color w:val="000000"/>
                <w:sz w:val="20"/>
                <w:szCs w:val="20"/>
              </w:rPr>
              <w:t>54/47/54</w:t>
            </w:r>
          </w:p>
        </w:tc>
        <w:tc>
          <w:tcPr>
            <w:tcW w:w="1134" w:type="dxa"/>
            <w:tcBorders>
              <w:top w:val="nil"/>
              <w:left w:val="single" w:sz="4" w:space="0" w:color="auto"/>
              <w:bottom w:val="single" w:sz="4" w:space="0" w:color="auto"/>
              <w:right w:val="single" w:sz="4" w:space="0" w:color="auto"/>
            </w:tcBorders>
            <w:shd w:val="clear" w:color="auto" w:fill="auto"/>
          </w:tcPr>
          <w:p w:rsidR="009C297C" w:rsidRPr="009C297C" w:rsidRDefault="009C297C" w:rsidP="009C297C">
            <w:pPr>
              <w:rPr>
                <w:rFonts w:ascii="Times New Roman" w:hAnsi="Times New Roman" w:cs="Times New Roman"/>
                <w:i/>
                <w:iCs/>
                <w:color w:val="000000"/>
                <w:sz w:val="20"/>
                <w:szCs w:val="20"/>
              </w:rPr>
            </w:pPr>
            <w:r w:rsidRPr="009C297C">
              <w:rPr>
                <w:rFonts w:ascii="Times New Roman" w:hAnsi="Times New Roman" w:cs="Times New Roman"/>
                <w:i/>
                <w:iCs/>
                <w:color w:val="000000"/>
                <w:sz w:val="20"/>
                <w:szCs w:val="20"/>
              </w:rPr>
              <w:t>60/60/60</w:t>
            </w:r>
          </w:p>
        </w:tc>
      </w:tr>
      <w:tr w:rsidR="009C297C" w:rsidRPr="009C297C" w:rsidTr="00E9689F">
        <w:trPr>
          <w:trHeight w:val="3306"/>
        </w:trPr>
        <w:tc>
          <w:tcPr>
            <w:tcW w:w="558" w:type="dxa"/>
          </w:tcPr>
          <w:p w:rsidR="009C297C" w:rsidRPr="007E228C" w:rsidRDefault="009C297C" w:rsidP="009C297C">
            <w:pPr>
              <w:spacing w:after="0"/>
              <w:jc w:val="both"/>
              <w:rPr>
                <w:rFonts w:ascii="Times New Roman" w:hAnsi="Times New Roman" w:cs="Times New Roman"/>
              </w:rPr>
            </w:pPr>
            <w:r>
              <w:rPr>
                <w:rFonts w:ascii="Times New Roman" w:hAnsi="Times New Roman" w:cs="Times New Roman"/>
              </w:rPr>
              <w:t>12</w:t>
            </w:r>
          </w:p>
        </w:tc>
        <w:tc>
          <w:tcPr>
            <w:tcW w:w="1705" w:type="dxa"/>
          </w:tcPr>
          <w:p w:rsidR="009C297C" w:rsidRPr="007E228C" w:rsidRDefault="009C297C" w:rsidP="009C297C">
            <w:pPr>
              <w:spacing w:after="0"/>
              <w:jc w:val="center"/>
              <w:rPr>
                <w:rFonts w:ascii="Times New Roman" w:hAnsi="Times New Roman" w:cs="Times New Roman"/>
              </w:rPr>
            </w:pPr>
            <w:r w:rsidRPr="00550DB6">
              <w:rPr>
                <w:rFonts w:ascii="Times New Roman" w:hAnsi="Times New Roman" w:cs="Times New Roman"/>
                <w:color w:val="000000"/>
                <w:sz w:val="20"/>
                <w:szCs w:val="20"/>
              </w:rPr>
              <w:t>Рынок услуг в сфере культуры</w:t>
            </w:r>
          </w:p>
        </w:tc>
        <w:tc>
          <w:tcPr>
            <w:tcW w:w="1985" w:type="dxa"/>
          </w:tcPr>
          <w:p w:rsidR="009C297C" w:rsidRPr="007E228C" w:rsidRDefault="009C297C" w:rsidP="009C297C">
            <w:pPr>
              <w:spacing w:after="0"/>
              <w:jc w:val="center"/>
              <w:rPr>
                <w:rFonts w:ascii="Times New Roman" w:hAnsi="Times New Roman" w:cs="Times New Roman"/>
              </w:rPr>
            </w:pPr>
            <w:r w:rsidRPr="00550DB6">
              <w:rPr>
                <w:rFonts w:ascii="Times New Roman" w:hAnsi="Times New Roman" w:cs="Times New Roman"/>
                <w:color w:val="000000"/>
                <w:sz w:val="20"/>
                <w:szCs w:val="20"/>
              </w:rPr>
              <w:t>Количество частных организаций (в том числе индивидуальных предпринимателей), оказывающих услуги в сфере культуры, зарегистрированных на территории Ненецкого автономного округа</w:t>
            </w:r>
          </w:p>
        </w:tc>
        <w:tc>
          <w:tcPr>
            <w:tcW w:w="992" w:type="dxa"/>
          </w:tcPr>
          <w:p w:rsidR="009C297C" w:rsidRPr="007E228C" w:rsidRDefault="009C297C" w:rsidP="009C297C">
            <w:pPr>
              <w:spacing w:after="0"/>
              <w:jc w:val="center"/>
              <w:rPr>
                <w:rFonts w:ascii="Times New Roman" w:hAnsi="Times New Roman" w:cs="Times New Roman"/>
              </w:rPr>
            </w:pPr>
            <w:r w:rsidRPr="00550DB6">
              <w:rPr>
                <w:rFonts w:ascii="Times New Roman" w:hAnsi="Times New Roman" w:cs="Times New Roman"/>
                <w:color w:val="000000"/>
                <w:sz w:val="20"/>
                <w:szCs w:val="20"/>
              </w:rPr>
              <w:t>количество</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5</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6</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6</w:t>
            </w:r>
          </w:p>
        </w:tc>
        <w:tc>
          <w:tcPr>
            <w:tcW w:w="1843" w:type="dxa"/>
          </w:tcPr>
          <w:p w:rsidR="009C297C" w:rsidRPr="001F17AA" w:rsidRDefault="009C297C" w:rsidP="009C297C">
            <w:pPr>
              <w:spacing w:after="0"/>
              <w:jc w:val="center"/>
              <w:rPr>
                <w:rFonts w:ascii="Times New Roman" w:hAnsi="Times New Roman" w:cs="Times New Roman"/>
                <w:sz w:val="20"/>
                <w:szCs w:val="20"/>
              </w:rPr>
            </w:pPr>
            <w:r w:rsidRPr="001F17AA">
              <w:rPr>
                <w:rFonts w:ascii="Times New Roman" w:hAnsi="Times New Roman" w:cs="Times New Roman"/>
                <w:sz w:val="20"/>
                <w:szCs w:val="20"/>
              </w:rPr>
              <w:t>http://smi.adm-nao.ru/nko-nao/reestr-nekommercheskih-organizacij/</w:t>
            </w:r>
          </w:p>
        </w:tc>
        <w:tc>
          <w:tcPr>
            <w:tcW w:w="1843" w:type="dxa"/>
          </w:tcPr>
          <w:p w:rsidR="009C297C" w:rsidRPr="001F17AA" w:rsidRDefault="009C297C" w:rsidP="009C297C">
            <w:pPr>
              <w:spacing w:after="0"/>
              <w:jc w:val="center"/>
              <w:rPr>
                <w:rFonts w:ascii="Times New Roman" w:hAnsi="Times New Roman" w:cs="Times New Roman"/>
                <w:sz w:val="20"/>
                <w:szCs w:val="20"/>
              </w:rPr>
            </w:pPr>
            <w:r w:rsidRPr="001F17AA">
              <w:rPr>
                <w:rFonts w:ascii="Times New Roman" w:hAnsi="Times New Roman" w:cs="Times New Roman"/>
                <w:sz w:val="20"/>
                <w:szCs w:val="20"/>
              </w:rPr>
              <w:t>методика отсутствует, на территории региона ведется реестр</w:t>
            </w:r>
          </w:p>
        </w:tc>
        <w:tc>
          <w:tcPr>
            <w:tcW w:w="1275" w:type="dxa"/>
            <w:tcBorders>
              <w:top w:val="nil"/>
              <w:left w:val="single" w:sz="4" w:space="0" w:color="auto"/>
              <w:bottom w:val="single" w:sz="4" w:space="0" w:color="auto"/>
              <w:right w:val="single" w:sz="4" w:space="0" w:color="auto"/>
            </w:tcBorders>
            <w:shd w:val="clear" w:color="auto" w:fill="auto"/>
          </w:tcPr>
          <w:p w:rsidR="009C297C" w:rsidRPr="009C297C" w:rsidRDefault="009C297C" w:rsidP="009C297C">
            <w:pPr>
              <w:rPr>
                <w:rFonts w:ascii="Times New Roman" w:hAnsi="Times New Roman" w:cs="Times New Roman"/>
                <w:i/>
                <w:iCs/>
                <w:color w:val="000000"/>
                <w:sz w:val="20"/>
                <w:szCs w:val="20"/>
              </w:rPr>
            </w:pPr>
            <w:r w:rsidRPr="009C297C">
              <w:rPr>
                <w:rFonts w:ascii="Times New Roman" w:hAnsi="Times New Roman" w:cs="Times New Roman"/>
                <w:i/>
                <w:iCs/>
                <w:color w:val="000000"/>
                <w:sz w:val="20"/>
                <w:szCs w:val="20"/>
              </w:rPr>
              <w:t>54/47/54</w:t>
            </w:r>
          </w:p>
        </w:tc>
        <w:tc>
          <w:tcPr>
            <w:tcW w:w="1134" w:type="dxa"/>
            <w:tcBorders>
              <w:top w:val="nil"/>
              <w:left w:val="single" w:sz="4" w:space="0" w:color="auto"/>
              <w:bottom w:val="single" w:sz="4" w:space="0" w:color="auto"/>
              <w:right w:val="single" w:sz="4" w:space="0" w:color="auto"/>
            </w:tcBorders>
            <w:shd w:val="clear" w:color="auto" w:fill="auto"/>
          </w:tcPr>
          <w:p w:rsidR="009C297C" w:rsidRPr="009C297C" w:rsidRDefault="009C297C" w:rsidP="009C297C">
            <w:pPr>
              <w:rPr>
                <w:rFonts w:ascii="Times New Roman" w:hAnsi="Times New Roman" w:cs="Times New Roman"/>
                <w:i/>
                <w:iCs/>
                <w:color w:val="000000"/>
                <w:sz w:val="20"/>
                <w:szCs w:val="20"/>
              </w:rPr>
            </w:pPr>
            <w:r w:rsidRPr="009C297C">
              <w:rPr>
                <w:rFonts w:ascii="Times New Roman" w:hAnsi="Times New Roman" w:cs="Times New Roman"/>
                <w:i/>
                <w:iCs/>
                <w:color w:val="000000"/>
                <w:sz w:val="20"/>
                <w:szCs w:val="20"/>
              </w:rPr>
              <w:t>60/60/60</w:t>
            </w:r>
          </w:p>
        </w:tc>
      </w:tr>
      <w:tr w:rsidR="009C297C" w:rsidRPr="009C297C" w:rsidTr="00E9689F">
        <w:trPr>
          <w:trHeight w:val="3306"/>
        </w:trPr>
        <w:tc>
          <w:tcPr>
            <w:tcW w:w="558" w:type="dxa"/>
          </w:tcPr>
          <w:p w:rsidR="009C297C" w:rsidRPr="007E228C" w:rsidRDefault="009C297C" w:rsidP="009C297C">
            <w:pPr>
              <w:spacing w:after="0"/>
              <w:jc w:val="both"/>
              <w:rPr>
                <w:rFonts w:ascii="Times New Roman" w:hAnsi="Times New Roman" w:cs="Times New Roman"/>
              </w:rPr>
            </w:pPr>
            <w:r>
              <w:rPr>
                <w:rFonts w:ascii="Times New Roman" w:hAnsi="Times New Roman" w:cs="Times New Roman"/>
              </w:rPr>
              <w:lastRenderedPageBreak/>
              <w:t>13</w:t>
            </w:r>
          </w:p>
        </w:tc>
        <w:tc>
          <w:tcPr>
            <w:tcW w:w="1705" w:type="dxa"/>
          </w:tcPr>
          <w:p w:rsidR="009C297C" w:rsidRPr="007E228C" w:rsidRDefault="009C297C" w:rsidP="009C297C">
            <w:pPr>
              <w:spacing w:after="0"/>
              <w:jc w:val="center"/>
              <w:rPr>
                <w:rFonts w:ascii="Times New Roman" w:hAnsi="Times New Roman" w:cs="Times New Roman"/>
              </w:rPr>
            </w:pPr>
            <w:r w:rsidRPr="00550DB6">
              <w:rPr>
                <w:rFonts w:ascii="Times New Roman" w:hAnsi="Times New Roman" w:cs="Times New Roman"/>
                <w:color w:val="000000"/>
                <w:sz w:val="20"/>
                <w:szCs w:val="20"/>
              </w:rPr>
              <w:t>Рынок услуг жилищно-коммунального хозяйства</w:t>
            </w:r>
          </w:p>
        </w:tc>
        <w:tc>
          <w:tcPr>
            <w:tcW w:w="1985" w:type="dxa"/>
          </w:tcPr>
          <w:p w:rsidR="009C297C" w:rsidRPr="007E228C" w:rsidRDefault="009C297C" w:rsidP="009C297C">
            <w:pPr>
              <w:spacing w:after="0"/>
              <w:jc w:val="center"/>
              <w:rPr>
                <w:rFonts w:ascii="Times New Roman" w:hAnsi="Times New Roman" w:cs="Times New Roman"/>
              </w:rPr>
            </w:pPr>
            <w:r w:rsidRPr="00550DB6">
              <w:rPr>
                <w:rFonts w:ascii="Times New Roman" w:hAnsi="Times New Roman" w:cs="Times New Roman"/>
                <w:color w:val="000000"/>
                <w:sz w:val="20"/>
                <w:szCs w:val="20"/>
              </w:rPr>
              <w:t>Доля управляющих организаций, осуществляющих деятельность по управлению многоквартирными домами на территории Ненецкого автономного округа, получивших лицензии на осуществление деятельности по управлению многоквартирными домами, в общей численности управляющих организаций, осуществляющих деятельность по управлению многоквартирными домами на территории Ненецкого автономного округа</w:t>
            </w:r>
          </w:p>
        </w:tc>
        <w:tc>
          <w:tcPr>
            <w:tcW w:w="992"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100</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100</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100</w:t>
            </w:r>
          </w:p>
        </w:tc>
        <w:tc>
          <w:tcPr>
            <w:tcW w:w="1843" w:type="dxa"/>
          </w:tcPr>
          <w:p w:rsidR="009C297C" w:rsidRPr="009A2611" w:rsidRDefault="009C297C" w:rsidP="009C297C">
            <w:pPr>
              <w:spacing w:after="0"/>
              <w:jc w:val="center"/>
              <w:rPr>
                <w:rFonts w:ascii="Times New Roman" w:hAnsi="Times New Roman" w:cs="Times New Roman"/>
                <w:sz w:val="20"/>
                <w:szCs w:val="20"/>
              </w:rPr>
            </w:pPr>
            <w:r w:rsidRPr="009A2611">
              <w:rPr>
                <w:rFonts w:ascii="Times New Roman" w:hAnsi="Times New Roman" w:cs="Times New Roman"/>
                <w:sz w:val="20"/>
                <w:szCs w:val="20"/>
              </w:rPr>
              <w:t>Данные ДС и ЖКХ НАО</w:t>
            </w:r>
          </w:p>
        </w:tc>
        <w:tc>
          <w:tcPr>
            <w:tcW w:w="1843" w:type="dxa"/>
          </w:tcPr>
          <w:p w:rsidR="009C297C" w:rsidRPr="007E228C" w:rsidRDefault="009C297C" w:rsidP="009C297C">
            <w:pPr>
              <w:spacing w:after="0"/>
              <w:jc w:val="center"/>
              <w:rPr>
                <w:rFonts w:ascii="Times New Roman" w:hAnsi="Times New Roman" w:cs="Times New Roman"/>
              </w:rPr>
            </w:pPr>
          </w:p>
        </w:tc>
        <w:tc>
          <w:tcPr>
            <w:tcW w:w="1275" w:type="dxa"/>
            <w:tcBorders>
              <w:top w:val="nil"/>
              <w:left w:val="single" w:sz="4" w:space="0" w:color="auto"/>
              <w:bottom w:val="single" w:sz="4" w:space="0" w:color="auto"/>
              <w:right w:val="single" w:sz="4" w:space="0" w:color="auto"/>
            </w:tcBorders>
            <w:shd w:val="clear" w:color="auto" w:fill="auto"/>
          </w:tcPr>
          <w:p w:rsidR="009C297C" w:rsidRPr="009C297C" w:rsidRDefault="009C297C" w:rsidP="009C297C">
            <w:pPr>
              <w:rPr>
                <w:rFonts w:ascii="Times New Roman" w:hAnsi="Times New Roman" w:cs="Times New Roman"/>
                <w:i/>
                <w:iCs/>
                <w:color w:val="000000"/>
                <w:sz w:val="20"/>
                <w:szCs w:val="20"/>
              </w:rPr>
            </w:pPr>
            <w:r w:rsidRPr="009C297C">
              <w:rPr>
                <w:rFonts w:ascii="Times New Roman" w:hAnsi="Times New Roman" w:cs="Times New Roman"/>
                <w:i/>
                <w:iCs/>
                <w:color w:val="000000"/>
                <w:sz w:val="20"/>
                <w:szCs w:val="20"/>
              </w:rPr>
              <w:t>26/11/39</w:t>
            </w:r>
          </w:p>
        </w:tc>
        <w:tc>
          <w:tcPr>
            <w:tcW w:w="1134" w:type="dxa"/>
            <w:tcBorders>
              <w:top w:val="nil"/>
              <w:left w:val="single" w:sz="4" w:space="0" w:color="auto"/>
              <w:bottom w:val="single" w:sz="4" w:space="0" w:color="auto"/>
              <w:right w:val="single" w:sz="4" w:space="0" w:color="auto"/>
            </w:tcBorders>
            <w:shd w:val="clear" w:color="auto" w:fill="auto"/>
          </w:tcPr>
          <w:p w:rsidR="009C297C" w:rsidRPr="009C297C" w:rsidRDefault="009C297C" w:rsidP="009C297C">
            <w:pPr>
              <w:rPr>
                <w:rFonts w:ascii="Times New Roman" w:hAnsi="Times New Roman" w:cs="Times New Roman"/>
                <w:i/>
                <w:iCs/>
                <w:color w:val="000000"/>
                <w:sz w:val="20"/>
                <w:szCs w:val="20"/>
              </w:rPr>
            </w:pPr>
            <w:r w:rsidRPr="009C297C">
              <w:rPr>
                <w:rFonts w:ascii="Times New Roman" w:hAnsi="Times New Roman" w:cs="Times New Roman"/>
                <w:i/>
                <w:iCs/>
                <w:color w:val="000000"/>
                <w:sz w:val="20"/>
                <w:szCs w:val="20"/>
              </w:rPr>
              <w:t>60/60/60</w:t>
            </w:r>
          </w:p>
        </w:tc>
      </w:tr>
      <w:tr w:rsidR="009C297C" w:rsidRPr="009C297C" w:rsidTr="00E9689F">
        <w:trPr>
          <w:trHeight w:val="3306"/>
        </w:trPr>
        <w:tc>
          <w:tcPr>
            <w:tcW w:w="558" w:type="dxa"/>
          </w:tcPr>
          <w:p w:rsidR="009C297C" w:rsidRPr="007E228C" w:rsidRDefault="009C297C" w:rsidP="009C297C">
            <w:pPr>
              <w:spacing w:after="0"/>
              <w:jc w:val="both"/>
              <w:rPr>
                <w:rFonts w:ascii="Times New Roman" w:hAnsi="Times New Roman" w:cs="Times New Roman"/>
              </w:rPr>
            </w:pPr>
            <w:r>
              <w:rPr>
                <w:rFonts w:ascii="Times New Roman" w:hAnsi="Times New Roman" w:cs="Times New Roman"/>
              </w:rPr>
              <w:lastRenderedPageBreak/>
              <w:t>14</w:t>
            </w:r>
          </w:p>
        </w:tc>
        <w:tc>
          <w:tcPr>
            <w:tcW w:w="1705" w:type="dxa"/>
          </w:tcPr>
          <w:p w:rsidR="009C297C" w:rsidRPr="007E228C" w:rsidRDefault="009C297C" w:rsidP="009C297C">
            <w:pPr>
              <w:spacing w:after="0"/>
              <w:jc w:val="center"/>
              <w:rPr>
                <w:rFonts w:ascii="Times New Roman" w:hAnsi="Times New Roman" w:cs="Times New Roman"/>
              </w:rPr>
            </w:pPr>
            <w:r w:rsidRPr="00550DB6">
              <w:rPr>
                <w:rFonts w:ascii="Times New Roman" w:hAnsi="Times New Roman" w:cs="Times New Roman"/>
                <w:color w:val="000000"/>
                <w:sz w:val="20"/>
                <w:szCs w:val="20"/>
              </w:rPr>
              <w:t>Рынок услуг жилищно-коммунального хозяйства</w:t>
            </w:r>
          </w:p>
        </w:tc>
        <w:tc>
          <w:tcPr>
            <w:tcW w:w="1985" w:type="dxa"/>
          </w:tcPr>
          <w:p w:rsidR="009C297C" w:rsidRPr="007E228C" w:rsidRDefault="009C297C" w:rsidP="009C297C">
            <w:pPr>
              <w:spacing w:after="0"/>
              <w:jc w:val="center"/>
              <w:rPr>
                <w:rFonts w:ascii="Times New Roman" w:hAnsi="Times New Roman" w:cs="Times New Roman"/>
              </w:rPr>
            </w:pPr>
            <w:r w:rsidRPr="00550DB6">
              <w:rPr>
                <w:rFonts w:ascii="Times New Roman" w:hAnsi="Times New Roman" w:cs="Times New Roman"/>
                <w:color w:val="000000"/>
                <w:sz w:val="20"/>
                <w:szCs w:val="20"/>
              </w:rPr>
              <w:t>Наличие «горячей телефонной линии» для обращений граждан по вопросам деятельности управляющих компаний, а также электронной формы обратной связи в информационно-телекоммуникационной сети «Интернет» (с возможностью прикрепления файлов фотосъемки)</w:t>
            </w:r>
          </w:p>
        </w:tc>
        <w:tc>
          <w:tcPr>
            <w:tcW w:w="992" w:type="dxa"/>
          </w:tcPr>
          <w:p w:rsidR="009C297C" w:rsidRPr="007E228C" w:rsidRDefault="009C297C" w:rsidP="009C297C">
            <w:pPr>
              <w:spacing w:after="0" w:line="360" w:lineRule="auto"/>
              <w:jc w:val="center"/>
              <w:rPr>
                <w:rFonts w:ascii="Times New Roman" w:hAnsi="Times New Roman" w:cs="Times New Roman"/>
              </w:rPr>
            </w:pPr>
            <w:r>
              <w:rPr>
                <w:rFonts w:ascii="Times New Roman" w:hAnsi="Times New Roman" w:cs="Times New Roman"/>
              </w:rPr>
              <w:t>%</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100</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100</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100</w:t>
            </w:r>
          </w:p>
        </w:tc>
        <w:tc>
          <w:tcPr>
            <w:tcW w:w="1843" w:type="dxa"/>
          </w:tcPr>
          <w:p w:rsidR="009C297C" w:rsidRPr="009A2611" w:rsidRDefault="009C297C" w:rsidP="009C297C">
            <w:pPr>
              <w:spacing w:after="0"/>
              <w:jc w:val="center"/>
              <w:rPr>
                <w:rFonts w:ascii="Times New Roman" w:hAnsi="Times New Roman" w:cs="Times New Roman"/>
                <w:sz w:val="20"/>
                <w:szCs w:val="20"/>
              </w:rPr>
            </w:pPr>
            <w:r w:rsidRPr="009A2611">
              <w:rPr>
                <w:rFonts w:ascii="Times New Roman" w:hAnsi="Times New Roman" w:cs="Times New Roman"/>
                <w:sz w:val="20"/>
                <w:szCs w:val="20"/>
              </w:rPr>
              <w:t>Данные ДС и ЖКХ НАО</w:t>
            </w:r>
          </w:p>
        </w:tc>
        <w:tc>
          <w:tcPr>
            <w:tcW w:w="1843" w:type="dxa"/>
          </w:tcPr>
          <w:p w:rsidR="009C297C" w:rsidRPr="007E228C" w:rsidRDefault="009C297C" w:rsidP="009C297C">
            <w:pPr>
              <w:spacing w:after="0"/>
              <w:jc w:val="center"/>
              <w:rPr>
                <w:rFonts w:ascii="Times New Roman" w:hAnsi="Times New Roman" w:cs="Times New Roman"/>
              </w:rPr>
            </w:pPr>
          </w:p>
        </w:tc>
        <w:tc>
          <w:tcPr>
            <w:tcW w:w="1275" w:type="dxa"/>
            <w:tcBorders>
              <w:top w:val="nil"/>
              <w:left w:val="single" w:sz="4" w:space="0" w:color="auto"/>
              <w:bottom w:val="single" w:sz="4" w:space="0" w:color="auto"/>
              <w:right w:val="single" w:sz="4" w:space="0" w:color="auto"/>
            </w:tcBorders>
            <w:shd w:val="clear" w:color="auto" w:fill="auto"/>
          </w:tcPr>
          <w:p w:rsidR="009C297C" w:rsidRPr="009C297C" w:rsidRDefault="009C297C" w:rsidP="009C297C">
            <w:pPr>
              <w:rPr>
                <w:rFonts w:ascii="Times New Roman" w:hAnsi="Times New Roman" w:cs="Times New Roman"/>
                <w:i/>
                <w:iCs/>
                <w:color w:val="000000"/>
                <w:sz w:val="20"/>
                <w:szCs w:val="20"/>
              </w:rPr>
            </w:pPr>
            <w:r w:rsidRPr="009C297C">
              <w:rPr>
                <w:rFonts w:ascii="Times New Roman" w:hAnsi="Times New Roman" w:cs="Times New Roman"/>
                <w:i/>
                <w:iCs/>
                <w:color w:val="000000"/>
                <w:sz w:val="20"/>
                <w:szCs w:val="20"/>
              </w:rPr>
              <w:t>26/11/39</w:t>
            </w:r>
          </w:p>
        </w:tc>
        <w:tc>
          <w:tcPr>
            <w:tcW w:w="1134" w:type="dxa"/>
            <w:tcBorders>
              <w:top w:val="nil"/>
              <w:left w:val="single" w:sz="4" w:space="0" w:color="auto"/>
              <w:bottom w:val="single" w:sz="4" w:space="0" w:color="auto"/>
              <w:right w:val="single" w:sz="4" w:space="0" w:color="auto"/>
            </w:tcBorders>
            <w:shd w:val="clear" w:color="auto" w:fill="auto"/>
          </w:tcPr>
          <w:p w:rsidR="009C297C" w:rsidRPr="009C297C" w:rsidRDefault="009C297C" w:rsidP="009C297C">
            <w:pPr>
              <w:rPr>
                <w:rFonts w:ascii="Times New Roman" w:hAnsi="Times New Roman" w:cs="Times New Roman"/>
                <w:i/>
                <w:iCs/>
                <w:color w:val="000000"/>
                <w:sz w:val="20"/>
                <w:szCs w:val="20"/>
              </w:rPr>
            </w:pPr>
            <w:r w:rsidRPr="009C297C">
              <w:rPr>
                <w:rFonts w:ascii="Times New Roman" w:hAnsi="Times New Roman" w:cs="Times New Roman"/>
                <w:i/>
                <w:iCs/>
                <w:color w:val="000000"/>
                <w:sz w:val="20"/>
                <w:szCs w:val="20"/>
              </w:rPr>
              <w:t>60/60/60</w:t>
            </w:r>
          </w:p>
        </w:tc>
      </w:tr>
      <w:tr w:rsidR="009C297C" w:rsidRPr="009C297C" w:rsidTr="00E9689F">
        <w:trPr>
          <w:trHeight w:val="3306"/>
        </w:trPr>
        <w:tc>
          <w:tcPr>
            <w:tcW w:w="558" w:type="dxa"/>
          </w:tcPr>
          <w:p w:rsidR="009C297C" w:rsidRPr="007E228C" w:rsidRDefault="009C297C" w:rsidP="009C297C">
            <w:pPr>
              <w:spacing w:after="0"/>
              <w:jc w:val="both"/>
              <w:rPr>
                <w:rFonts w:ascii="Times New Roman" w:hAnsi="Times New Roman" w:cs="Times New Roman"/>
              </w:rPr>
            </w:pPr>
            <w:r>
              <w:rPr>
                <w:rFonts w:ascii="Times New Roman" w:hAnsi="Times New Roman" w:cs="Times New Roman"/>
              </w:rPr>
              <w:t>15</w:t>
            </w:r>
          </w:p>
        </w:tc>
        <w:tc>
          <w:tcPr>
            <w:tcW w:w="1705" w:type="dxa"/>
          </w:tcPr>
          <w:p w:rsidR="009C297C" w:rsidRPr="007E228C" w:rsidRDefault="009C297C" w:rsidP="009C297C">
            <w:pPr>
              <w:spacing w:after="0"/>
              <w:jc w:val="center"/>
              <w:rPr>
                <w:rFonts w:ascii="Times New Roman" w:hAnsi="Times New Roman" w:cs="Times New Roman"/>
              </w:rPr>
            </w:pPr>
            <w:r w:rsidRPr="00550DB6">
              <w:rPr>
                <w:rFonts w:ascii="Times New Roman" w:hAnsi="Times New Roman" w:cs="Times New Roman"/>
                <w:color w:val="000000"/>
                <w:sz w:val="20"/>
                <w:szCs w:val="20"/>
              </w:rPr>
              <w:t>Рынок услуг жилищно-коммунального хозяйства</w:t>
            </w:r>
          </w:p>
        </w:tc>
        <w:tc>
          <w:tcPr>
            <w:tcW w:w="1985" w:type="dxa"/>
          </w:tcPr>
          <w:p w:rsidR="009C297C" w:rsidRPr="007E228C" w:rsidRDefault="009C297C" w:rsidP="009C297C">
            <w:pPr>
              <w:spacing w:after="0"/>
              <w:jc w:val="center"/>
              <w:rPr>
                <w:rFonts w:ascii="Times New Roman" w:hAnsi="Times New Roman" w:cs="Times New Roman"/>
              </w:rPr>
            </w:pPr>
            <w:r w:rsidRPr="00550DB6">
              <w:rPr>
                <w:rFonts w:ascii="Times New Roman" w:hAnsi="Times New Roman" w:cs="Times New Roman"/>
                <w:color w:val="000000"/>
                <w:sz w:val="20"/>
                <w:szCs w:val="20"/>
              </w:rPr>
              <w:t xml:space="preserve">Доля объектов жилищно-коммунального хозяйства государственных и муниципальных предприятий Ненецкого автономного округа, осуществляющих неэффективное управление, переданных частным операторам на основе концессионных соглашений, в соответствии с </w:t>
            </w:r>
            <w:r w:rsidRPr="00550DB6">
              <w:rPr>
                <w:rFonts w:ascii="Times New Roman" w:hAnsi="Times New Roman" w:cs="Times New Roman"/>
                <w:color w:val="000000"/>
                <w:sz w:val="20"/>
                <w:szCs w:val="20"/>
              </w:rPr>
              <w:lastRenderedPageBreak/>
              <w:t>графиками, актуализированными на основании проведенного анализа эффективности управления в общем количестве объектов жилищно-коммунального хозяйства государственных и муниципальных предприятий Ненецкого автономного округа, осуществляющих неэффективное управление</w:t>
            </w:r>
          </w:p>
        </w:tc>
        <w:tc>
          <w:tcPr>
            <w:tcW w:w="992"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lastRenderedPageBreak/>
              <w:t>%</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100</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100</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100</w:t>
            </w:r>
          </w:p>
        </w:tc>
        <w:tc>
          <w:tcPr>
            <w:tcW w:w="1843" w:type="dxa"/>
          </w:tcPr>
          <w:p w:rsidR="009C297C" w:rsidRPr="009A2611" w:rsidRDefault="009C297C" w:rsidP="009C297C">
            <w:pPr>
              <w:spacing w:after="0"/>
              <w:jc w:val="center"/>
              <w:rPr>
                <w:rFonts w:ascii="Times New Roman" w:hAnsi="Times New Roman" w:cs="Times New Roman"/>
                <w:sz w:val="20"/>
                <w:szCs w:val="20"/>
              </w:rPr>
            </w:pPr>
            <w:r w:rsidRPr="009A2611">
              <w:rPr>
                <w:rFonts w:ascii="Times New Roman" w:hAnsi="Times New Roman" w:cs="Times New Roman"/>
                <w:sz w:val="20"/>
                <w:szCs w:val="20"/>
              </w:rPr>
              <w:t>Данные ДС и ЖКХ НАО</w:t>
            </w:r>
          </w:p>
        </w:tc>
        <w:tc>
          <w:tcPr>
            <w:tcW w:w="1843" w:type="dxa"/>
          </w:tcPr>
          <w:p w:rsidR="009C297C" w:rsidRPr="007E228C" w:rsidRDefault="009C297C" w:rsidP="009C297C">
            <w:pPr>
              <w:spacing w:after="0"/>
              <w:jc w:val="center"/>
              <w:rPr>
                <w:rFonts w:ascii="Times New Roman" w:hAnsi="Times New Roman" w:cs="Times New Roman"/>
              </w:rPr>
            </w:pPr>
          </w:p>
        </w:tc>
        <w:tc>
          <w:tcPr>
            <w:tcW w:w="1275" w:type="dxa"/>
            <w:tcBorders>
              <w:top w:val="nil"/>
              <w:left w:val="single" w:sz="4" w:space="0" w:color="auto"/>
              <w:bottom w:val="single" w:sz="4" w:space="0" w:color="auto"/>
              <w:right w:val="single" w:sz="4" w:space="0" w:color="auto"/>
            </w:tcBorders>
            <w:shd w:val="clear" w:color="auto" w:fill="auto"/>
          </w:tcPr>
          <w:p w:rsidR="009C297C" w:rsidRPr="009C297C" w:rsidRDefault="009C297C" w:rsidP="009C297C">
            <w:pPr>
              <w:rPr>
                <w:rFonts w:ascii="Times New Roman" w:hAnsi="Times New Roman" w:cs="Times New Roman"/>
                <w:i/>
                <w:iCs/>
                <w:color w:val="000000"/>
                <w:sz w:val="20"/>
                <w:szCs w:val="20"/>
              </w:rPr>
            </w:pPr>
            <w:r w:rsidRPr="009C297C">
              <w:rPr>
                <w:rFonts w:ascii="Times New Roman" w:hAnsi="Times New Roman" w:cs="Times New Roman"/>
                <w:i/>
                <w:iCs/>
                <w:color w:val="000000"/>
                <w:sz w:val="20"/>
                <w:szCs w:val="20"/>
              </w:rPr>
              <w:t>26/11/39</w:t>
            </w:r>
          </w:p>
        </w:tc>
        <w:tc>
          <w:tcPr>
            <w:tcW w:w="1134" w:type="dxa"/>
            <w:tcBorders>
              <w:top w:val="nil"/>
              <w:left w:val="single" w:sz="4" w:space="0" w:color="auto"/>
              <w:bottom w:val="single" w:sz="4" w:space="0" w:color="auto"/>
              <w:right w:val="single" w:sz="4" w:space="0" w:color="auto"/>
            </w:tcBorders>
            <w:shd w:val="clear" w:color="auto" w:fill="auto"/>
          </w:tcPr>
          <w:p w:rsidR="009C297C" w:rsidRPr="009C297C" w:rsidRDefault="009C297C" w:rsidP="009C297C">
            <w:pPr>
              <w:rPr>
                <w:rFonts w:ascii="Times New Roman" w:hAnsi="Times New Roman" w:cs="Times New Roman"/>
                <w:i/>
                <w:iCs/>
                <w:color w:val="000000"/>
                <w:sz w:val="20"/>
                <w:szCs w:val="20"/>
              </w:rPr>
            </w:pPr>
            <w:r w:rsidRPr="009C297C">
              <w:rPr>
                <w:rFonts w:ascii="Times New Roman" w:hAnsi="Times New Roman" w:cs="Times New Roman"/>
                <w:i/>
                <w:iCs/>
                <w:color w:val="000000"/>
                <w:sz w:val="20"/>
                <w:szCs w:val="20"/>
              </w:rPr>
              <w:t>60/60/60</w:t>
            </w:r>
          </w:p>
        </w:tc>
      </w:tr>
      <w:tr w:rsidR="009C297C" w:rsidRPr="00A753F1" w:rsidTr="00E9689F">
        <w:trPr>
          <w:trHeight w:val="3306"/>
        </w:trPr>
        <w:tc>
          <w:tcPr>
            <w:tcW w:w="558" w:type="dxa"/>
          </w:tcPr>
          <w:p w:rsidR="009C297C" w:rsidRPr="007E228C" w:rsidRDefault="009C297C" w:rsidP="009C297C">
            <w:pPr>
              <w:spacing w:after="0"/>
              <w:jc w:val="both"/>
              <w:rPr>
                <w:rFonts w:ascii="Times New Roman" w:hAnsi="Times New Roman" w:cs="Times New Roman"/>
              </w:rPr>
            </w:pPr>
            <w:r>
              <w:rPr>
                <w:rFonts w:ascii="Times New Roman" w:hAnsi="Times New Roman" w:cs="Times New Roman"/>
              </w:rPr>
              <w:t>16</w:t>
            </w:r>
          </w:p>
        </w:tc>
        <w:tc>
          <w:tcPr>
            <w:tcW w:w="1705" w:type="dxa"/>
          </w:tcPr>
          <w:p w:rsidR="009C297C" w:rsidRPr="007E228C" w:rsidRDefault="009C297C" w:rsidP="009C297C">
            <w:pPr>
              <w:spacing w:after="0"/>
              <w:jc w:val="center"/>
              <w:rPr>
                <w:rFonts w:ascii="Times New Roman" w:hAnsi="Times New Roman" w:cs="Times New Roman"/>
              </w:rPr>
            </w:pPr>
            <w:r w:rsidRPr="00C12731">
              <w:rPr>
                <w:rFonts w:ascii="Times New Roman" w:hAnsi="Times New Roman" w:cs="Times New Roman"/>
                <w:color w:val="000000"/>
                <w:sz w:val="20"/>
                <w:szCs w:val="20"/>
              </w:rPr>
              <w:t>Рынок услуг жилищно-коммунального хозяйства</w:t>
            </w:r>
          </w:p>
        </w:tc>
        <w:tc>
          <w:tcPr>
            <w:tcW w:w="1985" w:type="dxa"/>
          </w:tcPr>
          <w:p w:rsidR="009C297C" w:rsidRPr="007E228C" w:rsidRDefault="009C297C" w:rsidP="009C297C">
            <w:pPr>
              <w:spacing w:after="0"/>
              <w:jc w:val="center"/>
              <w:rPr>
                <w:rFonts w:ascii="Times New Roman" w:hAnsi="Times New Roman" w:cs="Times New Roman"/>
              </w:rPr>
            </w:pPr>
            <w:r w:rsidRPr="00C12731">
              <w:rPr>
                <w:rFonts w:ascii="Times New Roman" w:hAnsi="Times New Roman" w:cs="Times New Roman"/>
                <w:color w:val="000000"/>
                <w:sz w:val="20"/>
                <w:szCs w:val="20"/>
              </w:rPr>
              <w:t>Объем информации, раскрываемой в соответствии с требованиями государственной информационной системы жилищно-коммунального хозяйства, об отрасли жилищно-коммунального хозяйства Ненецкого автономного округа</w:t>
            </w:r>
          </w:p>
        </w:tc>
        <w:tc>
          <w:tcPr>
            <w:tcW w:w="992"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100</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100</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100</w:t>
            </w:r>
          </w:p>
        </w:tc>
        <w:tc>
          <w:tcPr>
            <w:tcW w:w="1843" w:type="dxa"/>
          </w:tcPr>
          <w:p w:rsidR="009C297C" w:rsidRPr="009A2611" w:rsidRDefault="009C297C" w:rsidP="009C297C">
            <w:pPr>
              <w:spacing w:after="0"/>
              <w:jc w:val="center"/>
              <w:rPr>
                <w:rFonts w:ascii="Times New Roman" w:hAnsi="Times New Roman" w:cs="Times New Roman"/>
                <w:sz w:val="20"/>
                <w:szCs w:val="20"/>
              </w:rPr>
            </w:pPr>
            <w:r w:rsidRPr="009A2611">
              <w:rPr>
                <w:rFonts w:ascii="Times New Roman" w:hAnsi="Times New Roman" w:cs="Times New Roman"/>
                <w:sz w:val="20"/>
                <w:szCs w:val="20"/>
              </w:rPr>
              <w:t>Данные ДС и ЖКХ НАО https://dom.gosuslugi.ru/#!/implementation-map</w:t>
            </w:r>
          </w:p>
        </w:tc>
        <w:tc>
          <w:tcPr>
            <w:tcW w:w="1843" w:type="dxa"/>
          </w:tcPr>
          <w:p w:rsidR="009C297C" w:rsidRPr="007E228C" w:rsidRDefault="009C297C" w:rsidP="009C297C">
            <w:pPr>
              <w:spacing w:after="0"/>
              <w:jc w:val="center"/>
              <w:rPr>
                <w:rFonts w:ascii="Times New Roman" w:hAnsi="Times New Roman" w:cs="Times New Roman"/>
              </w:rPr>
            </w:pPr>
          </w:p>
        </w:tc>
        <w:tc>
          <w:tcPr>
            <w:tcW w:w="1275" w:type="dxa"/>
            <w:tcBorders>
              <w:top w:val="nil"/>
              <w:left w:val="single" w:sz="4" w:space="0" w:color="auto"/>
              <w:bottom w:val="single" w:sz="4" w:space="0" w:color="auto"/>
              <w:right w:val="single" w:sz="4" w:space="0" w:color="auto"/>
            </w:tcBorders>
            <w:shd w:val="clear" w:color="auto" w:fill="auto"/>
          </w:tcPr>
          <w:p w:rsidR="009C297C" w:rsidRDefault="009C297C" w:rsidP="009C297C">
            <w:pPr>
              <w:rPr>
                <w:i/>
                <w:iCs/>
                <w:color w:val="000000"/>
                <w:sz w:val="20"/>
                <w:szCs w:val="20"/>
              </w:rPr>
            </w:pPr>
            <w:r>
              <w:rPr>
                <w:i/>
                <w:iCs/>
                <w:color w:val="000000"/>
                <w:sz w:val="20"/>
                <w:szCs w:val="20"/>
              </w:rPr>
              <w:t>26/11/39</w:t>
            </w:r>
          </w:p>
        </w:tc>
        <w:tc>
          <w:tcPr>
            <w:tcW w:w="1134" w:type="dxa"/>
            <w:tcBorders>
              <w:top w:val="nil"/>
              <w:left w:val="single" w:sz="4" w:space="0" w:color="auto"/>
              <w:bottom w:val="single" w:sz="4" w:space="0" w:color="auto"/>
              <w:right w:val="single" w:sz="4" w:space="0" w:color="auto"/>
            </w:tcBorders>
            <w:shd w:val="clear" w:color="auto" w:fill="auto"/>
          </w:tcPr>
          <w:p w:rsidR="009C297C" w:rsidRDefault="009C297C" w:rsidP="009C297C">
            <w:pPr>
              <w:rPr>
                <w:i/>
                <w:iCs/>
                <w:color w:val="000000"/>
                <w:sz w:val="20"/>
                <w:szCs w:val="20"/>
              </w:rPr>
            </w:pPr>
            <w:r>
              <w:rPr>
                <w:i/>
                <w:iCs/>
                <w:color w:val="000000"/>
                <w:sz w:val="20"/>
                <w:szCs w:val="20"/>
              </w:rPr>
              <w:t>60/60/60</w:t>
            </w:r>
          </w:p>
        </w:tc>
      </w:tr>
      <w:tr w:rsidR="009C297C" w:rsidRPr="00A753F1" w:rsidTr="00E9689F">
        <w:trPr>
          <w:trHeight w:val="3306"/>
        </w:trPr>
        <w:tc>
          <w:tcPr>
            <w:tcW w:w="558" w:type="dxa"/>
          </w:tcPr>
          <w:p w:rsidR="009C297C" w:rsidRPr="007E228C" w:rsidRDefault="009C297C" w:rsidP="009C297C">
            <w:pPr>
              <w:spacing w:after="0"/>
              <w:jc w:val="both"/>
              <w:rPr>
                <w:rFonts w:ascii="Times New Roman" w:hAnsi="Times New Roman" w:cs="Times New Roman"/>
              </w:rPr>
            </w:pPr>
            <w:r>
              <w:rPr>
                <w:rFonts w:ascii="Times New Roman" w:hAnsi="Times New Roman" w:cs="Times New Roman"/>
              </w:rPr>
              <w:lastRenderedPageBreak/>
              <w:t>17</w:t>
            </w:r>
          </w:p>
        </w:tc>
        <w:tc>
          <w:tcPr>
            <w:tcW w:w="1705" w:type="dxa"/>
          </w:tcPr>
          <w:p w:rsidR="009C297C" w:rsidRDefault="009C297C" w:rsidP="009C297C">
            <w:pPr>
              <w:spacing w:after="0"/>
              <w:jc w:val="center"/>
              <w:rPr>
                <w:rFonts w:ascii="Times New Roman" w:hAnsi="Times New Roman" w:cs="Times New Roman"/>
              </w:rPr>
            </w:pPr>
            <w:r w:rsidRPr="00550DB6">
              <w:rPr>
                <w:rFonts w:ascii="Times New Roman" w:hAnsi="Times New Roman" w:cs="Times New Roman"/>
                <w:color w:val="000000"/>
                <w:sz w:val="20"/>
                <w:szCs w:val="20"/>
              </w:rPr>
              <w:t>Рынок услуг жилищно-коммунального хозяйства</w:t>
            </w:r>
          </w:p>
          <w:p w:rsidR="009C297C" w:rsidRPr="0031065D" w:rsidRDefault="009C297C" w:rsidP="009C297C">
            <w:pPr>
              <w:jc w:val="center"/>
              <w:rPr>
                <w:rFonts w:ascii="Times New Roman" w:hAnsi="Times New Roman" w:cs="Times New Roman"/>
              </w:rPr>
            </w:pPr>
          </w:p>
        </w:tc>
        <w:tc>
          <w:tcPr>
            <w:tcW w:w="1985" w:type="dxa"/>
          </w:tcPr>
          <w:p w:rsidR="009C297C" w:rsidRPr="007E228C" w:rsidRDefault="009C297C" w:rsidP="009C297C">
            <w:pPr>
              <w:spacing w:after="0"/>
              <w:jc w:val="center"/>
              <w:rPr>
                <w:rFonts w:ascii="Times New Roman" w:hAnsi="Times New Roman" w:cs="Times New Roman"/>
              </w:rPr>
            </w:pPr>
            <w:r w:rsidRPr="00550DB6">
              <w:rPr>
                <w:rFonts w:ascii="Times New Roman" w:hAnsi="Times New Roman" w:cs="Times New Roman"/>
                <w:color w:val="000000"/>
                <w:sz w:val="20"/>
                <w:szCs w:val="20"/>
              </w:rPr>
              <w:t>Наличие и реализация утвержденного комплекса мер по развитию жилищно-коммунального хозяйства Ненецкого автономного округа, предусматривающего реализацию законодательства Российской Федерации, решений Президента Российской Федерации и решений Правительства Российской Федерации в сфере жилищно-коммунального хозяйства в соответствии с пунктом 9.11 части 1 статьи 14 Федерального закона «О Фонде содействия реформированию жилищно-коммунального хозяйства»</w:t>
            </w:r>
          </w:p>
        </w:tc>
        <w:tc>
          <w:tcPr>
            <w:tcW w:w="992"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100</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100</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100</w:t>
            </w:r>
          </w:p>
        </w:tc>
        <w:tc>
          <w:tcPr>
            <w:tcW w:w="1843" w:type="dxa"/>
          </w:tcPr>
          <w:p w:rsidR="009C297C" w:rsidRPr="009A2611" w:rsidRDefault="009C297C" w:rsidP="009C297C">
            <w:pPr>
              <w:spacing w:after="0"/>
              <w:jc w:val="center"/>
              <w:rPr>
                <w:rFonts w:ascii="Times New Roman" w:hAnsi="Times New Roman" w:cs="Times New Roman"/>
                <w:sz w:val="20"/>
                <w:szCs w:val="20"/>
              </w:rPr>
            </w:pPr>
            <w:r w:rsidRPr="009A2611">
              <w:rPr>
                <w:rFonts w:ascii="Times New Roman" w:hAnsi="Times New Roman" w:cs="Times New Roman"/>
                <w:sz w:val="20"/>
                <w:szCs w:val="20"/>
              </w:rPr>
              <w:t>Постановление Админи</w:t>
            </w:r>
            <w:r>
              <w:rPr>
                <w:rFonts w:ascii="Times New Roman" w:hAnsi="Times New Roman" w:cs="Times New Roman"/>
                <w:sz w:val="20"/>
                <w:szCs w:val="20"/>
              </w:rPr>
              <w:t>с</w:t>
            </w:r>
            <w:r w:rsidRPr="009A2611">
              <w:rPr>
                <w:rFonts w:ascii="Times New Roman" w:hAnsi="Times New Roman" w:cs="Times New Roman"/>
                <w:sz w:val="20"/>
                <w:szCs w:val="20"/>
              </w:rPr>
              <w:t>траци</w:t>
            </w:r>
            <w:r>
              <w:rPr>
                <w:rFonts w:ascii="Times New Roman" w:hAnsi="Times New Roman" w:cs="Times New Roman"/>
                <w:sz w:val="20"/>
                <w:szCs w:val="20"/>
              </w:rPr>
              <w:t>и</w:t>
            </w:r>
            <w:r w:rsidRPr="009A2611">
              <w:rPr>
                <w:rFonts w:ascii="Times New Roman" w:hAnsi="Times New Roman" w:cs="Times New Roman"/>
                <w:sz w:val="20"/>
                <w:szCs w:val="20"/>
              </w:rPr>
              <w:t xml:space="preserve"> Ненецкого автономного округа от 5 сентября 2017 года № 280-п "Об утверждении Комплекса мер ("Дорожная карта") по развитию жилищно-коммунального хозяйства на террит</w:t>
            </w:r>
            <w:r>
              <w:rPr>
                <w:rFonts w:ascii="Times New Roman" w:hAnsi="Times New Roman" w:cs="Times New Roman"/>
                <w:sz w:val="20"/>
                <w:szCs w:val="20"/>
              </w:rPr>
              <w:t>о</w:t>
            </w:r>
            <w:r w:rsidRPr="009A2611">
              <w:rPr>
                <w:rFonts w:ascii="Times New Roman" w:hAnsi="Times New Roman" w:cs="Times New Roman"/>
                <w:sz w:val="20"/>
                <w:szCs w:val="20"/>
              </w:rPr>
              <w:t>рии Ненецкого автономного округа на 2017-2020 годы.</w:t>
            </w:r>
          </w:p>
        </w:tc>
        <w:tc>
          <w:tcPr>
            <w:tcW w:w="1843" w:type="dxa"/>
          </w:tcPr>
          <w:p w:rsidR="009C297C" w:rsidRPr="007E228C" w:rsidRDefault="009C297C" w:rsidP="009C297C">
            <w:pPr>
              <w:spacing w:after="0"/>
              <w:jc w:val="center"/>
              <w:rPr>
                <w:rFonts w:ascii="Times New Roman" w:hAnsi="Times New Roman" w:cs="Times New Roman"/>
              </w:rPr>
            </w:pPr>
          </w:p>
        </w:tc>
        <w:tc>
          <w:tcPr>
            <w:tcW w:w="1275" w:type="dxa"/>
            <w:tcBorders>
              <w:top w:val="nil"/>
              <w:left w:val="single" w:sz="4" w:space="0" w:color="auto"/>
              <w:bottom w:val="single" w:sz="4" w:space="0" w:color="auto"/>
              <w:right w:val="single" w:sz="4" w:space="0" w:color="auto"/>
            </w:tcBorders>
            <w:shd w:val="clear" w:color="auto" w:fill="auto"/>
          </w:tcPr>
          <w:p w:rsidR="009C297C" w:rsidRDefault="009C297C" w:rsidP="009C297C">
            <w:pPr>
              <w:rPr>
                <w:i/>
                <w:iCs/>
                <w:color w:val="000000"/>
                <w:sz w:val="20"/>
                <w:szCs w:val="20"/>
              </w:rPr>
            </w:pPr>
            <w:r>
              <w:rPr>
                <w:i/>
                <w:iCs/>
                <w:color w:val="000000"/>
                <w:sz w:val="20"/>
                <w:szCs w:val="20"/>
              </w:rPr>
              <w:t>26/11/39</w:t>
            </w:r>
          </w:p>
        </w:tc>
        <w:tc>
          <w:tcPr>
            <w:tcW w:w="1134" w:type="dxa"/>
            <w:tcBorders>
              <w:top w:val="nil"/>
              <w:left w:val="single" w:sz="4" w:space="0" w:color="auto"/>
              <w:bottom w:val="single" w:sz="4" w:space="0" w:color="auto"/>
              <w:right w:val="single" w:sz="4" w:space="0" w:color="auto"/>
            </w:tcBorders>
            <w:shd w:val="clear" w:color="auto" w:fill="auto"/>
          </w:tcPr>
          <w:p w:rsidR="009C297C" w:rsidRDefault="009C297C" w:rsidP="009C297C">
            <w:pPr>
              <w:rPr>
                <w:i/>
                <w:iCs/>
                <w:color w:val="000000"/>
                <w:sz w:val="20"/>
                <w:szCs w:val="20"/>
              </w:rPr>
            </w:pPr>
            <w:r>
              <w:rPr>
                <w:i/>
                <w:iCs/>
                <w:color w:val="000000"/>
                <w:sz w:val="20"/>
                <w:szCs w:val="20"/>
              </w:rPr>
              <w:t>60/60/60</w:t>
            </w:r>
          </w:p>
        </w:tc>
      </w:tr>
      <w:tr w:rsidR="009C297C" w:rsidRPr="00A753F1" w:rsidTr="00E9689F">
        <w:trPr>
          <w:trHeight w:val="3306"/>
        </w:trPr>
        <w:tc>
          <w:tcPr>
            <w:tcW w:w="558" w:type="dxa"/>
          </w:tcPr>
          <w:p w:rsidR="009C297C" w:rsidRPr="007E228C" w:rsidRDefault="009C297C" w:rsidP="009C297C">
            <w:pPr>
              <w:spacing w:after="0"/>
              <w:jc w:val="both"/>
              <w:rPr>
                <w:rFonts w:ascii="Times New Roman" w:hAnsi="Times New Roman" w:cs="Times New Roman"/>
              </w:rPr>
            </w:pPr>
            <w:r>
              <w:rPr>
                <w:rFonts w:ascii="Times New Roman" w:hAnsi="Times New Roman" w:cs="Times New Roman"/>
              </w:rPr>
              <w:lastRenderedPageBreak/>
              <w:t>18</w:t>
            </w:r>
          </w:p>
        </w:tc>
        <w:tc>
          <w:tcPr>
            <w:tcW w:w="1705" w:type="dxa"/>
          </w:tcPr>
          <w:p w:rsidR="009C297C" w:rsidRPr="007E228C" w:rsidRDefault="009C297C" w:rsidP="009C297C">
            <w:pPr>
              <w:spacing w:after="0"/>
              <w:jc w:val="center"/>
              <w:rPr>
                <w:rFonts w:ascii="Times New Roman" w:hAnsi="Times New Roman" w:cs="Times New Roman"/>
              </w:rPr>
            </w:pPr>
            <w:r w:rsidRPr="00550DB6">
              <w:rPr>
                <w:rFonts w:ascii="Times New Roman" w:hAnsi="Times New Roman" w:cs="Times New Roman"/>
                <w:color w:val="000000"/>
                <w:sz w:val="20"/>
                <w:szCs w:val="20"/>
              </w:rPr>
              <w:t>Розничная торговля</w:t>
            </w:r>
          </w:p>
        </w:tc>
        <w:tc>
          <w:tcPr>
            <w:tcW w:w="1985" w:type="dxa"/>
          </w:tcPr>
          <w:p w:rsidR="009C297C" w:rsidRPr="007E228C" w:rsidRDefault="009C297C" w:rsidP="009C297C">
            <w:pPr>
              <w:spacing w:after="0"/>
              <w:jc w:val="center"/>
              <w:rPr>
                <w:rFonts w:ascii="Times New Roman" w:hAnsi="Times New Roman" w:cs="Times New Roman"/>
              </w:rPr>
            </w:pPr>
            <w:r w:rsidRPr="00550DB6">
              <w:rPr>
                <w:rFonts w:ascii="Times New Roman" w:hAnsi="Times New Roman" w:cs="Times New Roman"/>
                <w:color w:val="000000"/>
                <w:sz w:val="20"/>
                <w:szCs w:val="20"/>
              </w:rPr>
              <w:t>Доля оборота розничной торговли, которая осуществляется на розничных рынках и ярмарках, в структуре оборота розничной торговли, осуществляемой на территории Ненецкого автономного округа</w:t>
            </w:r>
          </w:p>
        </w:tc>
        <w:tc>
          <w:tcPr>
            <w:tcW w:w="992"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1</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0</w:t>
            </w:r>
          </w:p>
        </w:tc>
        <w:tc>
          <w:tcPr>
            <w:tcW w:w="1843" w:type="dxa"/>
          </w:tcPr>
          <w:p w:rsidR="009C297C" w:rsidRPr="007E228C" w:rsidRDefault="009C297C" w:rsidP="009C297C">
            <w:pPr>
              <w:spacing w:after="0"/>
              <w:jc w:val="center"/>
              <w:rPr>
                <w:rFonts w:ascii="Times New Roman" w:hAnsi="Times New Roman" w:cs="Times New Roman"/>
              </w:rPr>
            </w:pPr>
          </w:p>
        </w:tc>
        <w:tc>
          <w:tcPr>
            <w:tcW w:w="1843" w:type="dxa"/>
          </w:tcPr>
          <w:p w:rsidR="009C297C" w:rsidRPr="007E228C" w:rsidRDefault="009C297C" w:rsidP="009C297C">
            <w:pPr>
              <w:spacing w:after="0"/>
              <w:jc w:val="center"/>
              <w:rPr>
                <w:rFonts w:ascii="Times New Roman" w:hAnsi="Times New Roman" w:cs="Times New Roman"/>
              </w:rPr>
            </w:pPr>
          </w:p>
        </w:tc>
        <w:tc>
          <w:tcPr>
            <w:tcW w:w="1275" w:type="dxa"/>
            <w:tcBorders>
              <w:top w:val="nil"/>
              <w:left w:val="single" w:sz="4" w:space="0" w:color="auto"/>
              <w:bottom w:val="single" w:sz="4" w:space="0" w:color="auto"/>
              <w:right w:val="single" w:sz="4" w:space="0" w:color="auto"/>
            </w:tcBorders>
            <w:shd w:val="clear" w:color="auto" w:fill="auto"/>
          </w:tcPr>
          <w:p w:rsidR="009C297C" w:rsidRDefault="009C297C" w:rsidP="009C297C">
            <w:pPr>
              <w:rPr>
                <w:i/>
                <w:iCs/>
                <w:color w:val="000000"/>
                <w:sz w:val="20"/>
                <w:szCs w:val="20"/>
              </w:rPr>
            </w:pPr>
            <w:r>
              <w:rPr>
                <w:i/>
                <w:iCs/>
                <w:color w:val="000000"/>
                <w:sz w:val="20"/>
                <w:szCs w:val="20"/>
              </w:rPr>
              <w:t>39/28/50</w:t>
            </w:r>
          </w:p>
        </w:tc>
        <w:tc>
          <w:tcPr>
            <w:tcW w:w="1134" w:type="dxa"/>
            <w:tcBorders>
              <w:top w:val="nil"/>
              <w:left w:val="single" w:sz="4" w:space="0" w:color="auto"/>
              <w:bottom w:val="single" w:sz="4" w:space="0" w:color="auto"/>
              <w:right w:val="single" w:sz="4" w:space="0" w:color="auto"/>
            </w:tcBorders>
            <w:shd w:val="clear" w:color="auto" w:fill="auto"/>
          </w:tcPr>
          <w:p w:rsidR="009C297C" w:rsidRDefault="009C297C" w:rsidP="009C297C">
            <w:pPr>
              <w:rPr>
                <w:i/>
                <w:iCs/>
                <w:color w:val="000000"/>
                <w:sz w:val="20"/>
                <w:szCs w:val="20"/>
              </w:rPr>
            </w:pPr>
            <w:r>
              <w:rPr>
                <w:i/>
                <w:iCs/>
                <w:color w:val="000000"/>
                <w:sz w:val="20"/>
                <w:szCs w:val="20"/>
              </w:rPr>
              <w:t>60/60/60</w:t>
            </w:r>
          </w:p>
        </w:tc>
      </w:tr>
      <w:tr w:rsidR="009C297C" w:rsidRPr="00A753F1" w:rsidTr="00E9689F">
        <w:trPr>
          <w:trHeight w:val="3306"/>
        </w:trPr>
        <w:tc>
          <w:tcPr>
            <w:tcW w:w="558" w:type="dxa"/>
          </w:tcPr>
          <w:p w:rsidR="009C297C" w:rsidRPr="007E228C" w:rsidRDefault="009C297C" w:rsidP="009C297C">
            <w:pPr>
              <w:spacing w:after="0"/>
              <w:jc w:val="both"/>
              <w:rPr>
                <w:rFonts w:ascii="Times New Roman" w:hAnsi="Times New Roman" w:cs="Times New Roman"/>
              </w:rPr>
            </w:pPr>
            <w:r>
              <w:rPr>
                <w:rFonts w:ascii="Times New Roman" w:hAnsi="Times New Roman" w:cs="Times New Roman"/>
              </w:rPr>
              <w:t>19</w:t>
            </w:r>
          </w:p>
        </w:tc>
        <w:tc>
          <w:tcPr>
            <w:tcW w:w="1705" w:type="dxa"/>
          </w:tcPr>
          <w:p w:rsidR="009C297C" w:rsidRPr="007E228C" w:rsidRDefault="009C297C" w:rsidP="009C297C">
            <w:pPr>
              <w:spacing w:after="0"/>
              <w:jc w:val="center"/>
              <w:rPr>
                <w:rFonts w:ascii="Times New Roman" w:hAnsi="Times New Roman" w:cs="Times New Roman"/>
              </w:rPr>
            </w:pPr>
            <w:r w:rsidRPr="00550DB6">
              <w:rPr>
                <w:rFonts w:ascii="Times New Roman" w:hAnsi="Times New Roman" w:cs="Times New Roman"/>
                <w:color w:val="000000"/>
                <w:sz w:val="20"/>
                <w:szCs w:val="20"/>
              </w:rPr>
              <w:t>Розничная торговля</w:t>
            </w:r>
          </w:p>
        </w:tc>
        <w:tc>
          <w:tcPr>
            <w:tcW w:w="1985" w:type="dxa"/>
          </w:tcPr>
          <w:p w:rsidR="009C297C" w:rsidRPr="007E228C" w:rsidRDefault="009C297C" w:rsidP="009C297C">
            <w:pPr>
              <w:spacing w:after="0"/>
              <w:jc w:val="center"/>
              <w:rPr>
                <w:rFonts w:ascii="Times New Roman" w:hAnsi="Times New Roman" w:cs="Times New Roman"/>
              </w:rPr>
            </w:pPr>
            <w:r w:rsidRPr="00550DB6">
              <w:rPr>
                <w:rFonts w:ascii="Times New Roman" w:hAnsi="Times New Roman" w:cs="Times New Roman"/>
                <w:color w:val="000000"/>
                <w:sz w:val="20"/>
                <w:szCs w:val="20"/>
              </w:rPr>
              <w:t>Доля хозяйствующих субъектов в общем числе опрошенных, считающих, что состояние конкурентной среды в розничной торговле на территории Ненецкого автономного округа улучшилось за истекший год</w:t>
            </w:r>
          </w:p>
        </w:tc>
        <w:tc>
          <w:tcPr>
            <w:tcW w:w="992"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60</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70</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70</w:t>
            </w:r>
          </w:p>
        </w:tc>
        <w:tc>
          <w:tcPr>
            <w:tcW w:w="1843" w:type="dxa"/>
          </w:tcPr>
          <w:p w:rsidR="009C297C" w:rsidRPr="007E228C" w:rsidRDefault="009C297C" w:rsidP="009C297C">
            <w:pPr>
              <w:spacing w:after="0"/>
              <w:jc w:val="center"/>
              <w:rPr>
                <w:rFonts w:ascii="Times New Roman" w:hAnsi="Times New Roman" w:cs="Times New Roman"/>
              </w:rPr>
            </w:pPr>
          </w:p>
        </w:tc>
        <w:tc>
          <w:tcPr>
            <w:tcW w:w="1843" w:type="dxa"/>
          </w:tcPr>
          <w:p w:rsidR="009C297C" w:rsidRPr="007E228C" w:rsidRDefault="009C297C" w:rsidP="009C297C">
            <w:pPr>
              <w:spacing w:after="0"/>
              <w:jc w:val="center"/>
              <w:rPr>
                <w:rFonts w:ascii="Times New Roman" w:hAnsi="Times New Roman" w:cs="Times New Roman"/>
              </w:rPr>
            </w:pPr>
          </w:p>
        </w:tc>
        <w:tc>
          <w:tcPr>
            <w:tcW w:w="1275" w:type="dxa"/>
            <w:tcBorders>
              <w:top w:val="nil"/>
              <w:left w:val="single" w:sz="4" w:space="0" w:color="auto"/>
              <w:bottom w:val="single" w:sz="4" w:space="0" w:color="auto"/>
              <w:right w:val="single" w:sz="4" w:space="0" w:color="auto"/>
            </w:tcBorders>
            <w:shd w:val="clear" w:color="auto" w:fill="auto"/>
          </w:tcPr>
          <w:p w:rsidR="009C297C" w:rsidRDefault="009C297C" w:rsidP="009C297C">
            <w:pPr>
              <w:rPr>
                <w:i/>
                <w:iCs/>
                <w:color w:val="000000"/>
                <w:sz w:val="20"/>
                <w:szCs w:val="20"/>
              </w:rPr>
            </w:pPr>
            <w:r>
              <w:rPr>
                <w:i/>
                <w:iCs/>
                <w:color w:val="000000"/>
                <w:sz w:val="20"/>
                <w:szCs w:val="20"/>
              </w:rPr>
              <w:t>39/28/50</w:t>
            </w:r>
          </w:p>
        </w:tc>
        <w:tc>
          <w:tcPr>
            <w:tcW w:w="1134" w:type="dxa"/>
            <w:tcBorders>
              <w:top w:val="nil"/>
              <w:left w:val="single" w:sz="4" w:space="0" w:color="auto"/>
              <w:bottom w:val="single" w:sz="4" w:space="0" w:color="auto"/>
              <w:right w:val="single" w:sz="4" w:space="0" w:color="auto"/>
            </w:tcBorders>
            <w:shd w:val="clear" w:color="auto" w:fill="auto"/>
          </w:tcPr>
          <w:p w:rsidR="009C297C" w:rsidRDefault="009C297C" w:rsidP="009C297C">
            <w:pPr>
              <w:rPr>
                <w:i/>
                <w:iCs/>
                <w:color w:val="000000"/>
                <w:sz w:val="20"/>
                <w:szCs w:val="20"/>
              </w:rPr>
            </w:pPr>
            <w:r>
              <w:rPr>
                <w:i/>
                <w:iCs/>
                <w:color w:val="000000"/>
                <w:sz w:val="20"/>
                <w:szCs w:val="20"/>
              </w:rPr>
              <w:t>60/60/60</w:t>
            </w:r>
          </w:p>
        </w:tc>
      </w:tr>
      <w:tr w:rsidR="009C297C" w:rsidRPr="00A753F1" w:rsidTr="00E9689F">
        <w:trPr>
          <w:trHeight w:val="3306"/>
        </w:trPr>
        <w:tc>
          <w:tcPr>
            <w:tcW w:w="558" w:type="dxa"/>
          </w:tcPr>
          <w:p w:rsidR="009C297C" w:rsidRPr="007E228C" w:rsidRDefault="009C297C" w:rsidP="009C297C">
            <w:pPr>
              <w:spacing w:after="0"/>
              <w:jc w:val="both"/>
              <w:rPr>
                <w:rFonts w:ascii="Times New Roman" w:hAnsi="Times New Roman" w:cs="Times New Roman"/>
              </w:rPr>
            </w:pPr>
            <w:r>
              <w:rPr>
                <w:rFonts w:ascii="Times New Roman" w:hAnsi="Times New Roman" w:cs="Times New Roman"/>
              </w:rPr>
              <w:lastRenderedPageBreak/>
              <w:t>20</w:t>
            </w:r>
          </w:p>
        </w:tc>
        <w:tc>
          <w:tcPr>
            <w:tcW w:w="1705" w:type="dxa"/>
          </w:tcPr>
          <w:p w:rsidR="009C297C" w:rsidRPr="007E228C" w:rsidRDefault="009C297C" w:rsidP="009C297C">
            <w:pPr>
              <w:spacing w:after="0"/>
              <w:jc w:val="center"/>
              <w:rPr>
                <w:rFonts w:ascii="Times New Roman" w:hAnsi="Times New Roman" w:cs="Times New Roman"/>
              </w:rPr>
            </w:pPr>
            <w:r w:rsidRPr="00550DB6">
              <w:rPr>
                <w:rFonts w:ascii="Times New Roman" w:hAnsi="Times New Roman" w:cs="Times New Roman"/>
                <w:color w:val="000000"/>
                <w:sz w:val="20"/>
                <w:szCs w:val="20"/>
              </w:rPr>
              <w:t>Розничная торговля</w:t>
            </w:r>
          </w:p>
        </w:tc>
        <w:tc>
          <w:tcPr>
            <w:tcW w:w="1985" w:type="dxa"/>
          </w:tcPr>
          <w:p w:rsidR="009C297C" w:rsidRPr="007E228C" w:rsidRDefault="009C297C" w:rsidP="009C297C">
            <w:pPr>
              <w:spacing w:after="0"/>
              <w:jc w:val="center"/>
              <w:rPr>
                <w:rFonts w:ascii="Times New Roman" w:hAnsi="Times New Roman" w:cs="Times New Roman"/>
              </w:rPr>
            </w:pPr>
            <w:r w:rsidRPr="00550DB6">
              <w:rPr>
                <w:rFonts w:ascii="Times New Roman" w:hAnsi="Times New Roman" w:cs="Times New Roman"/>
                <w:color w:val="000000"/>
                <w:sz w:val="20"/>
                <w:szCs w:val="20"/>
              </w:rPr>
              <w:t>Доля оборота магазинов шаговой доступности (магазинов у дома) в структуре оборота розничной торговли, осуществляемой на территории Ненецкого автономного округа</w:t>
            </w:r>
          </w:p>
        </w:tc>
        <w:tc>
          <w:tcPr>
            <w:tcW w:w="992"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80</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80</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80</w:t>
            </w:r>
          </w:p>
        </w:tc>
        <w:tc>
          <w:tcPr>
            <w:tcW w:w="1843" w:type="dxa"/>
          </w:tcPr>
          <w:p w:rsidR="009C297C" w:rsidRPr="007E228C" w:rsidRDefault="009C297C" w:rsidP="009C297C">
            <w:pPr>
              <w:spacing w:after="0"/>
              <w:jc w:val="center"/>
              <w:rPr>
                <w:rFonts w:ascii="Times New Roman" w:hAnsi="Times New Roman" w:cs="Times New Roman"/>
              </w:rPr>
            </w:pPr>
          </w:p>
        </w:tc>
        <w:tc>
          <w:tcPr>
            <w:tcW w:w="1843" w:type="dxa"/>
          </w:tcPr>
          <w:p w:rsidR="009C297C" w:rsidRPr="007E228C" w:rsidRDefault="009C297C" w:rsidP="009C297C">
            <w:pPr>
              <w:spacing w:after="0"/>
              <w:jc w:val="center"/>
              <w:rPr>
                <w:rFonts w:ascii="Times New Roman" w:hAnsi="Times New Roman" w:cs="Times New Roman"/>
              </w:rPr>
            </w:pPr>
          </w:p>
        </w:tc>
        <w:tc>
          <w:tcPr>
            <w:tcW w:w="1275" w:type="dxa"/>
            <w:tcBorders>
              <w:top w:val="nil"/>
              <w:left w:val="single" w:sz="4" w:space="0" w:color="auto"/>
              <w:bottom w:val="single" w:sz="4" w:space="0" w:color="auto"/>
              <w:right w:val="single" w:sz="4" w:space="0" w:color="auto"/>
            </w:tcBorders>
            <w:shd w:val="clear" w:color="auto" w:fill="auto"/>
          </w:tcPr>
          <w:p w:rsidR="009C297C" w:rsidRDefault="009C297C" w:rsidP="009C297C">
            <w:pPr>
              <w:rPr>
                <w:i/>
                <w:iCs/>
                <w:color w:val="000000"/>
                <w:sz w:val="20"/>
                <w:szCs w:val="20"/>
              </w:rPr>
            </w:pPr>
            <w:r>
              <w:rPr>
                <w:i/>
                <w:iCs/>
                <w:color w:val="000000"/>
                <w:sz w:val="20"/>
                <w:szCs w:val="20"/>
              </w:rPr>
              <w:t>39/28/50</w:t>
            </w:r>
          </w:p>
        </w:tc>
        <w:tc>
          <w:tcPr>
            <w:tcW w:w="1134" w:type="dxa"/>
            <w:tcBorders>
              <w:top w:val="nil"/>
              <w:left w:val="single" w:sz="4" w:space="0" w:color="auto"/>
              <w:bottom w:val="single" w:sz="4" w:space="0" w:color="auto"/>
              <w:right w:val="single" w:sz="4" w:space="0" w:color="auto"/>
            </w:tcBorders>
            <w:shd w:val="clear" w:color="auto" w:fill="auto"/>
          </w:tcPr>
          <w:p w:rsidR="009C297C" w:rsidRDefault="009C297C" w:rsidP="009C297C">
            <w:pPr>
              <w:rPr>
                <w:i/>
                <w:iCs/>
                <w:color w:val="000000"/>
                <w:sz w:val="20"/>
                <w:szCs w:val="20"/>
              </w:rPr>
            </w:pPr>
            <w:r>
              <w:rPr>
                <w:i/>
                <w:iCs/>
                <w:color w:val="000000"/>
                <w:sz w:val="20"/>
                <w:szCs w:val="20"/>
              </w:rPr>
              <w:t>60/60/60</w:t>
            </w:r>
          </w:p>
        </w:tc>
      </w:tr>
      <w:tr w:rsidR="009C297C" w:rsidRPr="00A753F1" w:rsidTr="00E9689F">
        <w:trPr>
          <w:trHeight w:val="3306"/>
        </w:trPr>
        <w:tc>
          <w:tcPr>
            <w:tcW w:w="558" w:type="dxa"/>
          </w:tcPr>
          <w:p w:rsidR="009C297C" w:rsidRPr="007E228C" w:rsidRDefault="009C297C" w:rsidP="009C297C">
            <w:pPr>
              <w:spacing w:after="0"/>
              <w:jc w:val="both"/>
              <w:rPr>
                <w:rFonts w:ascii="Times New Roman" w:hAnsi="Times New Roman" w:cs="Times New Roman"/>
              </w:rPr>
            </w:pPr>
            <w:r>
              <w:rPr>
                <w:rFonts w:ascii="Times New Roman" w:hAnsi="Times New Roman" w:cs="Times New Roman"/>
              </w:rPr>
              <w:t>21</w:t>
            </w:r>
          </w:p>
        </w:tc>
        <w:tc>
          <w:tcPr>
            <w:tcW w:w="1705" w:type="dxa"/>
          </w:tcPr>
          <w:p w:rsidR="009C297C" w:rsidRDefault="009C297C" w:rsidP="009C297C">
            <w:pPr>
              <w:spacing w:after="0"/>
              <w:jc w:val="center"/>
              <w:rPr>
                <w:rFonts w:ascii="Times New Roman" w:hAnsi="Times New Roman" w:cs="Times New Roman"/>
              </w:rPr>
            </w:pPr>
            <w:r w:rsidRPr="00550DB6">
              <w:rPr>
                <w:rFonts w:ascii="Times New Roman" w:hAnsi="Times New Roman" w:cs="Times New Roman"/>
                <w:color w:val="000000"/>
                <w:sz w:val="20"/>
                <w:szCs w:val="20"/>
              </w:rPr>
              <w:t>Розничная торговля</w:t>
            </w:r>
          </w:p>
          <w:p w:rsidR="009C297C" w:rsidRPr="00F02104" w:rsidRDefault="009C297C" w:rsidP="009C297C">
            <w:pPr>
              <w:jc w:val="center"/>
              <w:rPr>
                <w:rFonts w:ascii="Times New Roman" w:hAnsi="Times New Roman" w:cs="Times New Roman"/>
              </w:rPr>
            </w:pPr>
          </w:p>
        </w:tc>
        <w:tc>
          <w:tcPr>
            <w:tcW w:w="1985" w:type="dxa"/>
          </w:tcPr>
          <w:p w:rsidR="009C297C" w:rsidRPr="007E228C" w:rsidRDefault="009C297C" w:rsidP="009C297C">
            <w:pPr>
              <w:spacing w:after="0"/>
              <w:jc w:val="center"/>
              <w:rPr>
                <w:rFonts w:ascii="Times New Roman" w:hAnsi="Times New Roman" w:cs="Times New Roman"/>
              </w:rPr>
            </w:pPr>
            <w:r w:rsidRPr="00550DB6">
              <w:rPr>
                <w:rFonts w:ascii="Times New Roman" w:hAnsi="Times New Roman" w:cs="Times New Roman"/>
                <w:color w:val="000000"/>
                <w:sz w:val="20"/>
                <w:szCs w:val="20"/>
              </w:rPr>
              <w:t>Доля негосударственных аптечных организаций, осуществляющих розничную торговлю фармацевтической продукцией, в общем количестве аптечных организаций, осуществляющих розничную торговлю фармацевтической продукцией на территории Ненецкого автономного округа</w:t>
            </w:r>
          </w:p>
        </w:tc>
        <w:tc>
          <w:tcPr>
            <w:tcW w:w="992"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w:t>
            </w:r>
          </w:p>
        </w:tc>
        <w:tc>
          <w:tcPr>
            <w:tcW w:w="1134" w:type="dxa"/>
          </w:tcPr>
          <w:p w:rsidR="009C297C" w:rsidRDefault="009C297C" w:rsidP="009C297C">
            <w:pPr>
              <w:spacing w:after="0"/>
              <w:jc w:val="center"/>
              <w:rPr>
                <w:rFonts w:ascii="Times New Roman" w:hAnsi="Times New Roman" w:cs="Times New Roman"/>
              </w:rPr>
            </w:pPr>
            <w:r>
              <w:rPr>
                <w:rFonts w:ascii="Times New Roman" w:hAnsi="Times New Roman" w:cs="Times New Roman"/>
              </w:rPr>
              <w:t>83,3</w:t>
            </w:r>
          </w:p>
          <w:p w:rsidR="009C297C" w:rsidRPr="007E228C" w:rsidRDefault="009C297C" w:rsidP="009C297C">
            <w:pPr>
              <w:spacing w:after="0"/>
              <w:jc w:val="center"/>
              <w:rPr>
                <w:rFonts w:ascii="Times New Roman" w:hAnsi="Times New Roman" w:cs="Times New Roman"/>
              </w:rPr>
            </w:pP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60</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89</w:t>
            </w:r>
          </w:p>
        </w:tc>
        <w:tc>
          <w:tcPr>
            <w:tcW w:w="1843" w:type="dxa"/>
          </w:tcPr>
          <w:p w:rsidR="009C297C" w:rsidRPr="007E228C" w:rsidRDefault="009C297C" w:rsidP="009C297C">
            <w:pPr>
              <w:spacing w:after="0"/>
              <w:jc w:val="center"/>
              <w:rPr>
                <w:rFonts w:ascii="Times New Roman" w:hAnsi="Times New Roman" w:cs="Times New Roman"/>
              </w:rPr>
            </w:pPr>
          </w:p>
        </w:tc>
        <w:tc>
          <w:tcPr>
            <w:tcW w:w="1843" w:type="dxa"/>
          </w:tcPr>
          <w:p w:rsidR="009C297C" w:rsidRPr="007E228C" w:rsidRDefault="009C297C" w:rsidP="009C297C">
            <w:pPr>
              <w:spacing w:after="0"/>
              <w:jc w:val="center"/>
              <w:rPr>
                <w:rFonts w:ascii="Times New Roman" w:hAnsi="Times New Roman" w:cs="Times New Roman"/>
              </w:rPr>
            </w:pPr>
          </w:p>
        </w:tc>
        <w:tc>
          <w:tcPr>
            <w:tcW w:w="1275" w:type="dxa"/>
            <w:tcBorders>
              <w:top w:val="nil"/>
              <w:left w:val="single" w:sz="4" w:space="0" w:color="auto"/>
              <w:bottom w:val="single" w:sz="4" w:space="0" w:color="auto"/>
              <w:right w:val="single" w:sz="4" w:space="0" w:color="auto"/>
            </w:tcBorders>
            <w:shd w:val="clear" w:color="auto" w:fill="auto"/>
          </w:tcPr>
          <w:p w:rsidR="009C297C" w:rsidRDefault="009C297C" w:rsidP="009C297C">
            <w:pPr>
              <w:rPr>
                <w:i/>
                <w:iCs/>
                <w:color w:val="000000"/>
                <w:sz w:val="20"/>
                <w:szCs w:val="20"/>
              </w:rPr>
            </w:pPr>
            <w:r>
              <w:rPr>
                <w:i/>
                <w:iCs/>
                <w:color w:val="000000"/>
                <w:sz w:val="20"/>
                <w:szCs w:val="20"/>
              </w:rPr>
              <w:t>39/28/50</w:t>
            </w:r>
          </w:p>
        </w:tc>
        <w:tc>
          <w:tcPr>
            <w:tcW w:w="1134" w:type="dxa"/>
            <w:tcBorders>
              <w:top w:val="nil"/>
              <w:left w:val="single" w:sz="4" w:space="0" w:color="auto"/>
              <w:bottom w:val="single" w:sz="4" w:space="0" w:color="auto"/>
              <w:right w:val="single" w:sz="4" w:space="0" w:color="auto"/>
            </w:tcBorders>
            <w:shd w:val="clear" w:color="auto" w:fill="auto"/>
          </w:tcPr>
          <w:p w:rsidR="009C297C" w:rsidRDefault="009C297C" w:rsidP="009C297C">
            <w:pPr>
              <w:rPr>
                <w:i/>
                <w:iCs/>
                <w:color w:val="000000"/>
                <w:sz w:val="20"/>
                <w:szCs w:val="20"/>
              </w:rPr>
            </w:pPr>
            <w:r>
              <w:rPr>
                <w:i/>
                <w:iCs/>
                <w:color w:val="000000"/>
                <w:sz w:val="20"/>
                <w:szCs w:val="20"/>
              </w:rPr>
              <w:t>60/60/60</w:t>
            </w:r>
          </w:p>
        </w:tc>
      </w:tr>
      <w:tr w:rsidR="009C297C" w:rsidRPr="00A753F1" w:rsidTr="00E9689F">
        <w:trPr>
          <w:trHeight w:val="3306"/>
        </w:trPr>
        <w:tc>
          <w:tcPr>
            <w:tcW w:w="558" w:type="dxa"/>
          </w:tcPr>
          <w:p w:rsidR="009C297C" w:rsidRPr="007E228C" w:rsidRDefault="009C297C" w:rsidP="009C297C">
            <w:pPr>
              <w:spacing w:after="0"/>
              <w:jc w:val="both"/>
              <w:rPr>
                <w:rFonts w:ascii="Times New Roman" w:hAnsi="Times New Roman" w:cs="Times New Roman"/>
              </w:rPr>
            </w:pPr>
            <w:r>
              <w:rPr>
                <w:rFonts w:ascii="Times New Roman" w:hAnsi="Times New Roman" w:cs="Times New Roman"/>
              </w:rPr>
              <w:lastRenderedPageBreak/>
              <w:t>22</w:t>
            </w:r>
          </w:p>
        </w:tc>
        <w:tc>
          <w:tcPr>
            <w:tcW w:w="1705" w:type="dxa"/>
          </w:tcPr>
          <w:p w:rsidR="009C297C" w:rsidRPr="007E228C" w:rsidRDefault="009C297C" w:rsidP="009C297C">
            <w:pPr>
              <w:spacing w:after="0"/>
              <w:jc w:val="center"/>
              <w:rPr>
                <w:rFonts w:ascii="Times New Roman" w:hAnsi="Times New Roman" w:cs="Times New Roman"/>
              </w:rPr>
            </w:pPr>
            <w:r w:rsidRPr="00550DB6">
              <w:rPr>
                <w:rFonts w:ascii="Times New Roman" w:hAnsi="Times New Roman" w:cs="Times New Roman"/>
                <w:color w:val="000000"/>
                <w:sz w:val="20"/>
                <w:szCs w:val="20"/>
              </w:rPr>
              <w:t>Рынок услуг перевозок пассажиров наземным транспортом</w:t>
            </w:r>
          </w:p>
        </w:tc>
        <w:tc>
          <w:tcPr>
            <w:tcW w:w="1985" w:type="dxa"/>
          </w:tcPr>
          <w:p w:rsidR="009C297C" w:rsidRPr="007E228C" w:rsidRDefault="009C297C" w:rsidP="009C297C">
            <w:pPr>
              <w:spacing w:after="0"/>
              <w:jc w:val="center"/>
              <w:rPr>
                <w:rFonts w:ascii="Times New Roman" w:hAnsi="Times New Roman" w:cs="Times New Roman"/>
              </w:rPr>
            </w:pPr>
            <w:r w:rsidRPr="00550DB6">
              <w:rPr>
                <w:rFonts w:ascii="Times New Roman" w:hAnsi="Times New Roman" w:cs="Times New Roman"/>
                <w:color w:val="000000"/>
                <w:sz w:val="20"/>
                <w:szCs w:val="20"/>
              </w:rPr>
              <w:t>Доля негосударственных (немуниципальных) перевозчиков на межмуниципальных маршрутах регулярных перевозок пассажиров наземным транспортом в общем количестве перевозчиков на межмуниципальных маршрутах регулярных перевозок пассажиров наземным транспортом на территории Ненецкого автономного округа</w:t>
            </w:r>
          </w:p>
        </w:tc>
        <w:tc>
          <w:tcPr>
            <w:tcW w:w="992"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50</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50</w:t>
            </w:r>
          </w:p>
        </w:tc>
        <w:tc>
          <w:tcPr>
            <w:tcW w:w="1134" w:type="dxa"/>
          </w:tcPr>
          <w:p w:rsidR="009C297C" w:rsidRDefault="009C297C" w:rsidP="009C297C">
            <w:pPr>
              <w:spacing w:after="0"/>
              <w:jc w:val="center"/>
              <w:rPr>
                <w:rFonts w:ascii="Times New Roman" w:hAnsi="Times New Roman" w:cs="Times New Roman"/>
              </w:rPr>
            </w:pPr>
            <w:r>
              <w:rPr>
                <w:rFonts w:ascii="Times New Roman" w:hAnsi="Times New Roman" w:cs="Times New Roman"/>
              </w:rPr>
              <w:t>50</w:t>
            </w:r>
          </w:p>
          <w:p w:rsidR="009C297C" w:rsidRPr="007E228C" w:rsidRDefault="009C297C" w:rsidP="009C297C">
            <w:pPr>
              <w:spacing w:after="0"/>
              <w:jc w:val="center"/>
              <w:rPr>
                <w:rFonts w:ascii="Times New Roman" w:hAnsi="Times New Roman" w:cs="Times New Roman"/>
              </w:rPr>
            </w:pPr>
          </w:p>
        </w:tc>
        <w:tc>
          <w:tcPr>
            <w:tcW w:w="1843" w:type="dxa"/>
          </w:tcPr>
          <w:p w:rsidR="009C297C" w:rsidRPr="009A2611" w:rsidRDefault="009C297C" w:rsidP="009C297C">
            <w:pPr>
              <w:spacing w:after="0"/>
              <w:jc w:val="center"/>
              <w:rPr>
                <w:rFonts w:ascii="Times New Roman" w:hAnsi="Times New Roman" w:cs="Times New Roman"/>
                <w:sz w:val="20"/>
                <w:szCs w:val="20"/>
              </w:rPr>
            </w:pPr>
            <w:r w:rsidRPr="009A2611">
              <w:rPr>
                <w:rFonts w:ascii="Times New Roman" w:hAnsi="Times New Roman" w:cs="Times New Roman"/>
                <w:sz w:val="20"/>
                <w:szCs w:val="20"/>
              </w:rPr>
              <w:t>Данные ДС и ЖКХ НАО</w:t>
            </w:r>
          </w:p>
        </w:tc>
        <w:tc>
          <w:tcPr>
            <w:tcW w:w="1843" w:type="dxa"/>
          </w:tcPr>
          <w:p w:rsidR="009C297C" w:rsidRPr="007E228C" w:rsidRDefault="009C297C" w:rsidP="009C297C">
            <w:pPr>
              <w:spacing w:after="0"/>
              <w:jc w:val="center"/>
              <w:rPr>
                <w:rFonts w:ascii="Times New Roman" w:hAnsi="Times New Roman" w:cs="Times New Roman"/>
              </w:rPr>
            </w:pPr>
            <w:proofErr w:type="spellStart"/>
            <w:r w:rsidRPr="00550DB6">
              <w:rPr>
                <w:rFonts w:ascii="Times New Roman" w:hAnsi="Times New Roman" w:cs="Times New Roman"/>
                <w:color w:val="000000"/>
                <w:sz w:val="20"/>
                <w:szCs w:val="20"/>
              </w:rPr>
              <w:t>Д_нп</w:t>
            </w:r>
            <w:proofErr w:type="spellEnd"/>
            <w:r w:rsidRPr="00550DB6">
              <w:rPr>
                <w:rFonts w:ascii="Times New Roman" w:hAnsi="Times New Roman" w:cs="Times New Roman"/>
                <w:color w:val="000000"/>
                <w:sz w:val="20"/>
                <w:szCs w:val="20"/>
              </w:rPr>
              <w:t>=</w:t>
            </w:r>
            <w:proofErr w:type="spellStart"/>
            <w:r w:rsidRPr="00550DB6">
              <w:rPr>
                <w:rFonts w:ascii="Times New Roman" w:hAnsi="Times New Roman" w:cs="Times New Roman"/>
                <w:color w:val="000000"/>
                <w:sz w:val="20"/>
                <w:szCs w:val="20"/>
              </w:rPr>
              <w:t>N_нп</w:t>
            </w:r>
            <w:proofErr w:type="spellEnd"/>
            <w:r w:rsidRPr="00550DB6">
              <w:rPr>
                <w:rFonts w:ascii="Times New Roman" w:hAnsi="Times New Roman" w:cs="Times New Roman"/>
                <w:color w:val="000000"/>
                <w:sz w:val="20"/>
                <w:szCs w:val="20"/>
              </w:rPr>
              <w:t>/</w:t>
            </w:r>
            <w:proofErr w:type="spellStart"/>
            <w:r w:rsidRPr="00550DB6">
              <w:rPr>
                <w:rFonts w:ascii="Times New Roman" w:hAnsi="Times New Roman" w:cs="Times New Roman"/>
                <w:color w:val="000000"/>
                <w:sz w:val="20"/>
                <w:szCs w:val="20"/>
              </w:rPr>
              <w:t>N_п</w:t>
            </w:r>
            <w:proofErr w:type="spellEnd"/>
            <w:r w:rsidRPr="00550DB6">
              <w:rPr>
                <w:rFonts w:ascii="Times New Roman" w:hAnsi="Times New Roman" w:cs="Times New Roman"/>
                <w:color w:val="000000"/>
                <w:sz w:val="20"/>
                <w:szCs w:val="20"/>
              </w:rPr>
              <w:t xml:space="preserve"> *100, где</w:t>
            </w:r>
            <w:r w:rsidRPr="00550DB6">
              <w:rPr>
                <w:rFonts w:ascii="Times New Roman" w:hAnsi="Times New Roman" w:cs="Times New Roman"/>
                <w:color w:val="000000"/>
                <w:sz w:val="20"/>
                <w:szCs w:val="20"/>
              </w:rPr>
              <w:br/>
            </w:r>
            <w:proofErr w:type="spellStart"/>
            <w:r w:rsidRPr="00550DB6">
              <w:rPr>
                <w:rFonts w:ascii="Times New Roman" w:hAnsi="Times New Roman" w:cs="Times New Roman"/>
                <w:color w:val="000000"/>
                <w:sz w:val="20"/>
                <w:szCs w:val="20"/>
              </w:rPr>
              <w:t>Nнп</w:t>
            </w:r>
            <w:proofErr w:type="spellEnd"/>
            <w:r w:rsidRPr="00550DB6">
              <w:rPr>
                <w:rFonts w:ascii="Times New Roman" w:hAnsi="Times New Roman" w:cs="Times New Roman"/>
                <w:color w:val="000000"/>
                <w:sz w:val="20"/>
                <w:szCs w:val="20"/>
              </w:rPr>
              <w:t xml:space="preserve">-количество негосударственных перевозчиков осуществляющих перевозки на межмуниципальных маршрутах регулярных перевозок Ненецкого автономного округа в отчетном </w:t>
            </w:r>
            <w:proofErr w:type="gramStart"/>
            <w:r w:rsidRPr="00550DB6">
              <w:rPr>
                <w:rFonts w:ascii="Times New Roman" w:hAnsi="Times New Roman" w:cs="Times New Roman"/>
                <w:color w:val="000000"/>
                <w:sz w:val="20"/>
                <w:szCs w:val="20"/>
              </w:rPr>
              <w:t>периоде;</w:t>
            </w:r>
            <w:r w:rsidRPr="00550DB6">
              <w:rPr>
                <w:rFonts w:ascii="Times New Roman" w:hAnsi="Times New Roman" w:cs="Times New Roman"/>
                <w:color w:val="000000"/>
                <w:sz w:val="20"/>
                <w:szCs w:val="20"/>
              </w:rPr>
              <w:br/>
            </w:r>
            <w:proofErr w:type="spellStart"/>
            <w:r w:rsidRPr="00550DB6">
              <w:rPr>
                <w:rFonts w:ascii="Times New Roman" w:hAnsi="Times New Roman" w:cs="Times New Roman"/>
                <w:color w:val="000000"/>
                <w:sz w:val="20"/>
                <w:szCs w:val="20"/>
              </w:rPr>
              <w:t>N</w:t>
            </w:r>
            <w:proofErr w:type="gramEnd"/>
            <w:r w:rsidRPr="00550DB6">
              <w:rPr>
                <w:rFonts w:ascii="Times New Roman" w:hAnsi="Times New Roman" w:cs="Times New Roman"/>
                <w:color w:val="000000"/>
                <w:sz w:val="20"/>
                <w:szCs w:val="20"/>
              </w:rPr>
              <w:t>п</w:t>
            </w:r>
            <w:proofErr w:type="spellEnd"/>
            <w:r w:rsidRPr="00550DB6">
              <w:rPr>
                <w:rFonts w:ascii="Times New Roman" w:hAnsi="Times New Roman" w:cs="Times New Roman"/>
                <w:color w:val="000000"/>
                <w:sz w:val="20"/>
                <w:szCs w:val="20"/>
              </w:rPr>
              <w:t>- количество перевозчиков, осуществляющих перевозки на межмуниципальных маршрутах регулярных перевозок Ненецкого автономного округа в отчетном периоде;</w:t>
            </w:r>
          </w:p>
        </w:tc>
        <w:tc>
          <w:tcPr>
            <w:tcW w:w="1275" w:type="dxa"/>
            <w:tcBorders>
              <w:top w:val="nil"/>
              <w:left w:val="single" w:sz="4" w:space="0" w:color="auto"/>
              <w:bottom w:val="single" w:sz="4" w:space="0" w:color="auto"/>
              <w:right w:val="single" w:sz="4" w:space="0" w:color="auto"/>
            </w:tcBorders>
            <w:shd w:val="clear" w:color="auto" w:fill="auto"/>
          </w:tcPr>
          <w:p w:rsidR="009C297C" w:rsidRDefault="009C297C" w:rsidP="009C297C">
            <w:pPr>
              <w:rPr>
                <w:i/>
                <w:iCs/>
                <w:color w:val="000000"/>
                <w:sz w:val="20"/>
                <w:szCs w:val="20"/>
              </w:rPr>
            </w:pPr>
            <w:r>
              <w:rPr>
                <w:i/>
                <w:iCs/>
                <w:color w:val="000000"/>
                <w:sz w:val="20"/>
                <w:szCs w:val="20"/>
              </w:rPr>
              <w:t>65/54/54</w:t>
            </w:r>
          </w:p>
        </w:tc>
        <w:tc>
          <w:tcPr>
            <w:tcW w:w="1134" w:type="dxa"/>
            <w:tcBorders>
              <w:top w:val="nil"/>
              <w:left w:val="single" w:sz="4" w:space="0" w:color="auto"/>
              <w:bottom w:val="single" w:sz="4" w:space="0" w:color="auto"/>
              <w:right w:val="single" w:sz="4" w:space="0" w:color="auto"/>
            </w:tcBorders>
            <w:shd w:val="clear" w:color="auto" w:fill="auto"/>
          </w:tcPr>
          <w:p w:rsidR="009C297C" w:rsidRDefault="009C297C" w:rsidP="009C297C">
            <w:pPr>
              <w:rPr>
                <w:i/>
                <w:iCs/>
                <w:color w:val="000000"/>
                <w:sz w:val="20"/>
                <w:szCs w:val="20"/>
              </w:rPr>
            </w:pPr>
            <w:r>
              <w:rPr>
                <w:i/>
                <w:iCs/>
                <w:color w:val="000000"/>
                <w:sz w:val="20"/>
                <w:szCs w:val="20"/>
              </w:rPr>
              <w:t>60/60/60</w:t>
            </w:r>
          </w:p>
        </w:tc>
      </w:tr>
      <w:tr w:rsidR="009C297C" w:rsidRPr="00A753F1" w:rsidTr="00E9689F">
        <w:trPr>
          <w:trHeight w:val="3306"/>
        </w:trPr>
        <w:tc>
          <w:tcPr>
            <w:tcW w:w="558" w:type="dxa"/>
          </w:tcPr>
          <w:p w:rsidR="009C297C" w:rsidRPr="007E228C" w:rsidRDefault="009C297C" w:rsidP="009C297C">
            <w:pPr>
              <w:spacing w:after="0"/>
              <w:jc w:val="both"/>
              <w:rPr>
                <w:rFonts w:ascii="Times New Roman" w:hAnsi="Times New Roman" w:cs="Times New Roman"/>
              </w:rPr>
            </w:pPr>
            <w:r>
              <w:rPr>
                <w:rFonts w:ascii="Times New Roman" w:hAnsi="Times New Roman" w:cs="Times New Roman"/>
              </w:rPr>
              <w:lastRenderedPageBreak/>
              <w:t>23</w:t>
            </w:r>
          </w:p>
        </w:tc>
        <w:tc>
          <w:tcPr>
            <w:tcW w:w="1705" w:type="dxa"/>
          </w:tcPr>
          <w:p w:rsidR="009C297C" w:rsidRPr="007E228C" w:rsidRDefault="009C297C" w:rsidP="009C297C">
            <w:pPr>
              <w:spacing w:after="0"/>
              <w:jc w:val="center"/>
              <w:rPr>
                <w:rFonts w:ascii="Times New Roman" w:hAnsi="Times New Roman" w:cs="Times New Roman"/>
              </w:rPr>
            </w:pPr>
            <w:r w:rsidRPr="00550DB6">
              <w:rPr>
                <w:rFonts w:ascii="Times New Roman" w:hAnsi="Times New Roman" w:cs="Times New Roman"/>
                <w:color w:val="000000"/>
                <w:sz w:val="20"/>
                <w:szCs w:val="20"/>
              </w:rPr>
              <w:t>Рынок услуг перевозок пассажиров наземным транспортом</w:t>
            </w:r>
          </w:p>
        </w:tc>
        <w:tc>
          <w:tcPr>
            <w:tcW w:w="1985" w:type="dxa"/>
          </w:tcPr>
          <w:p w:rsidR="009C297C" w:rsidRPr="007E228C" w:rsidRDefault="009C297C" w:rsidP="009C297C">
            <w:pPr>
              <w:spacing w:after="0"/>
              <w:jc w:val="center"/>
              <w:rPr>
                <w:rFonts w:ascii="Times New Roman" w:hAnsi="Times New Roman" w:cs="Times New Roman"/>
              </w:rPr>
            </w:pPr>
            <w:r w:rsidRPr="00550DB6">
              <w:rPr>
                <w:rFonts w:ascii="Times New Roman" w:hAnsi="Times New Roman" w:cs="Times New Roman"/>
                <w:color w:val="000000"/>
                <w:sz w:val="20"/>
                <w:szCs w:val="20"/>
              </w:rPr>
              <w:t>Доля межмуниципальных маршрутов регулярных перевозок пассажиров наземным транспортом, на которых осуществляются перевозки пассажиров негосударственными (немуниципальными) перевозчиками, в общем количестве межмуниципальных маршрутов регулярных перевозок пассажиров наземным транспортом на территории Ненецкого автономного округа</w:t>
            </w:r>
          </w:p>
        </w:tc>
        <w:tc>
          <w:tcPr>
            <w:tcW w:w="992"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33</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33</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33</w:t>
            </w:r>
          </w:p>
        </w:tc>
        <w:tc>
          <w:tcPr>
            <w:tcW w:w="1843" w:type="dxa"/>
          </w:tcPr>
          <w:p w:rsidR="009C297C" w:rsidRPr="009A2611" w:rsidRDefault="009C297C" w:rsidP="009C297C">
            <w:pPr>
              <w:spacing w:after="0"/>
              <w:jc w:val="center"/>
              <w:rPr>
                <w:rFonts w:ascii="Times New Roman" w:hAnsi="Times New Roman" w:cs="Times New Roman"/>
                <w:sz w:val="20"/>
                <w:szCs w:val="20"/>
              </w:rPr>
            </w:pPr>
            <w:r w:rsidRPr="009A2611">
              <w:rPr>
                <w:rFonts w:ascii="Times New Roman" w:hAnsi="Times New Roman" w:cs="Times New Roman"/>
                <w:sz w:val="20"/>
                <w:szCs w:val="20"/>
              </w:rPr>
              <w:t>Данные ДС и ЖКХ НАО</w:t>
            </w:r>
          </w:p>
        </w:tc>
        <w:tc>
          <w:tcPr>
            <w:tcW w:w="1843" w:type="dxa"/>
          </w:tcPr>
          <w:p w:rsidR="009C297C" w:rsidRPr="007E228C" w:rsidRDefault="009C297C" w:rsidP="009C297C">
            <w:pPr>
              <w:spacing w:after="0"/>
              <w:jc w:val="center"/>
              <w:rPr>
                <w:rFonts w:ascii="Times New Roman" w:hAnsi="Times New Roman" w:cs="Times New Roman"/>
              </w:rPr>
            </w:pPr>
            <w:proofErr w:type="spellStart"/>
            <w:r w:rsidRPr="00550DB6">
              <w:rPr>
                <w:rFonts w:ascii="Times New Roman" w:hAnsi="Times New Roman" w:cs="Times New Roman"/>
                <w:color w:val="000000"/>
                <w:sz w:val="20"/>
                <w:szCs w:val="20"/>
              </w:rPr>
              <w:t>Д_нп</w:t>
            </w:r>
            <w:proofErr w:type="spellEnd"/>
            <w:r w:rsidRPr="00550DB6">
              <w:rPr>
                <w:rFonts w:ascii="Times New Roman" w:hAnsi="Times New Roman" w:cs="Times New Roman"/>
                <w:color w:val="000000"/>
                <w:sz w:val="20"/>
                <w:szCs w:val="20"/>
              </w:rPr>
              <w:t>=</w:t>
            </w:r>
            <w:proofErr w:type="spellStart"/>
            <w:r w:rsidRPr="00550DB6">
              <w:rPr>
                <w:rFonts w:ascii="Times New Roman" w:hAnsi="Times New Roman" w:cs="Times New Roman"/>
                <w:color w:val="000000"/>
                <w:sz w:val="20"/>
                <w:szCs w:val="20"/>
              </w:rPr>
              <w:t>N_мнп</w:t>
            </w:r>
            <w:proofErr w:type="spellEnd"/>
            <w:r w:rsidRPr="00550DB6">
              <w:rPr>
                <w:rFonts w:ascii="Times New Roman" w:hAnsi="Times New Roman" w:cs="Times New Roman"/>
                <w:color w:val="000000"/>
                <w:sz w:val="20"/>
                <w:szCs w:val="20"/>
              </w:rPr>
              <w:t>/</w:t>
            </w:r>
            <w:proofErr w:type="spellStart"/>
            <w:r w:rsidRPr="00550DB6">
              <w:rPr>
                <w:rFonts w:ascii="Times New Roman" w:hAnsi="Times New Roman" w:cs="Times New Roman"/>
                <w:color w:val="000000"/>
                <w:sz w:val="20"/>
                <w:szCs w:val="20"/>
              </w:rPr>
              <w:t>N_м</w:t>
            </w:r>
            <w:proofErr w:type="spellEnd"/>
            <w:r w:rsidRPr="00550DB6">
              <w:rPr>
                <w:rFonts w:ascii="Times New Roman" w:hAnsi="Times New Roman" w:cs="Times New Roman"/>
                <w:color w:val="000000"/>
                <w:sz w:val="20"/>
                <w:szCs w:val="20"/>
              </w:rPr>
              <w:t xml:space="preserve"> *100, где</w:t>
            </w:r>
            <w:r w:rsidRPr="00550DB6">
              <w:rPr>
                <w:rFonts w:ascii="Times New Roman" w:hAnsi="Times New Roman" w:cs="Times New Roman"/>
                <w:color w:val="000000"/>
                <w:sz w:val="20"/>
                <w:szCs w:val="20"/>
              </w:rPr>
              <w:br w:type="page"/>
            </w:r>
            <w:proofErr w:type="spellStart"/>
            <w:r w:rsidRPr="00550DB6">
              <w:rPr>
                <w:rFonts w:ascii="Times New Roman" w:hAnsi="Times New Roman" w:cs="Times New Roman"/>
                <w:color w:val="000000"/>
                <w:sz w:val="20"/>
                <w:szCs w:val="20"/>
              </w:rPr>
              <w:t>Nмнп</w:t>
            </w:r>
            <w:proofErr w:type="spellEnd"/>
            <w:r w:rsidRPr="00550DB6">
              <w:rPr>
                <w:rFonts w:ascii="Times New Roman" w:hAnsi="Times New Roman" w:cs="Times New Roman"/>
                <w:color w:val="000000"/>
                <w:sz w:val="20"/>
                <w:szCs w:val="20"/>
              </w:rPr>
              <w:t>- количество межмуниципальных маршрутов на которых осуществлялась регулярная перевозка пассажиров автомобильным транспортом негосударственным перевозчиком;</w:t>
            </w:r>
            <w:r w:rsidRPr="00550DB6">
              <w:rPr>
                <w:rFonts w:ascii="Times New Roman" w:hAnsi="Times New Roman" w:cs="Times New Roman"/>
                <w:color w:val="000000"/>
                <w:sz w:val="20"/>
                <w:szCs w:val="20"/>
              </w:rPr>
              <w:br w:type="page"/>
            </w:r>
            <w:r w:rsidR="00C96A3A">
              <w:rPr>
                <w:rFonts w:ascii="Times New Roman" w:hAnsi="Times New Roman" w:cs="Times New Roman"/>
                <w:color w:val="000000"/>
                <w:sz w:val="20"/>
                <w:szCs w:val="20"/>
              </w:rPr>
              <w:t xml:space="preserve"> </w:t>
            </w:r>
            <w:proofErr w:type="spellStart"/>
            <w:r w:rsidRPr="00550DB6">
              <w:rPr>
                <w:rFonts w:ascii="Times New Roman" w:hAnsi="Times New Roman" w:cs="Times New Roman"/>
                <w:color w:val="000000"/>
                <w:sz w:val="20"/>
                <w:szCs w:val="20"/>
              </w:rPr>
              <w:t>Nм</w:t>
            </w:r>
            <w:proofErr w:type="spellEnd"/>
            <w:r w:rsidRPr="00550DB6">
              <w:rPr>
                <w:rFonts w:ascii="Times New Roman" w:hAnsi="Times New Roman" w:cs="Times New Roman"/>
                <w:color w:val="000000"/>
                <w:sz w:val="20"/>
                <w:szCs w:val="20"/>
              </w:rPr>
              <w:t>- количество межмуниципальных маршрутов всего</w:t>
            </w:r>
            <w:r w:rsidRPr="00550DB6">
              <w:rPr>
                <w:rFonts w:ascii="Times New Roman" w:hAnsi="Times New Roman" w:cs="Times New Roman"/>
                <w:color w:val="000000"/>
                <w:sz w:val="20"/>
                <w:szCs w:val="20"/>
              </w:rPr>
              <w:br w:type="page"/>
            </w:r>
          </w:p>
        </w:tc>
        <w:tc>
          <w:tcPr>
            <w:tcW w:w="1275" w:type="dxa"/>
            <w:tcBorders>
              <w:top w:val="nil"/>
              <w:left w:val="single" w:sz="4" w:space="0" w:color="auto"/>
              <w:bottom w:val="single" w:sz="4" w:space="0" w:color="auto"/>
              <w:right w:val="single" w:sz="4" w:space="0" w:color="auto"/>
            </w:tcBorders>
            <w:shd w:val="clear" w:color="auto" w:fill="auto"/>
          </w:tcPr>
          <w:p w:rsidR="009C297C" w:rsidRDefault="009C297C" w:rsidP="009C297C">
            <w:pPr>
              <w:rPr>
                <w:i/>
                <w:iCs/>
                <w:color w:val="000000"/>
                <w:sz w:val="20"/>
                <w:szCs w:val="20"/>
              </w:rPr>
            </w:pPr>
            <w:r>
              <w:rPr>
                <w:i/>
                <w:iCs/>
                <w:color w:val="000000"/>
                <w:sz w:val="20"/>
                <w:szCs w:val="20"/>
              </w:rPr>
              <w:t>65/54/54</w:t>
            </w:r>
          </w:p>
        </w:tc>
        <w:tc>
          <w:tcPr>
            <w:tcW w:w="1134" w:type="dxa"/>
            <w:tcBorders>
              <w:top w:val="nil"/>
              <w:left w:val="single" w:sz="4" w:space="0" w:color="auto"/>
              <w:bottom w:val="single" w:sz="4" w:space="0" w:color="auto"/>
              <w:right w:val="single" w:sz="4" w:space="0" w:color="auto"/>
            </w:tcBorders>
            <w:shd w:val="clear" w:color="auto" w:fill="auto"/>
          </w:tcPr>
          <w:p w:rsidR="009C297C" w:rsidRDefault="009C297C" w:rsidP="009C297C">
            <w:pPr>
              <w:rPr>
                <w:i/>
                <w:iCs/>
                <w:color w:val="000000"/>
                <w:sz w:val="20"/>
                <w:szCs w:val="20"/>
              </w:rPr>
            </w:pPr>
            <w:r>
              <w:rPr>
                <w:i/>
                <w:iCs/>
                <w:color w:val="000000"/>
                <w:sz w:val="20"/>
                <w:szCs w:val="20"/>
              </w:rPr>
              <w:t>60/60/60</w:t>
            </w:r>
          </w:p>
        </w:tc>
      </w:tr>
      <w:tr w:rsidR="009C297C" w:rsidRPr="00A753F1" w:rsidTr="00E9689F">
        <w:trPr>
          <w:trHeight w:val="3306"/>
        </w:trPr>
        <w:tc>
          <w:tcPr>
            <w:tcW w:w="558" w:type="dxa"/>
          </w:tcPr>
          <w:p w:rsidR="009C297C" w:rsidRDefault="009C297C" w:rsidP="009C297C">
            <w:pPr>
              <w:spacing w:after="0"/>
              <w:jc w:val="both"/>
              <w:rPr>
                <w:rFonts w:ascii="Times New Roman" w:hAnsi="Times New Roman" w:cs="Times New Roman"/>
              </w:rPr>
            </w:pPr>
            <w:r>
              <w:rPr>
                <w:rFonts w:ascii="Times New Roman" w:hAnsi="Times New Roman" w:cs="Times New Roman"/>
              </w:rPr>
              <w:lastRenderedPageBreak/>
              <w:t>24</w:t>
            </w:r>
          </w:p>
          <w:p w:rsidR="009C297C" w:rsidRPr="007E228C" w:rsidRDefault="009C297C" w:rsidP="009C297C">
            <w:pPr>
              <w:spacing w:after="0"/>
              <w:jc w:val="both"/>
              <w:rPr>
                <w:rFonts w:ascii="Times New Roman" w:hAnsi="Times New Roman" w:cs="Times New Roman"/>
              </w:rPr>
            </w:pPr>
          </w:p>
        </w:tc>
        <w:tc>
          <w:tcPr>
            <w:tcW w:w="1705" w:type="dxa"/>
          </w:tcPr>
          <w:p w:rsidR="009C297C" w:rsidRPr="00550DB6" w:rsidRDefault="009C297C" w:rsidP="009C297C">
            <w:pPr>
              <w:spacing w:after="0"/>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Рынок услуг связи</w:t>
            </w:r>
          </w:p>
        </w:tc>
        <w:tc>
          <w:tcPr>
            <w:tcW w:w="1985" w:type="dxa"/>
          </w:tcPr>
          <w:p w:rsidR="009C297C" w:rsidRPr="00550DB6" w:rsidRDefault="009C297C" w:rsidP="009C297C">
            <w:pPr>
              <w:spacing w:after="0"/>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Доля жителей сельских населенных пунктов Ненецкого автономного округа, охваченных подвижной радиотелефонной связью, в общем количестве жителей сельских населенных пунктов Ненецкого автономного округа</w:t>
            </w:r>
          </w:p>
        </w:tc>
        <w:tc>
          <w:tcPr>
            <w:tcW w:w="992" w:type="dxa"/>
          </w:tcPr>
          <w:p w:rsidR="009C297C" w:rsidRDefault="009C297C" w:rsidP="009C297C">
            <w:pPr>
              <w:spacing w:after="0"/>
              <w:jc w:val="center"/>
              <w:rPr>
                <w:rFonts w:ascii="Times New Roman" w:hAnsi="Times New Roman" w:cs="Times New Roman"/>
              </w:rPr>
            </w:pPr>
            <w:r>
              <w:rPr>
                <w:rFonts w:ascii="Times New Roman" w:hAnsi="Times New Roman" w:cs="Times New Roman"/>
              </w:rPr>
              <w:t>%</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93</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95</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95</w:t>
            </w:r>
          </w:p>
        </w:tc>
        <w:tc>
          <w:tcPr>
            <w:tcW w:w="1843"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 xml:space="preserve">Отчетность ДЦР </w:t>
            </w:r>
            <w:proofErr w:type="spellStart"/>
            <w:r>
              <w:rPr>
                <w:rFonts w:ascii="Times New Roman" w:hAnsi="Times New Roman" w:cs="Times New Roman"/>
              </w:rPr>
              <w:t>СиМК</w:t>
            </w:r>
            <w:proofErr w:type="spellEnd"/>
            <w:r>
              <w:rPr>
                <w:rFonts w:ascii="Times New Roman" w:hAnsi="Times New Roman" w:cs="Times New Roman"/>
              </w:rPr>
              <w:t xml:space="preserve"> НАО</w:t>
            </w:r>
          </w:p>
        </w:tc>
        <w:tc>
          <w:tcPr>
            <w:tcW w:w="1843" w:type="dxa"/>
          </w:tcPr>
          <w:p w:rsidR="009C297C" w:rsidRPr="007E228C" w:rsidRDefault="009C297C" w:rsidP="009C297C">
            <w:pPr>
              <w:spacing w:after="0"/>
              <w:jc w:val="center"/>
              <w:rPr>
                <w:rFonts w:ascii="Times New Roman" w:hAnsi="Times New Roman" w:cs="Times New Roman"/>
              </w:rPr>
            </w:pPr>
          </w:p>
        </w:tc>
        <w:tc>
          <w:tcPr>
            <w:tcW w:w="1275" w:type="dxa"/>
            <w:tcBorders>
              <w:top w:val="nil"/>
              <w:left w:val="single" w:sz="4" w:space="0" w:color="auto"/>
              <w:bottom w:val="single" w:sz="4" w:space="0" w:color="auto"/>
              <w:right w:val="single" w:sz="4" w:space="0" w:color="auto"/>
            </w:tcBorders>
            <w:shd w:val="clear" w:color="auto" w:fill="auto"/>
          </w:tcPr>
          <w:p w:rsidR="009C297C" w:rsidRDefault="009C297C" w:rsidP="009C297C">
            <w:pPr>
              <w:rPr>
                <w:i/>
                <w:iCs/>
                <w:color w:val="000000"/>
                <w:sz w:val="20"/>
                <w:szCs w:val="20"/>
              </w:rPr>
            </w:pPr>
            <w:r>
              <w:rPr>
                <w:i/>
                <w:iCs/>
                <w:color w:val="000000"/>
                <w:sz w:val="20"/>
                <w:szCs w:val="20"/>
              </w:rPr>
              <w:t>50/38/47</w:t>
            </w:r>
          </w:p>
        </w:tc>
        <w:tc>
          <w:tcPr>
            <w:tcW w:w="1134" w:type="dxa"/>
            <w:tcBorders>
              <w:top w:val="nil"/>
              <w:left w:val="single" w:sz="4" w:space="0" w:color="auto"/>
              <w:bottom w:val="single" w:sz="4" w:space="0" w:color="auto"/>
              <w:right w:val="single" w:sz="4" w:space="0" w:color="auto"/>
            </w:tcBorders>
            <w:shd w:val="clear" w:color="auto" w:fill="auto"/>
          </w:tcPr>
          <w:p w:rsidR="009C297C" w:rsidRDefault="009C297C" w:rsidP="009C297C">
            <w:pPr>
              <w:rPr>
                <w:i/>
                <w:iCs/>
                <w:color w:val="000000"/>
                <w:sz w:val="20"/>
                <w:szCs w:val="20"/>
              </w:rPr>
            </w:pPr>
            <w:r>
              <w:rPr>
                <w:i/>
                <w:iCs/>
                <w:color w:val="000000"/>
                <w:sz w:val="20"/>
                <w:szCs w:val="20"/>
              </w:rPr>
              <w:t>60/60/60</w:t>
            </w:r>
          </w:p>
        </w:tc>
      </w:tr>
      <w:tr w:rsidR="009C297C" w:rsidRPr="00A753F1" w:rsidTr="00E9689F">
        <w:trPr>
          <w:trHeight w:val="3306"/>
        </w:trPr>
        <w:tc>
          <w:tcPr>
            <w:tcW w:w="558" w:type="dxa"/>
          </w:tcPr>
          <w:p w:rsidR="009C297C" w:rsidRDefault="009C297C" w:rsidP="009C297C">
            <w:pPr>
              <w:spacing w:after="0"/>
              <w:jc w:val="both"/>
              <w:rPr>
                <w:rFonts w:ascii="Times New Roman" w:hAnsi="Times New Roman" w:cs="Times New Roman"/>
              </w:rPr>
            </w:pPr>
            <w:r>
              <w:rPr>
                <w:rFonts w:ascii="Times New Roman" w:hAnsi="Times New Roman" w:cs="Times New Roman"/>
              </w:rPr>
              <w:t>25</w:t>
            </w:r>
          </w:p>
        </w:tc>
        <w:tc>
          <w:tcPr>
            <w:tcW w:w="1705" w:type="dxa"/>
          </w:tcPr>
          <w:p w:rsidR="009C297C" w:rsidRPr="00550DB6" w:rsidRDefault="009C297C" w:rsidP="009C297C">
            <w:pPr>
              <w:spacing w:after="0"/>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Рынок услуг социального обслуживания населения</w:t>
            </w:r>
          </w:p>
        </w:tc>
        <w:tc>
          <w:tcPr>
            <w:tcW w:w="1985" w:type="dxa"/>
          </w:tcPr>
          <w:p w:rsidR="009C297C" w:rsidRPr="00550DB6" w:rsidRDefault="009C297C" w:rsidP="009C297C">
            <w:pPr>
              <w:spacing w:after="0"/>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 xml:space="preserve">Доля </w:t>
            </w:r>
            <w:r w:rsidRPr="003F27F4">
              <w:rPr>
                <w:rFonts w:ascii="Times New Roman" w:hAnsi="Times New Roman" w:cs="Times New Roman"/>
                <w:color w:val="000000"/>
                <w:sz w:val="20"/>
                <w:szCs w:val="20"/>
              </w:rPr>
              <w:t>негосударственных организаций, оказывающих социальные услуги населению, в общем количестве организаций всех форм собственности, оказывающих социальные услуги населению, зарегистрированных на территории Ненецкого автономного округа</w:t>
            </w:r>
          </w:p>
        </w:tc>
        <w:tc>
          <w:tcPr>
            <w:tcW w:w="992" w:type="dxa"/>
          </w:tcPr>
          <w:p w:rsidR="009C297C" w:rsidRDefault="009C297C" w:rsidP="009C297C">
            <w:pPr>
              <w:spacing w:after="0"/>
              <w:jc w:val="center"/>
              <w:rPr>
                <w:rFonts w:ascii="Times New Roman" w:hAnsi="Times New Roman" w:cs="Times New Roman"/>
              </w:rPr>
            </w:pPr>
            <w:r>
              <w:rPr>
                <w:rFonts w:ascii="Times New Roman" w:hAnsi="Times New Roman" w:cs="Times New Roman"/>
              </w:rPr>
              <w:t>%</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10</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10</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16,7</w:t>
            </w:r>
          </w:p>
        </w:tc>
        <w:tc>
          <w:tcPr>
            <w:tcW w:w="1843" w:type="dxa"/>
          </w:tcPr>
          <w:p w:rsidR="009C297C" w:rsidRPr="00975FD8" w:rsidRDefault="009C297C" w:rsidP="009C297C">
            <w:pPr>
              <w:spacing w:after="0"/>
              <w:jc w:val="center"/>
              <w:rPr>
                <w:rFonts w:ascii="Times New Roman" w:hAnsi="Times New Roman" w:cs="Times New Roman"/>
                <w:sz w:val="20"/>
                <w:szCs w:val="20"/>
              </w:rPr>
            </w:pPr>
            <w:r w:rsidRPr="00975FD8">
              <w:rPr>
                <w:rFonts w:ascii="Times New Roman" w:hAnsi="Times New Roman" w:cs="Times New Roman"/>
                <w:sz w:val="20"/>
                <w:szCs w:val="20"/>
              </w:rPr>
              <w:t xml:space="preserve">Отчетность </w:t>
            </w:r>
            <w:proofErr w:type="spellStart"/>
            <w:r w:rsidRPr="00975FD8">
              <w:rPr>
                <w:rFonts w:ascii="Times New Roman" w:hAnsi="Times New Roman" w:cs="Times New Roman"/>
                <w:sz w:val="20"/>
                <w:szCs w:val="20"/>
              </w:rPr>
              <w:t>ДЗТиСЗН</w:t>
            </w:r>
            <w:proofErr w:type="spellEnd"/>
            <w:r w:rsidRPr="00975FD8">
              <w:rPr>
                <w:rFonts w:ascii="Times New Roman" w:hAnsi="Times New Roman" w:cs="Times New Roman"/>
                <w:sz w:val="20"/>
                <w:szCs w:val="20"/>
              </w:rPr>
              <w:t xml:space="preserve"> НАО</w:t>
            </w:r>
          </w:p>
        </w:tc>
        <w:tc>
          <w:tcPr>
            <w:tcW w:w="1843" w:type="dxa"/>
          </w:tcPr>
          <w:p w:rsidR="009C297C" w:rsidRPr="00975FD8" w:rsidRDefault="009C297C" w:rsidP="009C297C">
            <w:pPr>
              <w:spacing w:after="0"/>
              <w:jc w:val="center"/>
              <w:rPr>
                <w:rFonts w:ascii="Times New Roman" w:hAnsi="Times New Roman" w:cs="Times New Roman"/>
                <w:sz w:val="20"/>
                <w:szCs w:val="20"/>
              </w:rPr>
            </w:pPr>
            <w:r w:rsidRPr="00975FD8">
              <w:rPr>
                <w:rFonts w:ascii="Times New Roman" w:hAnsi="Times New Roman" w:cs="Times New Roman"/>
                <w:sz w:val="20"/>
                <w:szCs w:val="20"/>
              </w:rPr>
              <w:t>Приказ ДЗТ и СЗН НАО от 02.03.2017 № 15</w:t>
            </w:r>
          </w:p>
        </w:tc>
        <w:tc>
          <w:tcPr>
            <w:tcW w:w="1275" w:type="dxa"/>
            <w:tcBorders>
              <w:top w:val="nil"/>
              <w:left w:val="single" w:sz="4" w:space="0" w:color="auto"/>
              <w:bottom w:val="single" w:sz="4" w:space="0" w:color="auto"/>
              <w:right w:val="single" w:sz="4" w:space="0" w:color="auto"/>
            </w:tcBorders>
            <w:shd w:val="clear" w:color="auto" w:fill="auto"/>
          </w:tcPr>
          <w:p w:rsidR="009C297C" w:rsidRDefault="009C297C" w:rsidP="009C297C">
            <w:pPr>
              <w:rPr>
                <w:i/>
                <w:iCs/>
                <w:color w:val="000000"/>
                <w:sz w:val="20"/>
                <w:szCs w:val="20"/>
              </w:rPr>
            </w:pPr>
            <w:r>
              <w:rPr>
                <w:i/>
                <w:iCs/>
                <w:color w:val="000000"/>
                <w:sz w:val="20"/>
                <w:szCs w:val="20"/>
              </w:rPr>
              <w:t>57/50/51</w:t>
            </w:r>
          </w:p>
        </w:tc>
        <w:tc>
          <w:tcPr>
            <w:tcW w:w="1134" w:type="dxa"/>
            <w:tcBorders>
              <w:top w:val="nil"/>
              <w:left w:val="single" w:sz="4" w:space="0" w:color="auto"/>
              <w:bottom w:val="single" w:sz="4" w:space="0" w:color="auto"/>
              <w:right w:val="single" w:sz="4" w:space="0" w:color="auto"/>
            </w:tcBorders>
            <w:shd w:val="clear" w:color="auto" w:fill="auto"/>
          </w:tcPr>
          <w:p w:rsidR="009C297C" w:rsidRDefault="009C297C" w:rsidP="009C297C">
            <w:pPr>
              <w:rPr>
                <w:i/>
                <w:iCs/>
                <w:color w:val="000000"/>
                <w:sz w:val="20"/>
                <w:szCs w:val="20"/>
              </w:rPr>
            </w:pPr>
            <w:r>
              <w:rPr>
                <w:i/>
                <w:iCs/>
                <w:color w:val="000000"/>
                <w:sz w:val="20"/>
                <w:szCs w:val="20"/>
              </w:rPr>
              <w:t>60/60/60</w:t>
            </w:r>
          </w:p>
        </w:tc>
      </w:tr>
      <w:tr w:rsidR="009C297C" w:rsidRPr="00A753F1" w:rsidTr="00E9689F">
        <w:trPr>
          <w:trHeight w:val="3306"/>
        </w:trPr>
        <w:tc>
          <w:tcPr>
            <w:tcW w:w="558" w:type="dxa"/>
          </w:tcPr>
          <w:p w:rsidR="009C297C" w:rsidRDefault="009C297C" w:rsidP="009C297C">
            <w:pPr>
              <w:spacing w:after="0"/>
              <w:jc w:val="both"/>
              <w:rPr>
                <w:rFonts w:ascii="Times New Roman" w:hAnsi="Times New Roman" w:cs="Times New Roman"/>
              </w:rPr>
            </w:pPr>
            <w:r>
              <w:rPr>
                <w:rFonts w:ascii="Times New Roman" w:hAnsi="Times New Roman" w:cs="Times New Roman"/>
              </w:rPr>
              <w:lastRenderedPageBreak/>
              <w:t>26</w:t>
            </w:r>
          </w:p>
        </w:tc>
        <w:tc>
          <w:tcPr>
            <w:tcW w:w="1705" w:type="dxa"/>
          </w:tcPr>
          <w:p w:rsidR="009C297C" w:rsidRPr="00550DB6" w:rsidRDefault="009C297C" w:rsidP="009C297C">
            <w:pPr>
              <w:spacing w:after="0"/>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Рынок услуг туризма</w:t>
            </w:r>
          </w:p>
        </w:tc>
        <w:tc>
          <w:tcPr>
            <w:tcW w:w="1985" w:type="dxa"/>
          </w:tcPr>
          <w:p w:rsidR="009C297C" w:rsidRPr="00550DB6" w:rsidRDefault="009C297C" w:rsidP="009C297C">
            <w:pPr>
              <w:spacing w:after="0"/>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Количество частных организаций (в том числе индивидуальных предпринимателей), оказывающих туристические услуги, зарегистрированных на территории Ненецкого автономного округа</w:t>
            </w:r>
          </w:p>
        </w:tc>
        <w:tc>
          <w:tcPr>
            <w:tcW w:w="992" w:type="dxa"/>
          </w:tcPr>
          <w:p w:rsidR="009C297C" w:rsidRDefault="009C297C" w:rsidP="009C297C">
            <w:pPr>
              <w:spacing w:after="0"/>
              <w:jc w:val="center"/>
              <w:rPr>
                <w:rFonts w:ascii="Times New Roman" w:hAnsi="Times New Roman" w:cs="Times New Roman"/>
              </w:rPr>
            </w:pPr>
            <w:r w:rsidRPr="00550DB6">
              <w:rPr>
                <w:rFonts w:ascii="Times New Roman" w:hAnsi="Times New Roman" w:cs="Times New Roman"/>
                <w:color w:val="000000"/>
                <w:sz w:val="20"/>
                <w:szCs w:val="20"/>
              </w:rPr>
              <w:t>единиц</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15</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7</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12</w:t>
            </w:r>
          </w:p>
        </w:tc>
        <w:tc>
          <w:tcPr>
            <w:tcW w:w="1843" w:type="dxa"/>
          </w:tcPr>
          <w:p w:rsidR="009C297C" w:rsidRPr="009E44AB" w:rsidRDefault="009C297C" w:rsidP="009C297C">
            <w:pPr>
              <w:spacing w:after="0"/>
              <w:jc w:val="center"/>
              <w:rPr>
                <w:rFonts w:ascii="Times New Roman" w:hAnsi="Times New Roman" w:cs="Times New Roman"/>
                <w:sz w:val="20"/>
                <w:szCs w:val="20"/>
              </w:rPr>
            </w:pPr>
            <w:r w:rsidRPr="009E44AB">
              <w:rPr>
                <w:rFonts w:ascii="Times New Roman" w:hAnsi="Times New Roman" w:cs="Times New Roman"/>
                <w:sz w:val="20"/>
                <w:szCs w:val="20"/>
              </w:rPr>
              <w:t>Единый реестр субъектов малого и среднего предпринимательства</w:t>
            </w:r>
          </w:p>
        </w:tc>
        <w:tc>
          <w:tcPr>
            <w:tcW w:w="1843" w:type="dxa"/>
          </w:tcPr>
          <w:p w:rsidR="009C297C" w:rsidRPr="009E44AB" w:rsidRDefault="009C297C" w:rsidP="009C297C">
            <w:pPr>
              <w:spacing w:after="0"/>
              <w:jc w:val="center"/>
              <w:rPr>
                <w:rFonts w:ascii="Times New Roman" w:hAnsi="Times New Roman" w:cs="Times New Roman"/>
                <w:sz w:val="20"/>
                <w:szCs w:val="20"/>
              </w:rPr>
            </w:pPr>
            <w:r w:rsidRPr="009E44AB">
              <w:rPr>
                <w:rFonts w:ascii="Times New Roman" w:hAnsi="Times New Roman" w:cs="Times New Roman"/>
                <w:sz w:val="20"/>
                <w:szCs w:val="20"/>
              </w:rPr>
              <w:t>Прямой подсчет</w:t>
            </w:r>
          </w:p>
        </w:tc>
        <w:tc>
          <w:tcPr>
            <w:tcW w:w="1275" w:type="dxa"/>
            <w:tcBorders>
              <w:top w:val="nil"/>
              <w:left w:val="single" w:sz="4" w:space="0" w:color="auto"/>
              <w:bottom w:val="single" w:sz="4" w:space="0" w:color="auto"/>
              <w:right w:val="single" w:sz="4" w:space="0" w:color="auto"/>
            </w:tcBorders>
            <w:shd w:val="clear" w:color="auto" w:fill="auto"/>
          </w:tcPr>
          <w:p w:rsidR="009C297C" w:rsidRDefault="009C297C" w:rsidP="009C297C">
            <w:pPr>
              <w:rPr>
                <w:i/>
                <w:iCs/>
                <w:color w:val="000000"/>
                <w:sz w:val="20"/>
                <w:szCs w:val="20"/>
              </w:rPr>
            </w:pPr>
            <w:r>
              <w:rPr>
                <w:i/>
                <w:iCs/>
                <w:color w:val="000000"/>
                <w:sz w:val="20"/>
                <w:szCs w:val="20"/>
              </w:rPr>
              <w:t>54/32/43</w:t>
            </w:r>
          </w:p>
        </w:tc>
        <w:tc>
          <w:tcPr>
            <w:tcW w:w="1134" w:type="dxa"/>
            <w:tcBorders>
              <w:top w:val="nil"/>
              <w:left w:val="single" w:sz="4" w:space="0" w:color="auto"/>
              <w:bottom w:val="single" w:sz="4" w:space="0" w:color="auto"/>
              <w:right w:val="single" w:sz="4" w:space="0" w:color="auto"/>
            </w:tcBorders>
            <w:shd w:val="clear" w:color="auto" w:fill="auto"/>
          </w:tcPr>
          <w:p w:rsidR="009C297C" w:rsidRDefault="009C297C" w:rsidP="009C297C">
            <w:pPr>
              <w:rPr>
                <w:i/>
                <w:iCs/>
                <w:color w:val="000000"/>
                <w:sz w:val="20"/>
                <w:szCs w:val="20"/>
              </w:rPr>
            </w:pPr>
            <w:r>
              <w:rPr>
                <w:i/>
                <w:iCs/>
                <w:color w:val="000000"/>
                <w:sz w:val="20"/>
                <w:szCs w:val="20"/>
              </w:rPr>
              <w:t>60/60/60</w:t>
            </w:r>
          </w:p>
        </w:tc>
      </w:tr>
      <w:tr w:rsidR="009C297C" w:rsidRPr="00A753F1" w:rsidTr="00E9689F">
        <w:trPr>
          <w:trHeight w:val="3306"/>
        </w:trPr>
        <w:tc>
          <w:tcPr>
            <w:tcW w:w="558" w:type="dxa"/>
          </w:tcPr>
          <w:p w:rsidR="009C297C" w:rsidRDefault="009C297C" w:rsidP="009C297C">
            <w:pPr>
              <w:spacing w:after="0"/>
              <w:jc w:val="both"/>
              <w:rPr>
                <w:rFonts w:ascii="Times New Roman" w:hAnsi="Times New Roman" w:cs="Times New Roman"/>
              </w:rPr>
            </w:pPr>
            <w:r>
              <w:rPr>
                <w:rFonts w:ascii="Times New Roman" w:hAnsi="Times New Roman" w:cs="Times New Roman"/>
              </w:rPr>
              <w:t>27</w:t>
            </w:r>
          </w:p>
        </w:tc>
        <w:tc>
          <w:tcPr>
            <w:tcW w:w="1705" w:type="dxa"/>
          </w:tcPr>
          <w:p w:rsidR="009C297C" w:rsidRPr="00550DB6" w:rsidRDefault="009C297C" w:rsidP="009C297C">
            <w:pPr>
              <w:spacing w:after="0"/>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Рынок услуг туризма</w:t>
            </w:r>
          </w:p>
        </w:tc>
        <w:tc>
          <w:tcPr>
            <w:tcW w:w="1985" w:type="dxa"/>
          </w:tcPr>
          <w:p w:rsidR="009C297C" w:rsidRPr="00550DB6" w:rsidRDefault="009C297C" w:rsidP="009C297C">
            <w:pPr>
              <w:spacing w:after="0"/>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Количество постоянно действующих экскурсионных маршрутов и экскурсионно-туристических программ на территории Ненецкого автономного округа</w:t>
            </w:r>
          </w:p>
        </w:tc>
        <w:tc>
          <w:tcPr>
            <w:tcW w:w="992" w:type="dxa"/>
          </w:tcPr>
          <w:p w:rsidR="009C297C" w:rsidRDefault="009C297C" w:rsidP="009C297C">
            <w:pPr>
              <w:spacing w:after="0"/>
              <w:jc w:val="center"/>
              <w:rPr>
                <w:rFonts w:ascii="Times New Roman" w:hAnsi="Times New Roman" w:cs="Times New Roman"/>
              </w:rPr>
            </w:pPr>
            <w:r w:rsidRPr="00550DB6">
              <w:rPr>
                <w:rFonts w:ascii="Times New Roman" w:hAnsi="Times New Roman" w:cs="Times New Roman"/>
                <w:color w:val="000000"/>
                <w:sz w:val="20"/>
                <w:szCs w:val="20"/>
              </w:rPr>
              <w:t>единиц</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16</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16</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16</w:t>
            </w:r>
          </w:p>
        </w:tc>
        <w:tc>
          <w:tcPr>
            <w:tcW w:w="1843" w:type="dxa"/>
          </w:tcPr>
          <w:p w:rsidR="009C297C" w:rsidRPr="007E228C" w:rsidRDefault="009C297C" w:rsidP="009C297C">
            <w:pPr>
              <w:spacing w:after="0"/>
              <w:jc w:val="center"/>
              <w:rPr>
                <w:rFonts w:ascii="Times New Roman" w:hAnsi="Times New Roman" w:cs="Times New Roman"/>
              </w:rPr>
            </w:pPr>
            <w:r w:rsidRPr="00550DB6">
              <w:rPr>
                <w:rFonts w:ascii="Times New Roman" w:hAnsi="Times New Roman" w:cs="Times New Roman"/>
                <w:color w:val="000000"/>
                <w:sz w:val="20"/>
                <w:szCs w:val="20"/>
              </w:rPr>
              <w:t>Статистические данные</w:t>
            </w:r>
          </w:p>
        </w:tc>
        <w:tc>
          <w:tcPr>
            <w:tcW w:w="1843" w:type="dxa"/>
          </w:tcPr>
          <w:p w:rsidR="009C297C" w:rsidRPr="007E228C" w:rsidRDefault="009C297C" w:rsidP="009C297C">
            <w:pPr>
              <w:spacing w:after="0"/>
              <w:jc w:val="center"/>
              <w:rPr>
                <w:rFonts w:ascii="Times New Roman" w:hAnsi="Times New Roman" w:cs="Times New Roman"/>
              </w:rPr>
            </w:pPr>
            <w:r w:rsidRPr="00550DB6">
              <w:rPr>
                <w:rFonts w:ascii="Times New Roman" w:hAnsi="Times New Roman" w:cs="Times New Roman"/>
                <w:color w:val="000000"/>
                <w:sz w:val="20"/>
                <w:szCs w:val="20"/>
              </w:rPr>
              <w:t>Прямой подсчёт</w:t>
            </w:r>
          </w:p>
        </w:tc>
        <w:tc>
          <w:tcPr>
            <w:tcW w:w="1275" w:type="dxa"/>
            <w:tcBorders>
              <w:top w:val="nil"/>
              <w:left w:val="single" w:sz="4" w:space="0" w:color="auto"/>
              <w:bottom w:val="single" w:sz="4" w:space="0" w:color="auto"/>
              <w:right w:val="single" w:sz="4" w:space="0" w:color="auto"/>
            </w:tcBorders>
            <w:shd w:val="clear" w:color="auto" w:fill="auto"/>
          </w:tcPr>
          <w:p w:rsidR="009C297C" w:rsidRDefault="009C297C" w:rsidP="009C297C">
            <w:pPr>
              <w:rPr>
                <w:i/>
                <w:iCs/>
                <w:color w:val="000000"/>
                <w:sz w:val="20"/>
                <w:szCs w:val="20"/>
              </w:rPr>
            </w:pPr>
            <w:r>
              <w:rPr>
                <w:i/>
                <w:iCs/>
                <w:color w:val="000000"/>
                <w:sz w:val="20"/>
                <w:szCs w:val="20"/>
              </w:rPr>
              <w:t>54/32/43</w:t>
            </w:r>
          </w:p>
        </w:tc>
        <w:tc>
          <w:tcPr>
            <w:tcW w:w="1134" w:type="dxa"/>
            <w:tcBorders>
              <w:top w:val="nil"/>
              <w:left w:val="single" w:sz="4" w:space="0" w:color="auto"/>
              <w:bottom w:val="single" w:sz="4" w:space="0" w:color="auto"/>
              <w:right w:val="single" w:sz="4" w:space="0" w:color="auto"/>
            </w:tcBorders>
            <w:shd w:val="clear" w:color="auto" w:fill="auto"/>
          </w:tcPr>
          <w:p w:rsidR="009C297C" w:rsidRDefault="009C297C" w:rsidP="009C297C">
            <w:pPr>
              <w:rPr>
                <w:i/>
                <w:iCs/>
                <w:color w:val="000000"/>
                <w:sz w:val="20"/>
                <w:szCs w:val="20"/>
              </w:rPr>
            </w:pPr>
            <w:r>
              <w:rPr>
                <w:i/>
                <w:iCs/>
                <w:color w:val="000000"/>
                <w:sz w:val="20"/>
                <w:szCs w:val="20"/>
              </w:rPr>
              <w:t>60/60/60</w:t>
            </w:r>
          </w:p>
        </w:tc>
      </w:tr>
      <w:tr w:rsidR="009C297C" w:rsidRPr="00A753F1" w:rsidTr="00E9689F">
        <w:trPr>
          <w:trHeight w:val="3306"/>
        </w:trPr>
        <w:tc>
          <w:tcPr>
            <w:tcW w:w="558" w:type="dxa"/>
          </w:tcPr>
          <w:p w:rsidR="009C297C" w:rsidRDefault="009C297C" w:rsidP="009C297C">
            <w:pPr>
              <w:spacing w:after="0"/>
              <w:jc w:val="both"/>
              <w:rPr>
                <w:rFonts w:ascii="Times New Roman" w:hAnsi="Times New Roman" w:cs="Times New Roman"/>
              </w:rPr>
            </w:pPr>
            <w:r>
              <w:rPr>
                <w:rFonts w:ascii="Times New Roman" w:hAnsi="Times New Roman" w:cs="Times New Roman"/>
              </w:rPr>
              <w:lastRenderedPageBreak/>
              <w:t>28</w:t>
            </w:r>
          </w:p>
        </w:tc>
        <w:tc>
          <w:tcPr>
            <w:tcW w:w="1705" w:type="dxa"/>
          </w:tcPr>
          <w:p w:rsidR="009C297C" w:rsidRPr="00550DB6" w:rsidRDefault="009C297C" w:rsidP="009C297C">
            <w:pPr>
              <w:spacing w:after="0"/>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Рынок услуг туризма</w:t>
            </w:r>
          </w:p>
        </w:tc>
        <w:tc>
          <w:tcPr>
            <w:tcW w:w="1985" w:type="dxa"/>
          </w:tcPr>
          <w:p w:rsidR="009C297C" w:rsidRPr="00550DB6" w:rsidRDefault="009C297C" w:rsidP="009C297C">
            <w:pPr>
              <w:spacing w:after="0"/>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Количество участий представителей Ненецкого автономного округа в межрегиональных и международных мероприятиях туристической направленности</w:t>
            </w:r>
          </w:p>
        </w:tc>
        <w:tc>
          <w:tcPr>
            <w:tcW w:w="992" w:type="dxa"/>
          </w:tcPr>
          <w:p w:rsidR="009C297C" w:rsidRDefault="009C297C" w:rsidP="009C297C">
            <w:pPr>
              <w:spacing w:after="0"/>
              <w:jc w:val="center"/>
              <w:rPr>
                <w:rFonts w:ascii="Times New Roman" w:hAnsi="Times New Roman" w:cs="Times New Roman"/>
              </w:rPr>
            </w:pPr>
            <w:r w:rsidRPr="00550DB6">
              <w:rPr>
                <w:rFonts w:ascii="Times New Roman" w:hAnsi="Times New Roman" w:cs="Times New Roman"/>
                <w:color w:val="000000"/>
                <w:sz w:val="20"/>
                <w:szCs w:val="20"/>
              </w:rPr>
              <w:t>человек/год</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12</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3</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13</w:t>
            </w:r>
          </w:p>
        </w:tc>
        <w:tc>
          <w:tcPr>
            <w:tcW w:w="1843" w:type="dxa"/>
          </w:tcPr>
          <w:p w:rsidR="009C297C" w:rsidRPr="000A1F2B" w:rsidRDefault="009C297C" w:rsidP="009C297C">
            <w:pPr>
              <w:spacing w:after="0"/>
              <w:jc w:val="center"/>
              <w:rPr>
                <w:rFonts w:ascii="Times New Roman" w:hAnsi="Times New Roman" w:cs="Times New Roman"/>
                <w:sz w:val="20"/>
                <w:szCs w:val="20"/>
              </w:rPr>
            </w:pPr>
            <w:r w:rsidRPr="000A1F2B">
              <w:rPr>
                <w:rFonts w:ascii="Times New Roman" w:hAnsi="Times New Roman" w:cs="Times New Roman"/>
                <w:sz w:val="20"/>
                <w:szCs w:val="20"/>
              </w:rPr>
              <w:t>Данные ДФЭ НАО и АО «ЦРБ НАО»</w:t>
            </w:r>
          </w:p>
        </w:tc>
        <w:tc>
          <w:tcPr>
            <w:tcW w:w="1843" w:type="dxa"/>
          </w:tcPr>
          <w:p w:rsidR="009C297C" w:rsidRPr="000A1F2B" w:rsidRDefault="009C297C" w:rsidP="009C297C">
            <w:pPr>
              <w:spacing w:after="0"/>
              <w:jc w:val="center"/>
              <w:rPr>
                <w:rFonts w:ascii="Times New Roman" w:hAnsi="Times New Roman" w:cs="Times New Roman"/>
                <w:sz w:val="20"/>
                <w:szCs w:val="20"/>
              </w:rPr>
            </w:pPr>
            <w:r w:rsidRPr="000A1F2B">
              <w:rPr>
                <w:rFonts w:ascii="Times New Roman" w:hAnsi="Times New Roman" w:cs="Times New Roman"/>
                <w:sz w:val="20"/>
                <w:szCs w:val="20"/>
              </w:rPr>
              <w:t>Прямой подсчет</w:t>
            </w:r>
          </w:p>
        </w:tc>
        <w:tc>
          <w:tcPr>
            <w:tcW w:w="1275" w:type="dxa"/>
            <w:tcBorders>
              <w:top w:val="nil"/>
              <w:left w:val="single" w:sz="4" w:space="0" w:color="auto"/>
              <w:bottom w:val="single" w:sz="4" w:space="0" w:color="auto"/>
              <w:right w:val="single" w:sz="4" w:space="0" w:color="auto"/>
            </w:tcBorders>
            <w:shd w:val="clear" w:color="auto" w:fill="auto"/>
          </w:tcPr>
          <w:p w:rsidR="009C297C" w:rsidRDefault="009C297C" w:rsidP="009C297C">
            <w:pPr>
              <w:rPr>
                <w:i/>
                <w:iCs/>
                <w:color w:val="000000"/>
                <w:sz w:val="20"/>
                <w:szCs w:val="20"/>
              </w:rPr>
            </w:pPr>
            <w:r>
              <w:rPr>
                <w:i/>
                <w:iCs/>
                <w:color w:val="000000"/>
                <w:sz w:val="20"/>
                <w:szCs w:val="20"/>
              </w:rPr>
              <w:t>54/32/43</w:t>
            </w:r>
          </w:p>
        </w:tc>
        <w:tc>
          <w:tcPr>
            <w:tcW w:w="1134" w:type="dxa"/>
            <w:tcBorders>
              <w:top w:val="nil"/>
              <w:left w:val="single" w:sz="4" w:space="0" w:color="auto"/>
              <w:bottom w:val="single" w:sz="4" w:space="0" w:color="auto"/>
              <w:right w:val="single" w:sz="4" w:space="0" w:color="auto"/>
            </w:tcBorders>
            <w:shd w:val="clear" w:color="auto" w:fill="auto"/>
          </w:tcPr>
          <w:p w:rsidR="009C297C" w:rsidRDefault="009C297C" w:rsidP="009C297C">
            <w:pPr>
              <w:rPr>
                <w:i/>
                <w:iCs/>
                <w:color w:val="000000"/>
                <w:sz w:val="20"/>
                <w:szCs w:val="20"/>
              </w:rPr>
            </w:pPr>
            <w:r>
              <w:rPr>
                <w:i/>
                <w:iCs/>
                <w:color w:val="000000"/>
                <w:sz w:val="20"/>
                <w:szCs w:val="20"/>
              </w:rPr>
              <w:t>60/60/60</w:t>
            </w:r>
          </w:p>
        </w:tc>
      </w:tr>
      <w:tr w:rsidR="009C297C" w:rsidRPr="00A753F1" w:rsidTr="00E9689F">
        <w:trPr>
          <w:trHeight w:val="2822"/>
        </w:trPr>
        <w:tc>
          <w:tcPr>
            <w:tcW w:w="558" w:type="dxa"/>
          </w:tcPr>
          <w:p w:rsidR="009C297C" w:rsidRDefault="009C297C" w:rsidP="009C297C">
            <w:pPr>
              <w:spacing w:after="0"/>
              <w:jc w:val="both"/>
              <w:rPr>
                <w:rFonts w:ascii="Times New Roman" w:hAnsi="Times New Roman" w:cs="Times New Roman"/>
              </w:rPr>
            </w:pPr>
            <w:r>
              <w:rPr>
                <w:rFonts w:ascii="Times New Roman" w:hAnsi="Times New Roman" w:cs="Times New Roman"/>
              </w:rPr>
              <w:t>29</w:t>
            </w:r>
          </w:p>
        </w:tc>
        <w:tc>
          <w:tcPr>
            <w:tcW w:w="1705" w:type="dxa"/>
          </w:tcPr>
          <w:p w:rsidR="009C297C" w:rsidRPr="00550DB6" w:rsidRDefault="009C297C" w:rsidP="009C297C">
            <w:pPr>
              <w:spacing w:after="0"/>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Рынок сельского хозяйства, включая оленеводство и рыболовство</w:t>
            </w:r>
          </w:p>
        </w:tc>
        <w:tc>
          <w:tcPr>
            <w:tcW w:w="1985" w:type="dxa"/>
          </w:tcPr>
          <w:p w:rsidR="009C297C" w:rsidRPr="00550DB6" w:rsidRDefault="009C297C" w:rsidP="009C297C">
            <w:pPr>
              <w:spacing w:after="0"/>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Количество сельхозпроизводителей, зарегистрированных на территории Ненецкого автономного округа, в том числе:(по данным налоговой)</w:t>
            </w:r>
          </w:p>
        </w:tc>
        <w:tc>
          <w:tcPr>
            <w:tcW w:w="992" w:type="dxa"/>
          </w:tcPr>
          <w:p w:rsidR="009C297C" w:rsidRPr="00550DB6" w:rsidRDefault="009C297C" w:rsidP="009C297C">
            <w:pPr>
              <w:spacing w:after="0"/>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единиц</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154</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156</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137</w:t>
            </w:r>
          </w:p>
        </w:tc>
        <w:tc>
          <w:tcPr>
            <w:tcW w:w="1843" w:type="dxa"/>
          </w:tcPr>
          <w:p w:rsidR="009C297C" w:rsidRPr="00123B76" w:rsidRDefault="009C297C" w:rsidP="009C297C">
            <w:pPr>
              <w:spacing w:after="0"/>
              <w:jc w:val="center"/>
              <w:rPr>
                <w:rFonts w:ascii="Times New Roman" w:hAnsi="Times New Roman" w:cs="Times New Roman"/>
                <w:sz w:val="20"/>
                <w:szCs w:val="20"/>
              </w:rPr>
            </w:pPr>
            <w:r w:rsidRPr="00123B76">
              <w:rPr>
                <w:rFonts w:ascii="Times New Roman" w:hAnsi="Times New Roman" w:cs="Times New Roman"/>
                <w:sz w:val="20"/>
                <w:szCs w:val="20"/>
              </w:rPr>
              <w:t>Данные Департамента АПК НАО</w:t>
            </w:r>
          </w:p>
        </w:tc>
        <w:tc>
          <w:tcPr>
            <w:tcW w:w="1843" w:type="dxa"/>
          </w:tcPr>
          <w:p w:rsidR="009C297C" w:rsidRPr="007E228C" w:rsidRDefault="009C297C" w:rsidP="009C297C">
            <w:pPr>
              <w:spacing w:after="0"/>
              <w:jc w:val="center"/>
              <w:rPr>
                <w:rFonts w:ascii="Times New Roman" w:hAnsi="Times New Roman" w:cs="Times New Roman"/>
              </w:rPr>
            </w:pPr>
          </w:p>
        </w:tc>
        <w:tc>
          <w:tcPr>
            <w:tcW w:w="1275" w:type="dxa"/>
            <w:tcBorders>
              <w:top w:val="nil"/>
              <w:left w:val="single" w:sz="4" w:space="0" w:color="auto"/>
              <w:bottom w:val="single" w:sz="4" w:space="0" w:color="auto"/>
              <w:right w:val="single" w:sz="4" w:space="0" w:color="auto"/>
            </w:tcBorders>
            <w:shd w:val="clear" w:color="auto" w:fill="auto"/>
          </w:tcPr>
          <w:p w:rsidR="009C297C" w:rsidRDefault="009C297C" w:rsidP="009C297C">
            <w:pPr>
              <w:rPr>
                <w:i/>
                <w:iCs/>
                <w:color w:val="000000"/>
                <w:sz w:val="20"/>
                <w:szCs w:val="20"/>
              </w:rPr>
            </w:pPr>
            <w:r>
              <w:rPr>
                <w:i/>
                <w:iCs/>
                <w:color w:val="000000"/>
                <w:sz w:val="20"/>
                <w:szCs w:val="20"/>
              </w:rPr>
              <w:t>51/25/36</w:t>
            </w:r>
          </w:p>
        </w:tc>
        <w:tc>
          <w:tcPr>
            <w:tcW w:w="1134" w:type="dxa"/>
            <w:tcBorders>
              <w:top w:val="nil"/>
              <w:left w:val="single" w:sz="4" w:space="0" w:color="auto"/>
              <w:bottom w:val="single" w:sz="4" w:space="0" w:color="auto"/>
              <w:right w:val="single" w:sz="4" w:space="0" w:color="auto"/>
            </w:tcBorders>
            <w:shd w:val="clear" w:color="auto" w:fill="auto"/>
          </w:tcPr>
          <w:p w:rsidR="009C297C" w:rsidRDefault="009C297C" w:rsidP="009C297C">
            <w:pPr>
              <w:rPr>
                <w:i/>
                <w:iCs/>
                <w:color w:val="000000"/>
                <w:sz w:val="20"/>
                <w:szCs w:val="20"/>
              </w:rPr>
            </w:pPr>
            <w:r>
              <w:rPr>
                <w:i/>
                <w:iCs/>
                <w:color w:val="000000"/>
                <w:sz w:val="20"/>
                <w:szCs w:val="20"/>
              </w:rPr>
              <w:t>60/60/60</w:t>
            </w:r>
          </w:p>
        </w:tc>
      </w:tr>
      <w:tr w:rsidR="009C297C" w:rsidRPr="00A753F1" w:rsidTr="00E9689F">
        <w:trPr>
          <w:trHeight w:val="1777"/>
        </w:trPr>
        <w:tc>
          <w:tcPr>
            <w:tcW w:w="558" w:type="dxa"/>
          </w:tcPr>
          <w:p w:rsidR="009C297C" w:rsidRDefault="009C297C" w:rsidP="009C297C">
            <w:pPr>
              <w:spacing w:after="0"/>
              <w:jc w:val="both"/>
              <w:rPr>
                <w:rFonts w:ascii="Times New Roman" w:hAnsi="Times New Roman" w:cs="Times New Roman"/>
              </w:rPr>
            </w:pPr>
            <w:r>
              <w:rPr>
                <w:rFonts w:ascii="Times New Roman" w:hAnsi="Times New Roman" w:cs="Times New Roman"/>
              </w:rPr>
              <w:t>30</w:t>
            </w:r>
          </w:p>
        </w:tc>
        <w:tc>
          <w:tcPr>
            <w:tcW w:w="1705" w:type="dxa"/>
          </w:tcPr>
          <w:p w:rsidR="009C297C" w:rsidRPr="00550DB6" w:rsidRDefault="009C297C" w:rsidP="009C297C">
            <w:pPr>
              <w:spacing w:after="0"/>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Рынок сельского хозяйства, включая оленеводство и рыболовство</w:t>
            </w:r>
          </w:p>
        </w:tc>
        <w:tc>
          <w:tcPr>
            <w:tcW w:w="1985" w:type="dxa"/>
          </w:tcPr>
          <w:p w:rsidR="009C297C" w:rsidRPr="00550DB6" w:rsidRDefault="009C297C" w:rsidP="009C297C">
            <w:pPr>
              <w:spacing w:after="0"/>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Количество сельхозпроизводителей - юридических лиц</w:t>
            </w:r>
          </w:p>
        </w:tc>
        <w:tc>
          <w:tcPr>
            <w:tcW w:w="992" w:type="dxa"/>
          </w:tcPr>
          <w:p w:rsidR="009C297C" w:rsidRPr="00550DB6" w:rsidRDefault="009C297C" w:rsidP="009C297C">
            <w:pPr>
              <w:spacing w:after="0"/>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единиц</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25</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57</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31</w:t>
            </w:r>
          </w:p>
        </w:tc>
        <w:tc>
          <w:tcPr>
            <w:tcW w:w="1843" w:type="dxa"/>
          </w:tcPr>
          <w:p w:rsidR="009C297C" w:rsidRPr="007E228C" w:rsidRDefault="009C297C" w:rsidP="009C297C">
            <w:pPr>
              <w:spacing w:after="0"/>
              <w:jc w:val="center"/>
              <w:rPr>
                <w:rFonts w:ascii="Times New Roman" w:hAnsi="Times New Roman" w:cs="Times New Roman"/>
              </w:rPr>
            </w:pPr>
            <w:r w:rsidRPr="00123B76">
              <w:rPr>
                <w:rFonts w:ascii="Times New Roman" w:hAnsi="Times New Roman" w:cs="Times New Roman"/>
                <w:sz w:val="20"/>
                <w:szCs w:val="20"/>
              </w:rPr>
              <w:t>Данные Департамента АПК НАО</w:t>
            </w:r>
          </w:p>
        </w:tc>
        <w:tc>
          <w:tcPr>
            <w:tcW w:w="1843" w:type="dxa"/>
          </w:tcPr>
          <w:p w:rsidR="009C297C" w:rsidRPr="007E228C" w:rsidRDefault="009C297C" w:rsidP="009C297C">
            <w:pPr>
              <w:spacing w:after="0"/>
              <w:jc w:val="center"/>
              <w:rPr>
                <w:rFonts w:ascii="Times New Roman" w:hAnsi="Times New Roman" w:cs="Times New Roman"/>
              </w:rPr>
            </w:pPr>
          </w:p>
        </w:tc>
        <w:tc>
          <w:tcPr>
            <w:tcW w:w="1275" w:type="dxa"/>
            <w:tcBorders>
              <w:top w:val="nil"/>
              <w:left w:val="single" w:sz="4" w:space="0" w:color="auto"/>
              <w:bottom w:val="single" w:sz="4" w:space="0" w:color="auto"/>
              <w:right w:val="single" w:sz="4" w:space="0" w:color="auto"/>
            </w:tcBorders>
            <w:shd w:val="clear" w:color="auto" w:fill="auto"/>
          </w:tcPr>
          <w:p w:rsidR="009C297C" w:rsidRDefault="009C297C" w:rsidP="009C297C">
            <w:pPr>
              <w:rPr>
                <w:i/>
                <w:iCs/>
                <w:color w:val="000000"/>
                <w:sz w:val="20"/>
                <w:szCs w:val="20"/>
              </w:rPr>
            </w:pPr>
            <w:r>
              <w:rPr>
                <w:i/>
                <w:iCs/>
                <w:color w:val="000000"/>
                <w:sz w:val="20"/>
                <w:szCs w:val="20"/>
              </w:rPr>
              <w:t>51/25/36</w:t>
            </w:r>
          </w:p>
        </w:tc>
        <w:tc>
          <w:tcPr>
            <w:tcW w:w="1134" w:type="dxa"/>
            <w:tcBorders>
              <w:top w:val="nil"/>
              <w:left w:val="single" w:sz="4" w:space="0" w:color="auto"/>
              <w:bottom w:val="single" w:sz="4" w:space="0" w:color="auto"/>
              <w:right w:val="single" w:sz="4" w:space="0" w:color="auto"/>
            </w:tcBorders>
            <w:shd w:val="clear" w:color="auto" w:fill="auto"/>
          </w:tcPr>
          <w:p w:rsidR="009C297C" w:rsidRDefault="009C297C" w:rsidP="009C297C">
            <w:pPr>
              <w:rPr>
                <w:i/>
                <w:iCs/>
                <w:color w:val="000000"/>
                <w:sz w:val="20"/>
                <w:szCs w:val="20"/>
              </w:rPr>
            </w:pPr>
            <w:r>
              <w:rPr>
                <w:i/>
                <w:iCs/>
                <w:color w:val="000000"/>
                <w:sz w:val="20"/>
                <w:szCs w:val="20"/>
              </w:rPr>
              <w:t>60/60/60</w:t>
            </w:r>
          </w:p>
        </w:tc>
      </w:tr>
      <w:tr w:rsidR="009C297C" w:rsidRPr="00A753F1" w:rsidTr="00E9689F">
        <w:trPr>
          <w:trHeight w:val="1613"/>
        </w:trPr>
        <w:tc>
          <w:tcPr>
            <w:tcW w:w="558" w:type="dxa"/>
          </w:tcPr>
          <w:p w:rsidR="009C297C" w:rsidRDefault="009C297C" w:rsidP="009C297C">
            <w:pPr>
              <w:spacing w:after="0"/>
              <w:jc w:val="both"/>
              <w:rPr>
                <w:rFonts w:ascii="Times New Roman" w:hAnsi="Times New Roman" w:cs="Times New Roman"/>
              </w:rPr>
            </w:pPr>
            <w:r>
              <w:rPr>
                <w:rFonts w:ascii="Times New Roman" w:hAnsi="Times New Roman" w:cs="Times New Roman"/>
              </w:rPr>
              <w:t>31</w:t>
            </w:r>
          </w:p>
        </w:tc>
        <w:tc>
          <w:tcPr>
            <w:tcW w:w="1705" w:type="dxa"/>
          </w:tcPr>
          <w:p w:rsidR="009C297C" w:rsidRPr="00550DB6" w:rsidRDefault="009C297C" w:rsidP="009C297C">
            <w:pPr>
              <w:spacing w:after="0"/>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Рынок сельского хозяйства, включая оленеводство и рыболовство</w:t>
            </w:r>
          </w:p>
        </w:tc>
        <w:tc>
          <w:tcPr>
            <w:tcW w:w="1985" w:type="dxa"/>
          </w:tcPr>
          <w:p w:rsidR="009C297C" w:rsidRPr="00550DB6" w:rsidRDefault="009C297C" w:rsidP="009C297C">
            <w:pPr>
              <w:spacing w:after="0"/>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Количество сельхозпроизводителей – индивидуальных предпринимателей</w:t>
            </w:r>
          </w:p>
        </w:tc>
        <w:tc>
          <w:tcPr>
            <w:tcW w:w="992" w:type="dxa"/>
          </w:tcPr>
          <w:p w:rsidR="009C297C" w:rsidRPr="00550DB6" w:rsidRDefault="009C297C" w:rsidP="009C297C">
            <w:pPr>
              <w:spacing w:after="0"/>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единиц</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120</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57</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70</w:t>
            </w:r>
          </w:p>
        </w:tc>
        <w:tc>
          <w:tcPr>
            <w:tcW w:w="1843" w:type="dxa"/>
          </w:tcPr>
          <w:p w:rsidR="009C297C" w:rsidRPr="007E228C" w:rsidRDefault="009C297C" w:rsidP="009C297C">
            <w:pPr>
              <w:spacing w:after="0"/>
              <w:jc w:val="center"/>
              <w:rPr>
                <w:rFonts w:ascii="Times New Roman" w:hAnsi="Times New Roman" w:cs="Times New Roman"/>
              </w:rPr>
            </w:pPr>
            <w:r w:rsidRPr="00123B76">
              <w:rPr>
                <w:rFonts w:ascii="Times New Roman" w:hAnsi="Times New Roman" w:cs="Times New Roman"/>
                <w:sz w:val="20"/>
                <w:szCs w:val="20"/>
              </w:rPr>
              <w:t>Данные Департамента АПК НАО</w:t>
            </w:r>
          </w:p>
        </w:tc>
        <w:tc>
          <w:tcPr>
            <w:tcW w:w="1843" w:type="dxa"/>
          </w:tcPr>
          <w:p w:rsidR="009C297C" w:rsidRPr="007E228C" w:rsidRDefault="009C297C" w:rsidP="009C297C">
            <w:pPr>
              <w:spacing w:after="0"/>
              <w:jc w:val="center"/>
              <w:rPr>
                <w:rFonts w:ascii="Times New Roman" w:hAnsi="Times New Roman" w:cs="Times New Roman"/>
              </w:rPr>
            </w:pPr>
          </w:p>
        </w:tc>
        <w:tc>
          <w:tcPr>
            <w:tcW w:w="1275" w:type="dxa"/>
            <w:tcBorders>
              <w:top w:val="nil"/>
              <w:left w:val="single" w:sz="4" w:space="0" w:color="auto"/>
              <w:bottom w:val="single" w:sz="4" w:space="0" w:color="auto"/>
              <w:right w:val="single" w:sz="4" w:space="0" w:color="auto"/>
            </w:tcBorders>
            <w:shd w:val="clear" w:color="auto" w:fill="auto"/>
          </w:tcPr>
          <w:p w:rsidR="009C297C" w:rsidRDefault="009C297C" w:rsidP="009C297C">
            <w:pPr>
              <w:rPr>
                <w:i/>
                <w:iCs/>
                <w:color w:val="000000"/>
                <w:sz w:val="20"/>
                <w:szCs w:val="20"/>
              </w:rPr>
            </w:pPr>
            <w:r>
              <w:rPr>
                <w:i/>
                <w:iCs/>
                <w:color w:val="000000"/>
                <w:sz w:val="20"/>
                <w:szCs w:val="20"/>
              </w:rPr>
              <w:t>51/25/36</w:t>
            </w:r>
          </w:p>
        </w:tc>
        <w:tc>
          <w:tcPr>
            <w:tcW w:w="1134" w:type="dxa"/>
            <w:tcBorders>
              <w:top w:val="nil"/>
              <w:left w:val="single" w:sz="4" w:space="0" w:color="auto"/>
              <w:bottom w:val="single" w:sz="4" w:space="0" w:color="auto"/>
              <w:right w:val="single" w:sz="4" w:space="0" w:color="auto"/>
            </w:tcBorders>
            <w:shd w:val="clear" w:color="auto" w:fill="auto"/>
          </w:tcPr>
          <w:p w:rsidR="009C297C" w:rsidRDefault="009C297C" w:rsidP="009C297C">
            <w:pPr>
              <w:rPr>
                <w:i/>
                <w:iCs/>
                <w:color w:val="000000"/>
                <w:sz w:val="20"/>
                <w:szCs w:val="20"/>
              </w:rPr>
            </w:pPr>
            <w:r>
              <w:rPr>
                <w:i/>
                <w:iCs/>
                <w:color w:val="000000"/>
                <w:sz w:val="20"/>
                <w:szCs w:val="20"/>
              </w:rPr>
              <w:t>60/60/60</w:t>
            </w:r>
          </w:p>
        </w:tc>
      </w:tr>
      <w:tr w:rsidR="009C297C" w:rsidRPr="00A753F1" w:rsidTr="00E9689F">
        <w:trPr>
          <w:trHeight w:val="2202"/>
        </w:trPr>
        <w:tc>
          <w:tcPr>
            <w:tcW w:w="558" w:type="dxa"/>
          </w:tcPr>
          <w:p w:rsidR="009C297C" w:rsidRDefault="009C297C" w:rsidP="009C297C">
            <w:pPr>
              <w:spacing w:after="0"/>
              <w:jc w:val="both"/>
              <w:rPr>
                <w:rFonts w:ascii="Times New Roman" w:hAnsi="Times New Roman" w:cs="Times New Roman"/>
              </w:rPr>
            </w:pPr>
            <w:r>
              <w:rPr>
                <w:rFonts w:ascii="Times New Roman" w:hAnsi="Times New Roman" w:cs="Times New Roman"/>
              </w:rPr>
              <w:lastRenderedPageBreak/>
              <w:t>32</w:t>
            </w:r>
          </w:p>
        </w:tc>
        <w:tc>
          <w:tcPr>
            <w:tcW w:w="1705" w:type="dxa"/>
          </w:tcPr>
          <w:p w:rsidR="009C297C" w:rsidRPr="00550DB6" w:rsidRDefault="009C297C" w:rsidP="009C297C">
            <w:pPr>
              <w:spacing w:after="0"/>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Рынок сельского хозяйства, включая оленеводство и рыболовство</w:t>
            </w:r>
          </w:p>
        </w:tc>
        <w:tc>
          <w:tcPr>
            <w:tcW w:w="1985" w:type="dxa"/>
          </w:tcPr>
          <w:p w:rsidR="009C297C" w:rsidRPr="00550DB6" w:rsidRDefault="009C297C" w:rsidP="009C297C">
            <w:pPr>
              <w:spacing w:after="0"/>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Количество крестьянских (фермерских) хозяйств, осуществляющих производство сельскохозяйственной продукции</w:t>
            </w:r>
          </w:p>
        </w:tc>
        <w:tc>
          <w:tcPr>
            <w:tcW w:w="992" w:type="dxa"/>
          </w:tcPr>
          <w:p w:rsidR="009C297C" w:rsidRPr="00550DB6" w:rsidRDefault="009C297C" w:rsidP="009C297C">
            <w:pPr>
              <w:spacing w:after="0"/>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единиц</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22</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42</w:t>
            </w:r>
          </w:p>
        </w:tc>
        <w:tc>
          <w:tcPr>
            <w:tcW w:w="1134" w:type="dxa"/>
          </w:tcPr>
          <w:p w:rsidR="009C297C" w:rsidRDefault="009C297C" w:rsidP="009C297C">
            <w:pPr>
              <w:spacing w:after="0"/>
              <w:jc w:val="center"/>
              <w:rPr>
                <w:rFonts w:ascii="Times New Roman" w:hAnsi="Times New Roman" w:cs="Times New Roman"/>
              </w:rPr>
            </w:pPr>
            <w:r>
              <w:rPr>
                <w:rFonts w:ascii="Times New Roman" w:hAnsi="Times New Roman" w:cs="Times New Roman"/>
              </w:rPr>
              <w:t>36</w:t>
            </w:r>
          </w:p>
          <w:p w:rsidR="009C297C" w:rsidRPr="007E228C" w:rsidRDefault="009C297C" w:rsidP="009C297C">
            <w:pPr>
              <w:spacing w:after="0"/>
              <w:jc w:val="center"/>
              <w:rPr>
                <w:rFonts w:ascii="Times New Roman" w:hAnsi="Times New Roman" w:cs="Times New Roman"/>
              </w:rPr>
            </w:pPr>
          </w:p>
        </w:tc>
        <w:tc>
          <w:tcPr>
            <w:tcW w:w="1843" w:type="dxa"/>
          </w:tcPr>
          <w:p w:rsidR="009C297C" w:rsidRPr="007E228C" w:rsidRDefault="009C297C" w:rsidP="009C297C">
            <w:pPr>
              <w:spacing w:after="0"/>
              <w:jc w:val="center"/>
              <w:rPr>
                <w:rFonts w:ascii="Times New Roman" w:hAnsi="Times New Roman" w:cs="Times New Roman"/>
              </w:rPr>
            </w:pPr>
            <w:r w:rsidRPr="00123B76">
              <w:rPr>
                <w:rFonts w:ascii="Times New Roman" w:hAnsi="Times New Roman" w:cs="Times New Roman"/>
                <w:sz w:val="20"/>
                <w:szCs w:val="20"/>
              </w:rPr>
              <w:t>Данные Департамента АПК НАО</w:t>
            </w:r>
          </w:p>
        </w:tc>
        <w:tc>
          <w:tcPr>
            <w:tcW w:w="1843" w:type="dxa"/>
          </w:tcPr>
          <w:p w:rsidR="009C297C" w:rsidRPr="007E228C" w:rsidRDefault="009C297C" w:rsidP="009C297C">
            <w:pPr>
              <w:spacing w:after="0"/>
              <w:jc w:val="center"/>
              <w:rPr>
                <w:rFonts w:ascii="Times New Roman" w:hAnsi="Times New Roman" w:cs="Times New Roman"/>
              </w:rPr>
            </w:pPr>
          </w:p>
        </w:tc>
        <w:tc>
          <w:tcPr>
            <w:tcW w:w="1275" w:type="dxa"/>
            <w:tcBorders>
              <w:top w:val="nil"/>
              <w:left w:val="single" w:sz="4" w:space="0" w:color="auto"/>
              <w:bottom w:val="single" w:sz="4" w:space="0" w:color="auto"/>
              <w:right w:val="single" w:sz="4" w:space="0" w:color="auto"/>
            </w:tcBorders>
            <w:shd w:val="clear" w:color="auto" w:fill="auto"/>
          </w:tcPr>
          <w:p w:rsidR="009C297C" w:rsidRDefault="009C297C" w:rsidP="009C297C">
            <w:pPr>
              <w:rPr>
                <w:i/>
                <w:iCs/>
                <w:color w:val="000000"/>
                <w:sz w:val="20"/>
                <w:szCs w:val="20"/>
              </w:rPr>
            </w:pPr>
            <w:r>
              <w:rPr>
                <w:i/>
                <w:iCs/>
                <w:color w:val="000000"/>
                <w:sz w:val="20"/>
                <w:szCs w:val="20"/>
              </w:rPr>
              <w:t>51/25/36</w:t>
            </w:r>
          </w:p>
        </w:tc>
        <w:tc>
          <w:tcPr>
            <w:tcW w:w="1134" w:type="dxa"/>
            <w:tcBorders>
              <w:top w:val="nil"/>
              <w:left w:val="single" w:sz="4" w:space="0" w:color="auto"/>
              <w:bottom w:val="single" w:sz="4" w:space="0" w:color="auto"/>
              <w:right w:val="single" w:sz="4" w:space="0" w:color="auto"/>
            </w:tcBorders>
            <w:shd w:val="clear" w:color="auto" w:fill="auto"/>
          </w:tcPr>
          <w:p w:rsidR="009C297C" w:rsidRDefault="009C297C" w:rsidP="009C297C">
            <w:pPr>
              <w:rPr>
                <w:i/>
                <w:iCs/>
                <w:color w:val="000000"/>
                <w:sz w:val="20"/>
                <w:szCs w:val="20"/>
              </w:rPr>
            </w:pPr>
            <w:r>
              <w:rPr>
                <w:i/>
                <w:iCs/>
                <w:color w:val="000000"/>
                <w:sz w:val="20"/>
                <w:szCs w:val="20"/>
              </w:rPr>
              <w:t>60/60/60</w:t>
            </w:r>
          </w:p>
        </w:tc>
      </w:tr>
      <w:tr w:rsidR="009C297C" w:rsidRPr="00A753F1" w:rsidTr="00E9689F">
        <w:trPr>
          <w:trHeight w:val="2254"/>
        </w:trPr>
        <w:tc>
          <w:tcPr>
            <w:tcW w:w="558" w:type="dxa"/>
          </w:tcPr>
          <w:p w:rsidR="009C297C" w:rsidRDefault="009C297C" w:rsidP="009C297C">
            <w:pPr>
              <w:spacing w:after="0"/>
              <w:jc w:val="both"/>
              <w:rPr>
                <w:rFonts w:ascii="Times New Roman" w:hAnsi="Times New Roman" w:cs="Times New Roman"/>
              </w:rPr>
            </w:pPr>
            <w:r>
              <w:rPr>
                <w:rFonts w:ascii="Times New Roman" w:hAnsi="Times New Roman" w:cs="Times New Roman"/>
              </w:rPr>
              <w:t>33</w:t>
            </w:r>
          </w:p>
        </w:tc>
        <w:tc>
          <w:tcPr>
            <w:tcW w:w="1705" w:type="dxa"/>
          </w:tcPr>
          <w:p w:rsidR="009C297C" w:rsidRPr="00550DB6" w:rsidRDefault="009C297C" w:rsidP="009C297C">
            <w:pPr>
              <w:spacing w:after="0"/>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Рынок сельского хозяйства, включая оленеводство и рыболовство</w:t>
            </w:r>
          </w:p>
        </w:tc>
        <w:tc>
          <w:tcPr>
            <w:tcW w:w="1985" w:type="dxa"/>
          </w:tcPr>
          <w:p w:rsidR="009C297C" w:rsidRPr="00550DB6" w:rsidRDefault="009C297C" w:rsidP="009C297C">
            <w:pPr>
              <w:spacing w:after="0"/>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 xml:space="preserve">Индекс физического объема инвестиций в основной капитал сельского хозяйства </w:t>
            </w:r>
            <w:r w:rsidRPr="00550DB6">
              <w:rPr>
                <w:rFonts w:ascii="Times New Roman" w:hAnsi="Times New Roman" w:cs="Times New Roman"/>
                <w:color w:val="000000"/>
                <w:sz w:val="20"/>
                <w:szCs w:val="20"/>
              </w:rPr>
              <w:br/>
              <w:t>Ненецкого автономного округа</w:t>
            </w:r>
          </w:p>
        </w:tc>
        <w:tc>
          <w:tcPr>
            <w:tcW w:w="992" w:type="dxa"/>
          </w:tcPr>
          <w:p w:rsidR="009C297C" w:rsidRPr="00550DB6" w:rsidRDefault="009C297C" w:rsidP="009C297C">
            <w:pPr>
              <w:spacing w:after="0"/>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102,1</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102,1</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105,4</w:t>
            </w:r>
          </w:p>
        </w:tc>
        <w:tc>
          <w:tcPr>
            <w:tcW w:w="1843" w:type="dxa"/>
          </w:tcPr>
          <w:p w:rsidR="009C297C" w:rsidRPr="007E228C" w:rsidRDefault="009C297C" w:rsidP="009C297C">
            <w:pPr>
              <w:spacing w:after="0"/>
              <w:jc w:val="center"/>
              <w:rPr>
                <w:rFonts w:ascii="Times New Roman" w:hAnsi="Times New Roman" w:cs="Times New Roman"/>
              </w:rPr>
            </w:pPr>
            <w:r w:rsidRPr="00123B76">
              <w:rPr>
                <w:rFonts w:ascii="Times New Roman" w:hAnsi="Times New Roman" w:cs="Times New Roman"/>
                <w:sz w:val="20"/>
                <w:szCs w:val="20"/>
              </w:rPr>
              <w:t>Данные Департамента АПК НАО</w:t>
            </w:r>
          </w:p>
        </w:tc>
        <w:tc>
          <w:tcPr>
            <w:tcW w:w="1843" w:type="dxa"/>
          </w:tcPr>
          <w:p w:rsidR="009C297C" w:rsidRPr="007E228C" w:rsidRDefault="009C297C" w:rsidP="009C297C">
            <w:pPr>
              <w:spacing w:after="0"/>
              <w:jc w:val="center"/>
              <w:rPr>
                <w:rFonts w:ascii="Times New Roman" w:hAnsi="Times New Roman" w:cs="Times New Roman"/>
              </w:rPr>
            </w:pPr>
          </w:p>
        </w:tc>
        <w:tc>
          <w:tcPr>
            <w:tcW w:w="1275" w:type="dxa"/>
            <w:tcBorders>
              <w:top w:val="nil"/>
              <w:left w:val="single" w:sz="4" w:space="0" w:color="auto"/>
              <w:bottom w:val="single" w:sz="4" w:space="0" w:color="auto"/>
              <w:right w:val="single" w:sz="4" w:space="0" w:color="auto"/>
            </w:tcBorders>
            <w:shd w:val="clear" w:color="auto" w:fill="auto"/>
          </w:tcPr>
          <w:p w:rsidR="009C297C" w:rsidRDefault="009C297C" w:rsidP="009C297C">
            <w:pPr>
              <w:rPr>
                <w:i/>
                <w:iCs/>
                <w:color w:val="000000"/>
                <w:sz w:val="20"/>
                <w:szCs w:val="20"/>
              </w:rPr>
            </w:pPr>
            <w:r>
              <w:rPr>
                <w:i/>
                <w:iCs/>
                <w:color w:val="000000"/>
                <w:sz w:val="20"/>
                <w:szCs w:val="20"/>
              </w:rPr>
              <w:t>51/25/36</w:t>
            </w:r>
          </w:p>
        </w:tc>
        <w:tc>
          <w:tcPr>
            <w:tcW w:w="1134" w:type="dxa"/>
            <w:tcBorders>
              <w:top w:val="nil"/>
              <w:left w:val="single" w:sz="4" w:space="0" w:color="auto"/>
              <w:bottom w:val="single" w:sz="4" w:space="0" w:color="auto"/>
              <w:right w:val="single" w:sz="4" w:space="0" w:color="auto"/>
            </w:tcBorders>
            <w:shd w:val="clear" w:color="auto" w:fill="auto"/>
          </w:tcPr>
          <w:p w:rsidR="009C297C" w:rsidRDefault="009C297C" w:rsidP="009C297C">
            <w:pPr>
              <w:rPr>
                <w:i/>
                <w:iCs/>
                <w:color w:val="000000"/>
                <w:sz w:val="20"/>
                <w:szCs w:val="20"/>
              </w:rPr>
            </w:pPr>
            <w:r>
              <w:rPr>
                <w:i/>
                <w:iCs/>
                <w:color w:val="000000"/>
                <w:sz w:val="20"/>
                <w:szCs w:val="20"/>
              </w:rPr>
              <w:t>60/60/60</w:t>
            </w:r>
          </w:p>
        </w:tc>
      </w:tr>
      <w:tr w:rsidR="009C297C" w:rsidRPr="00A753F1" w:rsidTr="00E9689F">
        <w:trPr>
          <w:trHeight w:val="1776"/>
        </w:trPr>
        <w:tc>
          <w:tcPr>
            <w:tcW w:w="558" w:type="dxa"/>
          </w:tcPr>
          <w:p w:rsidR="009C297C" w:rsidRDefault="009C297C" w:rsidP="009C297C">
            <w:pPr>
              <w:spacing w:after="0"/>
              <w:jc w:val="both"/>
              <w:rPr>
                <w:rFonts w:ascii="Times New Roman" w:hAnsi="Times New Roman" w:cs="Times New Roman"/>
              </w:rPr>
            </w:pPr>
            <w:r>
              <w:rPr>
                <w:rFonts w:ascii="Times New Roman" w:hAnsi="Times New Roman" w:cs="Times New Roman"/>
              </w:rPr>
              <w:t>34</w:t>
            </w:r>
          </w:p>
        </w:tc>
        <w:tc>
          <w:tcPr>
            <w:tcW w:w="1705" w:type="dxa"/>
          </w:tcPr>
          <w:p w:rsidR="009C297C" w:rsidRDefault="009C297C" w:rsidP="009C297C">
            <w:pPr>
              <w:spacing w:after="0"/>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Рынок сельского хозяйства, включая оленеводство и рыболовство</w:t>
            </w:r>
          </w:p>
          <w:p w:rsidR="009C297C" w:rsidRPr="00D625EA" w:rsidRDefault="009C297C" w:rsidP="009C297C">
            <w:pPr>
              <w:jc w:val="center"/>
              <w:rPr>
                <w:rFonts w:ascii="Times New Roman" w:hAnsi="Times New Roman" w:cs="Times New Roman"/>
                <w:sz w:val="20"/>
                <w:szCs w:val="20"/>
              </w:rPr>
            </w:pPr>
          </w:p>
        </w:tc>
        <w:tc>
          <w:tcPr>
            <w:tcW w:w="1985" w:type="dxa"/>
          </w:tcPr>
          <w:p w:rsidR="009C297C" w:rsidRPr="00550DB6" w:rsidRDefault="009C297C" w:rsidP="009C297C">
            <w:pPr>
              <w:spacing w:after="0"/>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Объем производства молока в хозяйствах всех категорий на территории Ненецкого автономного округа</w:t>
            </w:r>
          </w:p>
        </w:tc>
        <w:tc>
          <w:tcPr>
            <w:tcW w:w="992" w:type="dxa"/>
          </w:tcPr>
          <w:p w:rsidR="009C297C" w:rsidRPr="00550DB6" w:rsidRDefault="009C297C" w:rsidP="009C297C">
            <w:pPr>
              <w:spacing w:after="0"/>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тонн/год</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3445</w:t>
            </w:r>
          </w:p>
        </w:tc>
        <w:tc>
          <w:tcPr>
            <w:tcW w:w="1134" w:type="dxa"/>
          </w:tcPr>
          <w:p w:rsidR="009C297C" w:rsidRDefault="009C297C" w:rsidP="009C297C">
            <w:pPr>
              <w:spacing w:after="0"/>
              <w:jc w:val="center"/>
              <w:rPr>
                <w:rFonts w:ascii="Times New Roman" w:hAnsi="Times New Roman" w:cs="Times New Roman"/>
              </w:rPr>
            </w:pPr>
            <w:r>
              <w:rPr>
                <w:rFonts w:ascii="Times New Roman" w:hAnsi="Times New Roman" w:cs="Times New Roman"/>
              </w:rPr>
              <w:t>3200</w:t>
            </w:r>
          </w:p>
          <w:p w:rsidR="009C297C" w:rsidRPr="007E228C" w:rsidRDefault="009C297C" w:rsidP="009C297C">
            <w:pPr>
              <w:spacing w:after="0"/>
              <w:jc w:val="center"/>
              <w:rPr>
                <w:rFonts w:ascii="Times New Roman" w:hAnsi="Times New Roman" w:cs="Times New Roman"/>
              </w:rPr>
            </w:pP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3555</w:t>
            </w:r>
          </w:p>
        </w:tc>
        <w:tc>
          <w:tcPr>
            <w:tcW w:w="1843" w:type="dxa"/>
          </w:tcPr>
          <w:p w:rsidR="009C297C" w:rsidRPr="007E228C" w:rsidRDefault="009C297C" w:rsidP="009C297C">
            <w:pPr>
              <w:spacing w:after="0"/>
              <w:jc w:val="center"/>
              <w:rPr>
                <w:rFonts w:ascii="Times New Roman" w:hAnsi="Times New Roman" w:cs="Times New Roman"/>
              </w:rPr>
            </w:pPr>
            <w:r w:rsidRPr="00123B76">
              <w:rPr>
                <w:rFonts w:ascii="Times New Roman" w:hAnsi="Times New Roman" w:cs="Times New Roman"/>
                <w:sz w:val="20"/>
                <w:szCs w:val="20"/>
              </w:rPr>
              <w:t>Данные Департамента АПК НАО</w:t>
            </w:r>
          </w:p>
        </w:tc>
        <w:tc>
          <w:tcPr>
            <w:tcW w:w="1843" w:type="dxa"/>
          </w:tcPr>
          <w:p w:rsidR="009C297C" w:rsidRPr="007E228C" w:rsidRDefault="009C297C" w:rsidP="009C297C">
            <w:pPr>
              <w:spacing w:after="0"/>
              <w:jc w:val="center"/>
              <w:rPr>
                <w:rFonts w:ascii="Times New Roman" w:hAnsi="Times New Roman" w:cs="Times New Roman"/>
              </w:rPr>
            </w:pPr>
          </w:p>
        </w:tc>
        <w:tc>
          <w:tcPr>
            <w:tcW w:w="1275" w:type="dxa"/>
            <w:tcBorders>
              <w:top w:val="nil"/>
              <w:left w:val="single" w:sz="4" w:space="0" w:color="auto"/>
              <w:bottom w:val="single" w:sz="4" w:space="0" w:color="auto"/>
              <w:right w:val="single" w:sz="4" w:space="0" w:color="auto"/>
            </w:tcBorders>
            <w:shd w:val="clear" w:color="auto" w:fill="auto"/>
          </w:tcPr>
          <w:p w:rsidR="009C297C" w:rsidRDefault="009C297C" w:rsidP="009C297C">
            <w:pPr>
              <w:rPr>
                <w:i/>
                <w:iCs/>
                <w:color w:val="000000"/>
                <w:sz w:val="20"/>
                <w:szCs w:val="20"/>
              </w:rPr>
            </w:pPr>
            <w:r>
              <w:rPr>
                <w:i/>
                <w:iCs/>
                <w:color w:val="000000"/>
                <w:sz w:val="20"/>
                <w:szCs w:val="20"/>
              </w:rPr>
              <w:t>51/25/36</w:t>
            </w:r>
          </w:p>
        </w:tc>
        <w:tc>
          <w:tcPr>
            <w:tcW w:w="1134" w:type="dxa"/>
            <w:tcBorders>
              <w:top w:val="nil"/>
              <w:left w:val="single" w:sz="4" w:space="0" w:color="auto"/>
              <w:bottom w:val="single" w:sz="4" w:space="0" w:color="auto"/>
              <w:right w:val="single" w:sz="4" w:space="0" w:color="auto"/>
            </w:tcBorders>
            <w:shd w:val="clear" w:color="auto" w:fill="auto"/>
          </w:tcPr>
          <w:p w:rsidR="009C297C" w:rsidRDefault="009C297C" w:rsidP="009C297C">
            <w:pPr>
              <w:rPr>
                <w:i/>
                <w:iCs/>
                <w:color w:val="000000"/>
                <w:sz w:val="20"/>
                <w:szCs w:val="20"/>
              </w:rPr>
            </w:pPr>
            <w:r>
              <w:rPr>
                <w:i/>
                <w:iCs/>
                <w:color w:val="000000"/>
                <w:sz w:val="20"/>
                <w:szCs w:val="20"/>
              </w:rPr>
              <w:t>60/60/60</w:t>
            </w:r>
          </w:p>
        </w:tc>
      </w:tr>
      <w:tr w:rsidR="009C297C" w:rsidRPr="00A753F1" w:rsidTr="00E9689F">
        <w:trPr>
          <w:trHeight w:val="2254"/>
        </w:trPr>
        <w:tc>
          <w:tcPr>
            <w:tcW w:w="558" w:type="dxa"/>
          </w:tcPr>
          <w:p w:rsidR="009C297C" w:rsidRDefault="009C297C" w:rsidP="009C297C">
            <w:pPr>
              <w:spacing w:after="0"/>
              <w:jc w:val="both"/>
              <w:rPr>
                <w:rFonts w:ascii="Times New Roman" w:hAnsi="Times New Roman" w:cs="Times New Roman"/>
              </w:rPr>
            </w:pPr>
            <w:r>
              <w:rPr>
                <w:rFonts w:ascii="Times New Roman" w:hAnsi="Times New Roman" w:cs="Times New Roman"/>
              </w:rPr>
              <w:t>35</w:t>
            </w:r>
          </w:p>
        </w:tc>
        <w:tc>
          <w:tcPr>
            <w:tcW w:w="1705" w:type="dxa"/>
          </w:tcPr>
          <w:p w:rsidR="009C297C" w:rsidRDefault="009C297C" w:rsidP="009C297C">
            <w:pPr>
              <w:spacing w:after="0"/>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Рынок сельского хозяйства, включая оленеводство и рыболовство</w:t>
            </w:r>
          </w:p>
          <w:p w:rsidR="009C297C" w:rsidRPr="00D625EA" w:rsidRDefault="009C297C" w:rsidP="009C297C">
            <w:pPr>
              <w:jc w:val="center"/>
              <w:rPr>
                <w:rFonts w:ascii="Times New Roman" w:hAnsi="Times New Roman" w:cs="Times New Roman"/>
                <w:sz w:val="20"/>
                <w:szCs w:val="20"/>
              </w:rPr>
            </w:pPr>
          </w:p>
        </w:tc>
        <w:tc>
          <w:tcPr>
            <w:tcW w:w="1985" w:type="dxa"/>
          </w:tcPr>
          <w:p w:rsidR="009C297C" w:rsidRPr="00550DB6" w:rsidRDefault="009C297C" w:rsidP="009C297C">
            <w:pPr>
              <w:spacing w:after="0"/>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Объем производства скота и птицы на убой в хозяйствах всех категорий на территории Ненецкого автономного округа</w:t>
            </w:r>
          </w:p>
        </w:tc>
        <w:tc>
          <w:tcPr>
            <w:tcW w:w="992" w:type="dxa"/>
          </w:tcPr>
          <w:p w:rsidR="009C297C" w:rsidRPr="00550DB6" w:rsidRDefault="009C297C" w:rsidP="009C297C">
            <w:pPr>
              <w:spacing w:after="0"/>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тонн/год</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2400</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3000</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2244</w:t>
            </w:r>
          </w:p>
        </w:tc>
        <w:tc>
          <w:tcPr>
            <w:tcW w:w="1843" w:type="dxa"/>
          </w:tcPr>
          <w:p w:rsidR="009C297C" w:rsidRPr="007E228C" w:rsidRDefault="009C297C" w:rsidP="009C297C">
            <w:pPr>
              <w:spacing w:after="0"/>
              <w:jc w:val="center"/>
              <w:rPr>
                <w:rFonts w:ascii="Times New Roman" w:hAnsi="Times New Roman" w:cs="Times New Roman"/>
              </w:rPr>
            </w:pPr>
            <w:r w:rsidRPr="00123B76">
              <w:rPr>
                <w:rFonts w:ascii="Times New Roman" w:hAnsi="Times New Roman" w:cs="Times New Roman"/>
                <w:sz w:val="20"/>
                <w:szCs w:val="20"/>
              </w:rPr>
              <w:t>Данные Департамента АПК НАО</w:t>
            </w:r>
          </w:p>
        </w:tc>
        <w:tc>
          <w:tcPr>
            <w:tcW w:w="1843" w:type="dxa"/>
          </w:tcPr>
          <w:p w:rsidR="009C297C" w:rsidRPr="007E228C" w:rsidRDefault="009C297C" w:rsidP="009C297C">
            <w:pPr>
              <w:spacing w:after="0"/>
              <w:jc w:val="center"/>
              <w:rPr>
                <w:rFonts w:ascii="Times New Roman" w:hAnsi="Times New Roman" w:cs="Times New Roman"/>
              </w:rPr>
            </w:pPr>
          </w:p>
        </w:tc>
        <w:tc>
          <w:tcPr>
            <w:tcW w:w="1275" w:type="dxa"/>
            <w:tcBorders>
              <w:top w:val="nil"/>
              <w:left w:val="single" w:sz="4" w:space="0" w:color="auto"/>
              <w:bottom w:val="single" w:sz="4" w:space="0" w:color="auto"/>
              <w:right w:val="single" w:sz="4" w:space="0" w:color="auto"/>
            </w:tcBorders>
            <w:shd w:val="clear" w:color="auto" w:fill="auto"/>
          </w:tcPr>
          <w:p w:rsidR="009C297C" w:rsidRDefault="009C297C" w:rsidP="009C297C">
            <w:pPr>
              <w:rPr>
                <w:i/>
                <w:iCs/>
                <w:color w:val="000000"/>
                <w:sz w:val="20"/>
                <w:szCs w:val="20"/>
              </w:rPr>
            </w:pPr>
            <w:r>
              <w:rPr>
                <w:i/>
                <w:iCs/>
                <w:color w:val="000000"/>
                <w:sz w:val="20"/>
                <w:szCs w:val="20"/>
              </w:rPr>
              <w:t>51/25/36</w:t>
            </w:r>
          </w:p>
        </w:tc>
        <w:tc>
          <w:tcPr>
            <w:tcW w:w="1134" w:type="dxa"/>
            <w:tcBorders>
              <w:top w:val="nil"/>
              <w:left w:val="single" w:sz="4" w:space="0" w:color="auto"/>
              <w:bottom w:val="single" w:sz="4" w:space="0" w:color="auto"/>
              <w:right w:val="single" w:sz="4" w:space="0" w:color="auto"/>
            </w:tcBorders>
            <w:shd w:val="clear" w:color="auto" w:fill="auto"/>
          </w:tcPr>
          <w:p w:rsidR="009C297C" w:rsidRDefault="009C297C" w:rsidP="009C297C">
            <w:pPr>
              <w:rPr>
                <w:i/>
                <w:iCs/>
                <w:color w:val="000000"/>
                <w:sz w:val="20"/>
                <w:szCs w:val="20"/>
              </w:rPr>
            </w:pPr>
            <w:r>
              <w:rPr>
                <w:i/>
                <w:iCs/>
                <w:color w:val="000000"/>
                <w:sz w:val="20"/>
                <w:szCs w:val="20"/>
              </w:rPr>
              <w:t>60/60/60</w:t>
            </w:r>
          </w:p>
        </w:tc>
      </w:tr>
      <w:tr w:rsidR="009C297C" w:rsidRPr="00A753F1" w:rsidTr="00E9689F">
        <w:trPr>
          <w:trHeight w:val="2255"/>
        </w:trPr>
        <w:tc>
          <w:tcPr>
            <w:tcW w:w="558" w:type="dxa"/>
          </w:tcPr>
          <w:p w:rsidR="009C297C" w:rsidRDefault="009C297C" w:rsidP="009C297C">
            <w:pPr>
              <w:spacing w:after="0"/>
              <w:jc w:val="both"/>
              <w:rPr>
                <w:rFonts w:ascii="Times New Roman" w:hAnsi="Times New Roman" w:cs="Times New Roman"/>
              </w:rPr>
            </w:pPr>
            <w:r>
              <w:rPr>
                <w:rFonts w:ascii="Times New Roman" w:hAnsi="Times New Roman" w:cs="Times New Roman"/>
              </w:rPr>
              <w:lastRenderedPageBreak/>
              <w:t>36</w:t>
            </w:r>
          </w:p>
        </w:tc>
        <w:tc>
          <w:tcPr>
            <w:tcW w:w="1705" w:type="dxa"/>
          </w:tcPr>
          <w:p w:rsidR="009C297C" w:rsidRPr="00550DB6" w:rsidRDefault="009C297C" w:rsidP="009C297C">
            <w:pPr>
              <w:spacing w:after="0"/>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Рынок сельского хозяйства, включая оленеводство и рыболовство</w:t>
            </w:r>
          </w:p>
        </w:tc>
        <w:tc>
          <w:tcPr>
            <w:tcW w:w="1985" w:type="dxa"/>
          </w:tcPr>
          <w:p w:rsidR="009C297C" w:rsidRPr="00550DB6" w:rsidRDefault="009C297C" w:rsidP="009C297C">
            <w:pPr>
              <w:spacing w:after="0"/>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Объем промышленного лова рыбы на территории Ненецкого автономного округа (без судового промысла)</w:t>
            </w:r>
          </w:p>
        </w:tc>
        <w:tc>
          <w:tcPr>
            <w:tcW w:w="992" w:type="dxa"/>
          </w:tcPr>
          <w:p w:rsidR="009C297C" w:rsidRPr="00550DB6" w:rsidRDefault="009C297C" w:rsidP="009C297C">
            <w:pPr>
              <w:spacing w:after="0"/>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тонн/год</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415</w:t>
            </w:r>
          </w:p>
        </w:tc>
        <w:tc>
          <w:tcPr>
            <w:tcW w:w="1134" w:type="dxa"/>
          </w:tcPr>
          <w:p w:rsidR="009C297C" w:rsidRDefault="009C297C" w:rsidP="009C297C">
            <w:pPr>
              <w:spacing w:after="0"/>
              <w:jc w:val="center"/>
              <w:rPr>
                <w:rFonts w:ascii="Times New Roman" w:hAnsi="Times New Roman" w:cs="Times New Roman"/>
              </w:rPr>
            </w:pPr>
            <w:r>
              <w:rPr>
                <w:rFonts w:ascii="Times New Roman" w:hAnsi="Times New Roman" w:cs="Times New Roman"/>
              </w:rPr>
              <w:t>220</w:t>
            </w:r>
          </w:p>
          <w:p w:rsidR="009C297C" w:rsidRPr="007E228C" w:rsidRDefault="009C297C" w:rsidP="009C297C">
            <w:pPr>
              <w:spacing w:after="0"/>
              <w:jc w:val="center"/>
              <w:rPr>
                <w:rFonts w:ascii="Times New Roman" w:hAnsi="Times New Roman" w:cs="Times New Roman"/>
              </w:rPr>
            </w:pP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444</w:t>
            </w:r>
          </w:p>
        </w:tc>
        <w:tc>
          <w:tcPr>
            <w:tcW w:w="1843" w:type="dxa"/>
          </w:tcPr>
          <w:p w:rsidR="009C297C" w:rsidRPr="007E228C" w:rsidRDefault="009C297C" w:rsidP="009C297C">
            <w:pPr>
              <w:spacing w:after="0"/>
              <w:jc w:val="center"/>
              <w:rPr>
                <w:rFonts w:ascii="Times New Roman" w:hAnsi="Times New Roman" w:cs="Times New Roman"/>
              </w:rPr>
            </w:pPr>
            <w:r w:rsidRPr="00123B76">
              <w:rPr>
                <w:rFonts w:ascii="Times New Roman" w:hAnsi="Times New Roman" w:cs="Times New Roman"/>
                <w:sz w:val="20"/>
                <w:szCs w:val="20"/>
              </w:rPr>
              <w:t>Данные Департамента АПК НАО</w:t>
            </w:r>
          </w:p>
        </w:tc>
        <w:tc>
          <w:tcPr>
            <w:tcW w:w="1843" w:type="dxa"/>
          </w:tcPr>
          <w:p w:rsidR="009C297C" w:rsidRPr="007E228C" w:rsidRDefault="009C297C" w:rsidP="009C297C">
            <w:pPr>
              <w:spacing w:after="0"/>
              <w:jc w:val="center"/>
              <w:rPr>
                <w:rFonts w:ascii="Times New Roman" w:hAnsi="Times New Roman" w:cs="Times New Roman"/>
              </w:rPr>
            </w:pPr>
          </w:p>
        </w:tc>
        <w:tc>
          <w:tcPr>
            <w:tcW w:w="1275" w:type="dxa"/>
            <w:tcBorders>
              <w:top w:val="nil"/>
              <w:left w:val="single" w:sz="4" w:space="0" w:color="auto"/>
              <w:bottom w:val="single" w:sz="4" w:space="0" w:color="auto"/>
              <w:right w:val="single" w:sz="4" w:space="0" w:color="auto"/>
            </w:tcBorders>
            <w:shd w:val="clear" w:color="auto" w:fill="auto"/>
          </w:tcPr>
          <w:p w:rsidR="009C297C" w:rsidRDefault="009C297C" w:rsidP="009C297C">
            <w:pPr>
              <w:rPr>
                <w:i/>
                <w:iCs/>
                <w:color w:val="000000"/>
                <w:sz w:val="20"/>
                <w:szCs w:val="20"/>
              </w:rPr>
            </w:pPr>
            <w:r>
              <w:rPr>
                <w:i/>
                <w:iCs/>
                <w:color w:val="000000"/>
                <w:sz w:val="20"/>
                <w:szCs w:val="20"/>
              </w:rPr>
              <w:t>51/25/36</w:t>
            </w:r>
          </w:p>
        </w:tc>
        <w:tc>
          <w:tcPr>
            <w:tcW w:w="1134" w:type="dxa"/>
            <w:tcBorders>
              <w:top w:val="nil"/>
              <w:left w:val="single" w:sz="4" w:space="0" w:color="auto"/>
              <w:bottom w:val="single" w:sz="4" w:space="0" w:color="auto"/>
              <w:right w:val="single" w:sz="4" w:space="0" w:color="auto"/>
            </w:tcBorders>
            <w:shd w:val="clear" w:color="auto" w:fill="auto"/>
          </w:tcPr>
          <w:p w:rsidR="009C297C" w:rsidRDefault="009C297C" w:rsidP="009C297C">
            <w:pPr>
              <w:rPr>
                <w:i/>
                <w:iCs/>
                <w:color w:val="000000"/>
                <w:sz w:val="20"/>
                <w:szCs w:val="20"/>
              </w:rPr>
            </w:pPr>
            <w:r>
              <w:rPr>
                <w:i/>
                <w:iCs/>
                <w:color w:val="000000"/>
                <w:sz w:val="20"/>
                <w:szCs w:val="20"/>
              </w:rPr>
              <w:t>60/60/60</w:t>
            </w:r>
          </w:p>
        </w:tc>
      </w:tr>
      <w:tr w:rsidR="009C297C" w:rsidRPr="00A753F1" w:rsidTr="00E9689F">
        <w:trPr>
          <w:trHeight w:val="1974"/>
        </w:trPr>
        <w:tc>
          <w:tcPr>
            <w:tcW w:w="558" w:type="dxa"/>
          </w:tcPr>
          <w:p w:rsidR="009C297C" w:rsidRDefault="009C297C" w:rsidP="009C297C">
            <w:pPr>
              <w:spacing w:after="0"/>
              <w:jc w:val="both"/>
              <w:rPr>
                <w:rFonts w:ascii="Times New Roman" w:hAnsi="Times New Roman" w:cs="Times New Roman"/>
              </w:rPr>
            </w:pPr>
            <w:r>
              <w:rPr>
                <w:rFonts w:ascii="Times New Roman" w:hAnsi="Times New Roman" w:cs="Times New Roman"/>
              </w:rPr>
              <w:t>37</w:t>
            </w:r>
          </w:p>
        </w:tc>
        <w:tc>
          <w:tcPr>
            <w:tcW w:w="1705" w:type="dxa"/>
          </w:tcPr>
          <w:p w:rsidR="009C297C" w:rsidRPr="00550DB6" w:rsidRDefault="009C297C" w:rsidP="009C297C">
            <w:pPr>
              <w:spacing w:after="0"/>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Рынок сельского хозяйства, включая оленеводство и рыболовство</w:t>
            </w:r>
          </w:p>
        </w:tc>
        <w:tc>
          <w:tcPr>
            <w:tcW w:w="1985" w:type="dxa"/>
          </w:tcPr>
          <w:p w:rsidR="009C297C" w:rsidRPr="00550DB6" w:rsidRDefault="009C297C" w:rsidP="009C297C">
            <w:pPr>
              <w:spacing w:after="0"/>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Валовый сбор картофеля в хозяйствах всех уровней на территории Ненецкого автономного округа</w:t>
            </w:r>
          </w:p>
        </w:tc>
        <w:tc>
          <w:tcPr>
            <w:tcW w:w="992" w:type="dxa"/>
          </w:tcPr>
          <w:p w:rsidR="009C297C" w:rsidRPr="00550DB6" w:rsidRDefault="009C297C" w:rsidP="009C297C">
            <w:pPr>
              <w:spacing w:after="0"/>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тонн/год</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1300</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1300</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700</w:t>
            </w:r>
          </w:p>
        </w:tc>
        <w:tc>
          <w:tcPr>
            <w:tcW w:w="1843" w:type="dxa"/>
          </w:tcPr>
          <w:p w:rsidR="009C297C" w:rsidRPr="007E228C" w:rsidRDefault="009C297C" w:rsidP="009C297C">
            <w:pPr>
              <w:spacing w:after="0"/>
              <w:jc w:val="center"/>
              <w:rPr>
                <w:rFonts w:ascii="Times New Roman" w:hAnsi="Times New Roman" w:cs="Times New Roman"/>
              </w:rPr>
            </w:pPr>
            <w:r w:rsidRPr="00123B76">
              <w:rPr>
                <w:rFonts w:ascii="Times New Roman" w:hAnsi="Times New Roman" w:cs="Times New Roman"/>
                <w:sz w:val="20"/>
                <w:szCs w:val="20"/>
              </w:rPr>
              <w:t>Данные Департамента АПК НАО</w:t>
            </w:r>
          </w:p>
        </w:tc>
        <w:tc>
          <w:tcPr>
            <w:tcW w:w="1843" w:type="dxa"/>
          </w:tcPr>
          <w:p w:rsidR="009C297C" w:rsidRPr="007E228C" w:rsidRDefault="009C297C" w:rsidP="009C297C">
            <w:pPr>
              <w:spacing w:after="0"/>
              <w:jc w:val="center"/>
              <w:rPr>
                <w:rFonts w:ascii="Times New Roman" w:hAnsi="Times New Roman" w:cs="Times New Roman"/>
              </w:rPr>
            </w:pPr>
          </w:p>
        </w:tc>
        <w:tc>
          <w:tcPr>
            <w:tcW w:w="1275" w:type="dxa"/>
            <w:tcBorders>
              <w:top w:val="nil"/>
              <w:left w:val="single" w:sz="4" w:space="0" w:color="auto"/>
              <w:bottom w:val="single" w:sz="4" w:space="0" w:color="auto"/>
              <w:right w:val="single" w:sz="4" w:space="0" w:color="auto"/>
            </w:tcBorders>
            <w:shd w:val="clear" w:color="auto" w:fill="auto"/>
          </w:tcPr>
          <w:p w:rsidR="009C297C" w:rsidRDefault="009C297C" w:rsidP="009C297C">
            <w:pPr>
              <w:rPr>
                <w:i/>
                <w:iCs/>
                <w:color w:val="000000"/>
                <w:sz w:val="20"/>
                <w:szCs w:val="20"/>
              </w:rPr>
            </w:pPr>
            <w:r>
              <w:rPr>
                <w:i/>
                <w:iCs/>
                <w:color w:val="000000"/>
                <w:sz w:val="20"/>
                <w:szCs w:val="20"/>
              </w:rPr>
              <w:t>51/25/36</w:t>
            </w:r>
          </w:p>
        </w:tc>
        <w:tc>
          <w:tcPr>
            <w:tcW w:w="1134" w:type="dxa"/>
            <w:tcBorders>
              <w:top w:val="nil"/>
              <w:left w:val="single" w:sz="4" w:space="0" w:color="auto"/>
              <w:bottom w:val="single" w:sz="4" w:space="0" w:color="auto"/>
              <w:right w:val="single" w:sz="4" w:space="0" w:color="auto"/>
            </w:tcBorders>
            <w:shd w:val="clear" w:color="auto" w:fill="auto"/>
          </w:tcPr>
          <w:p w:rsidR="009C297C" w:rsidRDefault="009C297C" w:rsidP="009C297C">
            <w:pPr>
              <w:rPr>
                <w:i/>
                <w:iCs/>
                <w:color w:val="000000"/>
                <w:sz w:val="20"/>
                <w:szCs w:val="20"/>
              </w:rPr>
            </w:pPr>
            <w:r>
              <w:rPr>
                <w:i/>
                <w:iCs/>
                <w:color w:val="000000"/>
                <w:sz w:val="20"/>
                <w:szCs w:val="20"/>
              </w:rPr>
              <w:t>60/60/60</w:t>
            </w:r>
          </w:p>
        </w:tc>
      </w:tr>
      <w:tr w:rsidR="009C297C" w:rsidRPr="00A753F1" w:rsidTr="009C297C">
        <w:trPr>
          <w:trHeight w:val="2963"/>
        </w:trPr>
        <w:tc>
          <w:tcPr>
            <w:tcW w:w="558" w:type="dxa"/>
          </w:tcPr>
          <w:p w:rsidR="009C297C" w:rsidRDefault="009C297C" w:rsidP="009C297C">
            <w:pPr>
              <w:spacing w:after="0"/>
              <w:jc w:val="both"/>
              <w:rPr>
                <w:rFonts w:ascii="Times New Roman" w:hAnsi="Times New Roman" w:cs="Times New Roman"/>
              </w:rPr>
            </w:pPr>
            <w:r>
              <w:rPr>
                <w:rFonts w:ascii="Times New Roman" w:hAnsi="Times New Roman" w:cs="Times New Roman"/>
              </w:rPr>
              <w:t>38</w:t>
            </w:r>
          </w:p>
        </w:tc>
        <w:tc>
          <w:tcPr>
            <w:tcW w:w="1705" w:type="dxa"/>
          </w:tcPr>
          <w:p w:rsidR="009C297C" w:rsidRPr="00550DB6" w:rsidRDefault="009C297C" w:rsidP="009C297C">
            <w:pPr>
              <w:spacing w:after="0"/>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Системные мероприятия по развитию конкурентной среды в Ненецком автономном округе</w:t>
            </w:r>
          </w:p>
        </w:tc>
        <w:tc>
          <w:tcPr>
            <w:tcW w:w="1985" w:type="dxa"/>
          </w:tcPr>
          <w:p w:rsidR="009C297C" w:rsidRPr="00550DB6" w:rsidRDefault="009C297C" w:rsidP="009C297C">
            <w:pPr>
              <w:spacing w:after="0"/>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 xml:space="preserve">Доля закупок у субъектов малого и среднего предпринимательства (включая закупки, участниками которых являются любые лица, в том числе субъекты малого и среднего предпринимательства, закупки, участниками которых являются только субъекты малого и среднего предпринимательства, и закупки, в отношении </w:t>
            </w:r>
            <w:r w:rsidRPr="00550DB6">
              <w:rPr>
                <w:rFonts w:ascii="Times New Roman" w:hAnsi="Times New Roman" w:cs="Times New Roman"/>
                <w:color w:val="000000"/>
                <w:sz w:val="20"/>
                <w:szCs w:val="20"/>
              </w:rPr>
              <w:lastRenderedPageBreak/>
              <w:t>участников которых заказчиком устанавливается требование о привлечении к исполнению договора субподрядчиков (соисполнителей) из числа субъектов малого и среднего предпринимательства) в общем годовом стоимостном объеме закупок в соответствии с Федеральным законом от 18.07.2011  № 223-ФЗ «О закупках товаров, работ, услуг отдельными видами юридических лиц»</w:t>
            </w:r>
          </w:p>
        </w:tc>
        <w:tc>
          <w:tcPr>
            <w:tcW w:w="992" w:type="dxa"/>
          </w:tcPr>
          <w:p w:rsidR="009C297C" w:rsidRPr="00550DB6" w:rsidRDefault="009C297C" w:rsidP="009C297C">
            <w:pPr>
              <w:spacing w:after="0"/>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lastRenderedPageBreak/>
              <w:t>%</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15</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20</w:t>
            </w:r>
          </w:p>
        </w:tc>
        <w:tc>
          <w:tcPr>
            <w:tcW w:w="1134" w:type="dxa"/>
          </w:tcPr>
          <w:p w:rsidR="009C297C" w:rsidRPr="00444362" w:rsidRDefault="009C297C" w:rsidP="009C297C">
            <w:pPr>
              <w:spacing w:after="0"/>
              <w:jc w:val="center"/>
              <w:rPr>
                <w:rFonts w:ascii="Times New Roman" w:hAnsi="Times New Roman" w:cs="Times New Roman"/>
              </w:rPr>
            </w:pPr>
            <w:r>
              <w:rPr>
                <w:rFonts w:ascii="Times New Roman" w:hAnsi="Times New Roman" w:cs="Times New Roman"/>
              </w:rPr>
              <w:t>27,4</w:t>
            </w:r>
          </w:p>
        </w:tc>
        <w:tc>
          <w:tcPr>
            <w:tcW w:w="1843" w:type="dxa"/>
          </w:tcPr>
          <w:p w:rsidR="009C297C" w:rsidRPr="00875693" w:rsidRDefault="009C297C" w:rsidP="009C297C">
            <w:pPr>
              <w:spacing w:after="0"/>
              <w:jc w:val="center"/>
              <w:rPr>
                <w:rFonts w:ascii="Times New Roman" w:hAnsi="Times New Roman" w:cs="Times New Roman"/>
                <w:sz w:val="20"/>
                <w:szCs w:val="20"/>
              </w:rPr>
            </w:pPr>
            <w:r w:rsidRPr="00875693">
              <w:rPr>
                <w:rFonts w:ascii="Times New Roman" w:hAnsi="Times New Roman" w:cs="Times New Roman"/>
                <w:sz w:val="20"/>
                <w:szCs w:val="20"/>
              </w:rPr>
              <w:t xml:space="preserve">По данным </w:t>
            </w:r>
            <w:r>
              <w:rPr>
                <w:rFonts w:ascii="Times New Roman" w:hAnsi="Times New Roman" w:cs="Times New Roman"/>
                <w:sz w:val="20"/>
                <w:szCs w:val="20"/>
              </w:rPr>
              <w:t>Управления государственного заказа НАО</w:t>
            </w:r>
          </w:p>
        </w:tc>
        <w:tc>
          <w:tcPr>
            <w:tcW w:w="1843" w:type="dxa"/>
          </w:tcPr>
          <w:p w:rsidR="009C297C" w:rsidRPr="007E228C" w:rsidRDefault="009C297C" w:rsidP="009C297C">
            <w:pPr>
              <w:spacing w:after="0"/>
              <w:jc w:val="center"/>
              <w:rPr>
                <w:rFonts w:ascii="Times New Roman" w:hAnsi="Times New Roman" w:cs="Times New Roman"/>
              </w:rPr>
            </w:pPr>
          </w:p>
        </w:tc>
        <w:tc>
          <w:tcPr>
            <w:tcW w:w="1275" w:type="dxa"/>
          </w:tcPr>
          <w:p w:rsidR="009C297C" w:rsidRPr="007E228C" w:rsidRDefault="009C297C" w:rsidP="009C297C">
            <w:pPr>
              <w:spacing w:after="0"/>
              <w:jc w:val="center"/>
              <w:rPr>
                <w:rFonts w:ascii="Times New Roman" w:hAnsi="Times New Roman" w:cs="Times New Roman"/>
              </w:rPr>
            </w:pPr>
          </w:p>
        </w:tc>
        <w:tc>
          <w:tcPr>
            <w:tcW w:w="1134" w:type="dxa"/>
          </w:tcPr>
          <w:p w:rsidR="009C297C" w:rsidRDefault="009C297C" w:rsidP="009C297C">
            <w:pPr>
              <w:spacing w:after="0"/>
              <w:jc w:val="center"/>
              <w:rPr>
                <w:rFonts w:ascii="Times New Roman" w:hAnsi="Times New Roman" w:cs="Times New Roman"/>
              </w:rPr>
            </w:pPr>
          </w:p>
        </w:tc>
      </w:tr>
      <w:tr w:rsidR="009C297C" w:rsidRPr="00A753F1" w:rsidTr="009C297C">
        <w:trPr>
          <w:trHeight w:val="3306"/>
        </w:trPr>
        <w:tc>
          <w:tcPr>
            <w:tcW w:w="558" w:type="dxa"/>
          </w:tcPr>
          <w:p w:rsidR="009C297C" w:rsidRDefault="009C297C" w:rsidP="009C297C">
            <w:pPr>
              <w:spacing w:after="0"/>
              <w:jc w:val="both"/>
              <w:rPr>
                <w:rFonts w:ascii="Times New Roman" w:hAnsi="Times New Roman" w:cs="Times New Roman"/>
              </w:rPr>
            </w:pPr>
            <w:r>
              <w:rPr>
                <w:rFonts w:ascii="Times New Roman" w:hAnsi="Times New Roman" w:cs="Times New Roman"/>
              </w:rPr>
              <w:lastRenderedPageBreak/>
              <w:t>39</w:t>
            </w:r>
          </w:p>
        </w:tc>
        <w:tc>
          <w:tcPr>
            <w:tcW w:w="1705" w:type="dxa"/>
          </w:tcPr>
          <w:p w:rsidR="009C297C" w:rsidRPr="00550DB6" w:rsidRDefault="009C297C" w:rsidP="009C297C">
            <w:pPr>
              <w:spacing w:after="0"/>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Системные мероприятия по развитию конкурентной среды в Ненецком автономном округе</w:t>
            </w:r>
          </w:p>
        </w:tc>
        <w:tc>
          <w:tcPr>
            <w:tcW w:w="1985" w:type="dxa"/>
          </w:tcPr>
          <w:p w:rsidR="009C297C" w:rsidRPr="00550DB6" w:rsidRDefault="009C297C" w:rsidP="009C297C">
            <w:pPr>
              <w:spacing w:after="0"/>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Число участников конкурентных процедур определения поставщиков (подрядчиков, исполнителей) при осуществлении закупок для обеспечения государственных и муниципальных нужд Ненецкого автономного округа</w:t>
            </w:r>
          </w:p>
        </w:tc>
        <w:tc>
          <w:tcPr>
            <w:tcW w:w="992" w:type="dxa"/>
          </w:tcPr>
          <w:p w:rsidR="009C297C" w:rsidRDefault="009C297C" w:rsidP="009C297C">
            <w:pPr>
              <w:spacing w:after="0"/>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единиц</w:t>
            </w:r>
          </w:p>
          <w:p w:rsidR="009C297C" w:rsidRPr="00D625EA" w:rsidRDefault="009C297C" w:rsidP="009C297C">
            <w:pPr>
              <w:rPr>
                <w:rFonts w:ascii="Times New Roman" w:hAnsi="Times New Roman" w:cs="Times New Roman"/>
                <w:sz w:val="20"/>
                <w:szCs w:val="20"/>
              </w:rPr>
            </w:pP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2,15</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Не менее 3</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2,37</w:t>
            </w:r>
          </w:p>
        </w:tc>
        <w:tc>
          <w:tcPr>
            <w:tcW w:w="1843" w:type="dxa"/>
          </w:tcPr>
          <w:p w:rsidR="009C297C" w:rsidRPr="007E228C" w:rsidRDefault="009C297C" w:rsidP="009C297C">
            <w:pPr>
              <w:spacing w:after="0"/>
              <w:jc w:val="center"/>
              <w:rPr>
                <w:rFonts w:ascii="Times New Roman" w:hAnsi="Times New Roman" w:cs="Times New Roman"/>
              </w:rPr>
            </w:pPr>
            <w:r w:rsidRPr="009D20D8">
              <w:rPr>
                <w:rFonts w:ascii="Times New Roman" w:hAnsi="Times New Roman" w:cs="Times New Roman"/>
              </w:rPr>
              <w:t>ЕИС в сфере закупок, электронные торговые площадки</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C297C" w:rsidRPr="00D70085" w:rsidRDefault="009C297C" w:rsidP="009C297C">
            <w:pPr>
              <w:spacing w:after="0" w:line="240" w:lineRule="auto"/>
              <w:rPr>
                <w:rFonts w:ascii="Times New Roman" w:hAnsi="Times New Roman" w:cs="Times New Roman"/>
                <w:color w:val="000000"/>
                <w:sz w:val="20"/>
                <w:szCs w:val="20"/>
              </w:rPr>
            </w:pPr>
            <w:r w:rsidRPr="00D70085">
              <w:rPr>
                <w:rFonts w:ascii="Times New Roman" w:hAnsi="Times New Roman" w:cs="Times New Roman"/>
                <w:color w:val="000000"/>
                <w:sz w:val="20"/>
                <w:szCs w:val="20"/>
              </w:rPr>
              <w:t>Расчет осуществляется на основании общедоступных данных ЕИС в сфере закупок и электронных торговых площадок. Периодичность обновления таких данных не известна</w:t>
            </w:r>
          </w:p>
        </w:tc>
        <w:tc>
          <w:tcPr>
            <w:tcW w:w="1275" w:type="dxa"/>
          </w:tcPr>
          <w:p w:rsidR="009C297C" w:rsidRPr="007E228C" w:rsidRDefault="009C297C" w:rsidP="009C297C">
            <w:pPr>
              <w:spacing w:after="0"/>
              <w:jc w:val="center"/>
              <w:rPr>
                <w:rFonts w:ascii="Times New Roman" w:hAnsi="Times New Roman" w:cs="Times New Roman"/>
              </w:rPr>
            </w:pPr>
          </w:p>
        </w:tc>
        <w:tc>
          <w:tcPr>
            <w:tcW w:w="1134" w:type="dxa"/>
          </w:tcPr>
          <w:p w:rsidR="009C297C" w:rsidRDefault="009C297C" w:rsidP="009C297C">
            <w:pPr>
              <w:spacing w:after="0"/>
              <w:jc w:val="center"/>
              <w:rPr>
                <w:rFonts w:ascii="Times New Roman" w:hAnsi="Times New Roman" w:cs="Times New Roman"/>
              </w:rPr>
            </w:pPr>
          </w:p>
        </w:tc>
      </w:tr>
      <w:tr w:rsidR="009C297C" w:rsidRPr="00A753F1" w:rsidTr="009C297C">
        <w:trPr>
          <w:trHeight w:val="3306"/>
        </w:trPr>
        <w:tc>
          <w:tcPr>
            <w:tcW w:w="558" w:type="dxa"/>
          </w:tcPr>
          <w:p w:rsidR="009C297C" w:rsidRDefault="009C297C" w:rsidP="009C297C">
            <w:pPr>
              <w:spacing w:after="0"/>
              <w:jc w:val="both"/>
              <w:rPr>
                <w:rFonts w:ascii="Times New Roman" w:hAnsi="Times New Roman" w:cs="Times New Roman"/>
              </w:rPr>
            </w:pPr>
            <w:r>
              <w:rPr>
                <w:rFonts w:ascii="Times New Roman" w:hAnsi="Times New Roman" w:cs="Times New Roman"/>
              </w:rPr>
              <w:t>40</w:t>
            </w:r>
          </w:p>
        </w:tc>
        <w:tc>
          <w:tcPr>
            <w:tcW w:w="1705" w:type="dxa"/>
          </w:tcPr>
          <w:p w:rsidR="009C297C" w:rsidRPr="00550DB6" w:rsidRDefault="009C297C" w:rsidP="009C297C">
            <w:pPr>
              <w:spacing w:after="0"/>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Системные мероприятия по развитию конкурентной среды в Ненецком автономном округе</w:t>
            </w:r>
          </w:p>
        </w:tc>
        <w:tc>
          <w:tcPr>
            <w:tcW w:w="1985" w:type="dxa"/>
          </w:tcPr>
          <w:p w:rsidR="009C297C" w:rsidRPr="00550DB6" w:rsidRDefault="009C297C" w:rsidP="009C297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Внедрение административного регламента предоставления услуги по выдаче разрешения на строительство и административного регламента предоставления услуги по выдаче </w:t>
            </w:r>
          </w:p>
        </w:tc>
        <w:tc>
          <w:tcPr>
            <w:tcW w:w="992" w:type="dxa"/>
          </w:tcPr>
          <w:p w:rsidR="009C297C" w:rsidRPr="00550DB6" w:rsidRDefault="009C297C" w:rsidP="009C297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134" w:type="dxa"/>
          </w:tcPr>
          <w:p w:rsidR="009C297C" w:rsidRDefault="009C297C" w:rsidP="009C297C">
            <w:pPr>
              <w:spacing w:after="0"/>
              <w:jc w:val="center"/>
              <w:rPr>
                <w:rFonts w:ascii="Times New Roman" w:hAnsi="Times New Roman" w:cs="Times New Roman"/>
              </w:rPr>
            </w:pPr>
            <w:r>
              <w:rPr>
                <w:rFonts w:ascii="Times New Roman" w:hAnsi="Times New Roman" w:cs="Times New Roman"/>
              </w:rPr>
              <w:t>100</w:t>
            </w:r>
          </w:p>
        </w:tc>
        <w:tc>
          <w:tcPr>
            <w:tcW w:w="1134" w:type="dxa"/>
          </w:tcPr>
          <w:p w:rsidR="009C297C" w:rsidRDefault="009C297C" w:rsidP="009C297C">
            <w:pPr>
              <w:spacing w:after="0"/>
              <w:jc w:val="center"/>
              <w:rPr>
                <w:rFonts w:ascii="Times New Roman" w:hAnsi="Times New Roman" w:cs="Times New Roman"/>
              </w:rPr>
            </w:pPr>
            <w:r>
              <w:rPr>
                <w:rFonts w:ascii="Times New Roman" w:hAnsi="Times New Roman" w:cs="Times New Roman"/>
              </w:rPr>
              <w:t>100</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100</w:t>
            </w:r>
          </w:p>
        </w:tc>
        <w:tc>
          <w:tcPr>
            <w:tcW w:w="1843" w:type="dxa"/>
          </w:tcPr>
          <w:p w:rsidR="009C297C" w:rsidRPr="007E228C" w:rsidRDefault="009C297C" w:rsidP="009C297C">
            <w:pPr>
              <w:spacing w:after="0"/>
              <w:jc w:val="cente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vAlign w:val="center"/>
          </w:tcPr>
          <w:p w:rsidR="009C297C" w:rsidRDefault="009C297C" w:rsidP="009C297C">
            <w:pPr>
              <w:rPr>
                <w:rFonts w:ascii="Calibri" w:hAnsi="Calibri" w:cs="Calibri"/>
                <w:color w:val="000000"/>
                <w:sz w:val="20"/>
                <w:szCs w:val="20"/>
              </w:rPr>
            </w:pPr>
          </w:p>
        </w:tc>
        <w:tc>
          <w:tcPr>
            <w:tcW w:w="1275" w:type="dxa"/>
          </w:tcPr>
          <w:p w:rsidR="009C297C" w:rsidRPr="007E228C" w:rsidRDefault="009C297C" w:rsidP="009C297C">
            <w:pPr>
              <w:spacing w:after="0"/>
              <w:jc w:val="center"/>
              <w:rPr>
                <w:rFonts w:ascii="Times New Roman" w:hAnsi="Times New Roman" w:cs="Times New Roman"/>
              </w:rPr>
            </w:pPr>
          </w:p>
        </w:tc>
        <w:tc>
          <w:tcPr>
            <w:tcW w:w="1134" w:type="dxa"/>
          </w:tcPr>
          <w:p w:rsidR="009C297C" w:rsidRDefault="009C297C" w:rsidP="009C297C">
            <w:pPr>
              <w:spacing w:after="0"/>
              <w:jc w:val="center"/>
              <w:rPr>
                <w:rFonts w:ascii="Times New Roman" w:hAnsi="Times New Roman" w:cs="Times New Roman"/>
              </w:rPr>
            </w:pPr>
          </w:p>
        </w:tc>
      </w:tr>
      <w:tr w:rsidR="009C297C" w:rsidRPr="00A753F1" w:rsidTr="00697F13">
        <w:trPr>
          <w:trHeight w:val="553"/>
        </w:trPr>
        <w:tc>
          <w:tcPr>
            <w:tcW w:w="558" w:type="dxa"/>
          </w:tcPr>
          <w:p w:rsidR="009C297C" w:rsidRDefault="009C297C" w:rsidP="009C297C">
            <w:pPr>
              <w:spacing w:after="0"/>
              <w:jc w:val="both"/>
              <w:rPr>
                <w:rFonts w:ascii="Times New Roman" w:hAnsi="Times New Roman" w:cs="Times New Roman"/>
              </w:rPr>
            </w:pPr>
            <w:r>
              <w:rPr>
                <w:rFonts w:ascii="Times New Roman" w:hAnsi="Times New Roman" w:cs="Times New Roman"/>
              </w:rPr>
              <w:t>41</w:t>
            </w:r>
          </w:p>
        </w:tc>
        <w:tc>
          <w:tcPr>
            <w:tcW w:w="1705" w:type="dxa"/>
          </w:tcPr>
          <w:p w:rsidR="009C297C" w:rsidRPr="00550DB6" w:rsidRDefault="009C297C" w:rsidP="009C297C">
            <w:pPr>
              <w:spacing w:after="0"/>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Системные мероприятия по развитию конкурентной среды в Ненецком автономном округе</w:t>
            </w:r>
          </w:p>
        </w:tc>
        <w:tc>
          <w:tcPr>
            <w:tcW w:w="1985" w:type="dxa"/>
          </w:tcPr>
          <w:p w:rsidR="009C297C" w:rsidRPr="00550DB6" w:rsidRDefault="009C297C" w:rsidP="009C297C">
            <w:pPr>
              <w:spacing w:after="0"/>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 xml:space="preserve">Доля государственных учреждений здравоохранения и социального обслуживания населения Ненецкого автономного округа, передавших услуги </w:t>
            </w:r>
            <w:r w:rsidRPr="00550DB6">
              <w:rPr>
                <w:rFonts w:ascii="Times New Roman" w:hAnsi="Times New Roman" w:cs="Times New Roman"/>
                <w:color w:val="000000"/>
                <w:sz w:val="20"/>
                <w:szCs w:val="20"/>
              </w:rPr>
              <w:lastRenderedPageBreak/>
              <w:t>по организации общественного питания на аутсорсинг, из общего числа государственных учреждений здравоохранения и социального обслуживания населения Ненецкого автономного округа</w:t>
            </w:r>
          </w:p>
        </w:tc>
        <w:tc>
          <w:tcPr>
            <w:tcW w:w="992" w:type="dxa"/>
          </w:tcPr>
          <w:p w:rsidR="009C297C" w:rsidRPr="00550DB6" w:rsidRDefault="009C297C" w:rsidP="009C297C">
            <w:pPr>
              <w:spacing w:after="0"/>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lastRenderedPageBreak/>
              <w:t>%</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36</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25</w:t>
            </w:r>
          </w:p>
        </w:tc>
        <w:tc>
          <w:tcPr>
            <w:tcW w:w="1134" w:type="dxa"/>
            <w:shd w:val="clear" w:color="auto" w:fill="auto"/>
          </w:tcPr>
          <w:p w:rsidR="009C297C" w:rsidRPr="00697F13" w:rsidRDefault="00697F13" w:rsidP="009C297C">
            <w:pPr>
              <w:spacing w:after="0"/>
              <w:jc w:val="center"/>
              <w:rPr>
                <w:rFonts w:ascii="Times New Roman" w:hAnsi="Times New Roman" w:cs="Times New Roman"/>
              </w:rPr>
            </w:pPr>
            <w:r w:rsidRPr="00697F13">
              <w:rPr>
                <w:rFonts w:ascii="Times New Roman" w:hAnsi="Times New Roman" w:cs="Times New Roman"/>
              </w:rPr>
              <w:t>25</w:t>
            </w:r>
          </w:p>
        </w:tc>
        <w:tc>
          <w:tcPr>
            <w:tcW w:w="1843" w:type="dxa"/>
            <w:shd w:val="clear" w:color="auto" w:fill="auto"/>
          </w:tcPr>
          <w:p w:rsidR="009C297C" w:rsidRPr="00697F13" w:rsidRDefault="009C297C" w:rsidP="009C297C">
            <w:pPr>
              <w:spacing w:after="0"/>
              <w:jc w:val="cente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C297C" w:rsidRPr="00697F13" w:rsidRDefault="009C297C" w:rsidP="009C297C">
            <w:pPr>
              <w:rPr>
                <w:rFonts w:ascii="Calibri" w:hAnsi="Calibri" w:cs="Calibri"/>
                <w:color w:val="000000"/>
                <w:sz w:val="20"/>
                <w:szCs w:val="20"/>
              </w:rPr>
            </w:pPr>
          </w:p>
        </w:tc>
        <w:tc>
          <w:tcPr>
            <w:tcW w:w="1275" w:type="dxa"/>
          </w:tcPr>
          <w:p w:rsidR="009C297C" w:rsidRPr="00875693" w:rsidRDefault="009C297C" w:rsidP="009C297C">
            <w:pPr>
              <w:spacing w:after="0"/>
              <w:jc w:val="center"/>
              <w:rPr>
                <w:rFonts w:ascii="Times New Roman" w:hAnsi="Times New Roman" w:cs="Times New Roman"/>
                <w:highlight w:val="yellow"/>
              </w:rPr>
            </w:pPr>
          </w:p>
        </w:tc>
        <w:tc>
          <w:tcPr>
            <w:tcW w:w="1134" w:type="dxa"/>
          </w:tcPr>
          <w:p w:rsidR="009C297C" w:rsidRPr="00875693" w:rsidRDefault="009C297C" w:rsidP="009C297C">
            <w:pPr>
              <w:spacing w:after="0"/>
              <w:jc w:val="center"/>
              <w:rPr>
                <w:rFonts w:ascii="Times New Roman" w:hAnsi="Times New Roman" w:cs="Times New Roman"/>
                <w:highlight w:val="yellow"/>
              </w:rPr>
            </w:pPr>
          </w:p>
        </w:tc>
      </w:tr>
      <w:tr w:rsidR="009C297C" w:rsidRPr="00A753F1" w:rsidTr="009C297C">
        <w:trPr>
          <w:trHeight w:val="3306"/>
        </w:trPr>
        <w:tc>
          <w:tcPr>
            <w:tcW w:w="558" w:type="dxa"/>
          </w:tcPr>
          <w:p w:rsidR="009C297C" w:rsidRDefault="009C297C" w:rsidP="009C297C">
            <w:pPr>
              <w:spacing w:after="0"/>
              <w:jc w:val="both"/>
              <w:rPr>
                <w:rFonts w:ascii="Times New Roman" w:hAnsi="Times New Roman" w:cs="Times New Roman"/>
              </w:rPr>
            </w:pPr>
            <w:r>
              <w:rPr>
                <w:rFonts w:ascii="Times New Roman" w:hAnsi="Times New Roman" w:cs="Times New Roman"/>
              </w:rPr>
              <w:t>41</w:t>
            </w:r>
          </w:p>
        </w:tc>
        <w:tc>
          <w:tcPr>
            <w:tcW w:w="1705" w:type="dxa"/>
          </w:tcPr>
          <w:p w:rsidR="009C297C" w:rsidRPr="00550DB6" w:rsidRDefault="009C297C" w:rsidP="009C297C">
            <w:pPr>
              <w:spacing w:after="0"/>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Системные мероприятия по развитию конкурентной среды в Ненецком автономном округе</w:t>
            </w:r>
          </w:p>
        </w:tc>
        <w:tc>
          <w:tcPr>
            <w:tcW w:w="1985" w:type="dxa"/>
          </w:tcPr>
          <w:p w:rsidR="009C297C" w:rsidRPr="00550DB6" w:rsidRDefault="009C297C" w:rsidP="009C297C">
            <w:pPr>
              <w:spacing w:after="0"/>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Количество социально ориентированных некоммерческих организаций, зарегистрированных на территории Ненецкого автономного округа, получивших государственную поддержку</w:t>
            </w:r>
          </w:p>
        </w:tc>
        <w:tc>
          <w:tcPr>
            <w:tcW w:w="992" w:type="dxa"/>
          </w:tcPr>
          <w:p w:rsidR="009C297C" w:rsidRPr="00550DB6" w:rsidRDefault="009C297C" w:rsidP="009C297C">
            <w:pPr>
              <w:spacing w:after="0"/>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единиц/год</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54</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w:t>
            </w:r>
          </w:p>
        </w:tc>
        <w:tc>
          <w:tcPr>
            <w:tcW w:w="1134" w:type="dxa"/>
          </w:tcPr>
          <w:p w:rsidR="009C297C" w:rsidRPr="007E228C" w:rsidRDefault="009C297C" w:rsidP="009C297C">
            <w:pPr>
              <w:spacing w:after="0"/>
              <w:jc w:val="center"/>
              <w:rPr>
                <w:rFonts w:ascii="Times New Roman" w:hAnsi="Times New Roman" w:cs="Times New Roman"/>
              </w:rPr>
            </w:pPr>
            <w:r>
              <w:rPr>
                <w:rFonts w:ascii="Times New Roman" w:hAnsi="Times New Roman" w:cs="Times New Roman"/>
              </w:rPr>
              <w:t>-</w:t>
            </w:r>
          </w:p>
        </w:tc>
        <w:tc>
          <w:tcPr>
            <w:tcW w:w="1843" w:type="dxa"/>
          </w:tcPr>
          <w:p w:rsidR="009C297C" w:rsidRPr="00D71630" w:rsidRDefault="009C297C" w:rsidP="009C297C">
            <w:pPr>
              <w:spacing w:after="0"/>
              <w:jc w:val="center"/>
              <w:rPr>
                <w:rFonts w:ascii="Times New Roman" w:hAnsi="Times New Roman" w:cs="Times New Roman"/>
                <w:sz w:val="20"/>
                <w:szCs w:val="20"/>
              </w:rPr>
            </w:pPr>
            <w:r w:rsidRPr="00D71630">
              <w:rPr>
                <w:rFonts w:ascii="Times New Roman" w:hAnsi="Times New Roman" w:cs="Times New Roman"/>
                <w:sz w:val="20"/>
                <w:szCs w:val="20"/>
              </w:rPr>
              <w:t>На 2019 год данные в дорожной карте не установлены</w:t>
            </w:r>
          </w:p>
        </w:tc>
        <w:tc>
          <w:tcPr>
            <w:tcW w:w="1843" w:type="dxa"/>
            <w:tcBorders>
              <w:top w:val="single" w:sz="4" w:space="0" w:color="auto"/>
              <w:left w:val="single" w:sz="4" w:space="0" w:color="auto"/>
              <w:bottom w:val="single" w:sz="4" w:space="0" w:color="auto"/>
              <w:right w:val="single" w:sz="4" w:space="0" w:color="auto"/>
            </w:tcBorders>
            <w:vAlign w:val="center"/>
          </w:tcPr>
          <w:p w:rsidR="009C297C" w:rsidRDefault="009C297C" w:rsidP="009C297C">
            <w:pPr>
              <w:rPr>
                <w:rFonts w:ascii="Calibri" w:hAnsi="Calibri" w:cs="Calibri"/>
                <w:color w:val="000000"/>
                <w:sz w:val="20"/>
                <w:szCs w:val="20"/>
              </w:rPr>
            </w:pPr>
          </w:p>
        </w:tc>
        <w:tc>
          <w:tcPr>
            <w:tcW w:w="1275" w:type="dxa"/>
          </w:tcPr>
          <w:p w:rsidR="009C297C" w:rsidRPr="007E228C" w:rsidRDefault="009C297C" w:rsidP="009C297C">
            <w:pPr>
              <w:spacing w:after="0"/>
              <w:jc w:val="center"/>
              <w:rPr>
                <w:rFonts w:ascii="Times New Roman" w:hAnsi="Times New Roman" w:cs="Times New Roman"/>
              </w:rPr>
            </w:pPr>
          </w:p>
        </w:tc>
        <w:tc>
          <w:tcPr>
            <w:tcW w:w="1134" w:type="dxa"/>
          </w:tcPr>
          <w:p w:rsidR="009C297C" w:rsidRDefault="009C297C" w:rsidP="009C297C">
            <w:pPr>
              <w:spacing w:after="0"/>
              <w:jc w:val="center"/>
              <w:rPr>
                <w:rFonts w:ascii="Times New Roman" w:hAnsi="Times New Roman" w:cs="Times New Roman"/>
              </w:rPr>
            </w:pPr>
          </w:p>
        </w:tc>
      </w:tr>
    </w:tbl>
    <w:p w:rsidR="007E228C" w:rsidRPr="008C08EB" w:rsidRDefault="00110739" w:rsidP="00896D8A">
      <w:pPr>
        <w:spacing w:after="0"/>
        <w:ind w:firstLine="709"/>
        <w:jc w:val="center"/>
        <w:rPr>
          <w:rFonts w:ascii="Times New Roman" w:hAnsi="Times New Roman" w:cs="Times New Roman"/>
          <w:sz w:val="26"/>
          <w:szCs w:val="26"/>
        </w:rPr>
      </w:pPr>
      <w:r w:rsidRPr="008C08EB">
        <w:rPr>
          <w:rFonts w:ascii="Times New Roman" w:hAnsi="Times New Roman" w:cs="Times New Roman"/>
          <w:sz w:val="26"/>
          <w:szCs w:val="26"/>
        </w:rPr>
        <w:t xml:space="preserve">Таблица </w:t>
      </w:r>
      <w:r w:rsidR="00120FA1">
        <w:rPr>
          <w:rFonts w:ascii="Times New Roman" w:hAnsi="Times New Roman" w:cs="Times New Roman"/>
          <w:sz w:val="26"/>
          <w:szCs w:val="26"/>
        </w:rPr>
        <w:t>8</w:t>
      </w:r>
      <w:r w:rsidR="001C0985">
        <w:rPr>
          <w:rFonts w:ascii="Times New Roman" w:hAnsi="Times New Roman" w:cs="Times New Roman"/>
          <w:sz w:val="26"/>
          <w:szCs w:val="26"/>
        </w:rPr>
        <w:t>.</w:t>
      </w:r>
      <w:r w:rsidRPr="008C08EB">
        <w:rPr>
          <w:rFonts w:ascii="Times New Roman" w:hAnsi="Times New Roman" w:cs="Times New Roman"/>
          <w:sz w:val="26"/>
          <w:szCs w:val="26"/>
        </w:rPr>
        <w:t xml:space="preserve"> Сведения о достижении целевых значений контрольных показателей эффективности, установленных в региональной дорожной карте</w:t>
      </w:r>
    </w:p>
    <w:p w:rsidR="00F02104" w:rsidRDefault="00F02104" w:rsidP="00896D8A">
      <w:pPr>
        <w:spacing w:after="0"/>
        <w:ind w:firstLine="709"/>
        <w:jc w:val="center"/>
        <w:rPr>
          <w:rFonts w:ascii="Times New Roman" w:hAnsi="Times New Roman" w:cs="Times New Roman"/>
          <w:sz w:val="28"/>
          <w:szCs w:val="28"/>
        </w:rPr>
      </w:pPr>
    </w:p>
    <w:p w:rsidR="00164235" w:rsidRDefault="00164235" w:rsidP="00896D8A">
      <w:pPr>
        <w:spacing w:after="0"/>
        <w:ind w:firstLine="709"/>
        <w:jc w:val="center"/>
        <w:rPr>
          <w:rFonts w:ascii="Times New Roman" w:hAnsi="Times New Roman" w:cs="Times New Roman"/>
          <w:sz w:val="28"/>
          <w:szCs w:val="28"/>
        </w:rPr>
        <w:sectPr w:rsidR="00164235" w:rsidSect="005A45BC">
          <w:pgSz w:w="16838" w:h="11906" w:orient="landscape"/>
          <w:pgMar w:top="1276" w:right="1134" w:bottom="850" w:left="1134" w:header="708" w:footer="708" w:gutter="0"/>
          <w:cols w:space="708"/>
          <w:docGrid w:linePitch="360"/>
        </w:sectPr>
      </w:pPr>
    </w:p>
    <w:p w:rsidR="00325E31" w:rsidRPr="00EF4D79" w:rsidRDefault="00325E31" w:rsidP="00EF4D79">
      <w:pPr>
        <w:pStyle w:val="10"/>
        <w:numPr>
          <w:ilvl w:val="0"/>
          <w:numId w:val="0"/>
        </w:numPr>
        <w:ind w:left="432"/>
        <w:jc w:val="center"/>
        <w:rPr>
          <w:rFonts w:ascii="Times New Roman" w:hAnsi="Times New Roman" w:cs="Times New Roman"/>
          <w:sz w:val="26"/>
          <w:szCs w:val="26"/>
        </w:rPr>
      </w:pPr>
      <w:bookmarkStart w:id="34" w:name="_Toc34205151"/>
      <w:r w:rsidRPr="00EF4D79">
        <w:rPr>
          <w:rFonts w:ascii="Times New Roman" w:hAnsi="Times New Roman" w:cs="Times New Roman"/>
          <w:color w:val="auto"/>
          <w:sz w:val="26"/>
          <w:szCs w:val="26"/>
        </w:rPr>
        <w:lastRenderedPageBreak/>
        <w:t>Раздел 4. Сведения о лучших региональных практиках содействия развитию конкуренции</w:t>
      </w:r>
      <w:bookmarkEnd w:id="34"/>
    </w:p>
    <w:p w:rsidR="00204D21" w:rsidRPr="00EF4D79" w:rsidRDefault="00204D21" w:rsidP="00EF4D79">
      <w:pPr>
        <w:pStyle w:val="10"/>
        <w:numPr>
          <w:ilvl w:val="0"/>
          <w:numId w:val="0"/>
        </w:numPr>
        <w:ind w:left="432" w:hanging="432"/>
        <w:jc w:val="center"/>
        <w:rPr>
          <w:rFonts w:ascii="Times New Roman" w:hAnsi="Times New Roman" w:cs="Times New Roman"/>
          <w:color w:val="auto"/>
          <w:sz w:val="26"/>
          <w:szCs w:val="26"/>
        </w:rPr>
      </w:pPr>
      <w:bookmarkStart w:id="35" w:name="_Toc34205152"/>
      <w:r w:rsidRPr="00EF4D79">
        <w:rPr>
          <w:rFonts w:ascii="Times New Roman" w:hAnsi="Times New Roman" w:cs="Times New Roman"/>
          <w:color w:val="auto"/>
          <w:sz w:val="26"/>
          <w:szCs w:val="26"/>
        </w:rPr>
        <w:t>4.1. Информация о лучших региональных практиках, внедренных субъектом Российской Федерации по итогам отчетного года.</w:t>
      </w:r>
      <w:bookmarkEnd w:id="35"/>
    </w:p>
    <w:p w:rsidR="00EF4D79" w:rsidRDefault="00EF4D79" w:rsidP="00327062">
      <w:pPr>
        <w:spacing w:after="0"/>
        <w:ind w:firstLine="709"/>
        <w:jc w:val="both"/>
        <w:rPr>
          <w:rFonts w:ascii="Times New Roman" w:hAnsi="Times New Roman" w:cs="Times New Roman"/>
          <w:sz w:val="26"/>
          <w:szCs w:val="26"/>
        </w:rPr>
      </w:pPr>
    </w:p>
    <w:p w:rsidR="00327062" w:rsidRPr="008C08EB" w:rsidRDefault="00327062" w:rsidP="00327062">
      <w:pPr>
        <w:spacing w:after="0"/>
        <w:ind w:firstLine="709"/>
        <w:jc w:val="both"/>
        <w:rPr>
          <w:rFonts w:ascii="Times New Roman" w:hAnsi="Times New Roman" w:cs="Times New Roman"/>
          <w:sz w:val="26"/>
          <w:szCs w:val="26"/>
        </w:rPr>
      </w:pPr>
      <w:r w:rsidRPr="00EF4D79">
        <w:rPr>
          <w:rFonts w:ascii="Times New Roman" w:hAnsi="Times New Roman" w:cs="Times New Roman"/>
          <w:sz w:val="26"/>
          <w:szCs w:val="26"/>
        </w:rPr>
        <w:t xml:space="preserve">Письмом Министерства экономического развития </w:t>
      </w:r>
      <w:r w:rsidRPr="008C08EB">
        <w:rPr>
          <w:rFonts w:ascii="Times New Roman" w:hAnsi="Times New Roman" w:cs="Times New Roman"/>
          <w:sz w:val="26"/>
          <w:szCs w:val="26"/>
        </w:rPr>
        <w:t xml:space="preserve">Российской Федерации от 31.12.2019 № 46357-МР/Д05и направлена в субъекты Российской Федерации информация о лучших региональных практиках содействия развитию конкуренции, рекомендованных для внедрения на территории субъектов Российской Федерации. </w:t>
      </w:r>
    </w:p>
    <w:p w:rsidR="00FB4939" w:rsidRDefault="00327062" w:rsidP="00327062">
      <w:pPr>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В Ненецком автономном округе реализуются следующие практики:</w:t>
      </w:r>
    </w:p>
    <w:tbl>
      <w:tblPr>
        <w:tblStyle w:val="a7"/>
        <w:tblW w:w="0" w:type="auto"/>
        <w:tblLook w:val="04A0" w:firstRow="1" w:lastRow="0" w:firstColumn="1" w:lastColumn="0" w:noHBand="0" w:noVBand="1"/>
      </w:tblPr>
      <w:tblGrid>
        <w:gridCol w:w="4056"/>
        <w:gridCol w:w="5714"/>
      </w:tblGrid>
      <w:tr w:rsidR="00016833" w:rsidRPr="00164235" w:rsidTr="008C08EB">
        <w:tc>
          <w:tcPr>
            <w:tcW w:w="4056" w:type="dxa"/>
            <w:shd w:val="clear" w:color="auto" w:fill="D0CECE" w:themeFill="background2" w:themeFillShade="E6"/>
          </w:tcPr>
          <w:p w:rsidR="00016833" w:rsidRPr="00164235" w:rsidRDefault="00016833" w:rsidP="00896D8A">
            <w:pPr>
              <w:spacing w:after="0"/>
              <w:jc w:val="center"/>
              <w:rPr>
                <w:rFonts w:ascii="Times New Roman" w:hAnsi="Times New Roman" w:cs="Times New Roman"/>
                <w:sz w:val="24"/>
                <w:szCs w:val="24"/>
              </w:rPr>
            </w:pPr>
            <w:r w:rsidRPr="00164235">
              <w:rPr>
                <w:rFonts w:ascii="Times New Roman" w:hAnsi="Times New Roman" w:cs="Times New Roman"/>
                <w:sz w:val="24"/>
                <w:szCs w:val="24"/>
              </w:rPr>
              <w:t>Наименование лучшей практики по содействию развитию конкуренции в субъектах Российской Федерации</w:t>
            </w:r>
          </w:p>
        </w:tc>
        <w:tc>
          <w:tcPr>
            <w:tcW w:w="5714" w:type="dxa"/>
            <w:shd w:val="clear" w:color="auto" w:fill="D0CECE" w:themeFill="background2" w:themeFillShade="E6"/>
          </w:tcPr>
          <w:p w:rsidR="00016833" w:rsidRPr="00164235" w:rsidRDefault="002E4973" w:rsidP="00896D8A">
            <w:pPr>
              <w:spacing w:after="0"/>
              <w:jc w:val="center"/>
              <w:rPr>
                <w:rFonts w:ascii="Times New Roman" w:hAnsi="Times New Roman" w:cs="Times New Roman"/>
                <w:sz w:val="24"/>
                <w:szCs w:val="24"/>
              </w:rPr>
            </w:pPr>
            <w:r w:rsidRPr="00164235">
              <w:rPr>
                <w:rFonts w:ascii="Times New Roman" w:hAnsi="Times New Roman" w:cs="Times New Roman"/>
                <w:sz w:val="24"/>
                <w:szCs w:val="24"/>
              </w:rPr>
              <w:t xml:space="preserve">Рынок </w:t>
            </w:r>
            <w:r w:rsidR="00EA0F71" w:rsidRPr="00164235">
              <w:rPr>
                <w:rFonts w:ascii="Times New Roman" w:hAnsi="Times New Roman" w:cs="Times New Roman"/>
                <w:sz w:val="24"/>
                <w:szCs w:val="24"/>
              </w:rPr>
              <w:t>услуг жилищно-коммунального хозяйства</w:t>
            </w:r>
          </w:p>
          <w:p w:rsidR="00FB4939" w:rsidRPr="00164235" w:rsidRDefault="00FB4939" w:rsidP="00896D8A">
            <w:pPr>
              <w:spacing w:after="0"/>
              <w:jc w:val="center"/>
              <w:rPr>
                <w:rFonts w:ascii="Times New Roman" w:hAnsi="Times New Roman" w:cs="Times New Roman"/>
                <w:i/>
                <w:sz w:val="24"/>
                <w:szCs w:val="24"/>
              </w:rPr>
            </w:pPr>
            <w:r w:rsidRPr="00164235">
              <w:rPr>
                <w:rFonts w:ascii="Times New Roman" w:hAnsi="Times New Roman" w:cs="Times New Roman"/>
                <w:i/>
                <w:sz w:val="24"/>
                <w:szCs w:val="24"/>
              </w:rPr>
              <w:t>В Москве обеспечена «обратная связь» с жителями города, в том числе посредством внедрения официальных интерактивных порталов.</w:t>
            </w:r>
          </w:p>
        </w:tc>
      </w:tr>
      <w:tr w:rsidR="00016833" w:rsidRPr="00164235" w:rsidTr="008C08EB">
        <w:tc>
          <w:tcPr>
            <w:tcW w:w="4056" w:type="dxa"/>
          </w:tcPr>
          <w:p w:rsidR="00016833" w:rsidRPr="00164235" w:rsidRDefault="00016833" w:rsidP="00896D8A">
            <w:pPr>
              <w:spacing w:after="0"/>
              <w:jc w:val="center"/>
              <w:rPr>
                <w:rFonts w:ascii="Times New Roman" w:hAnsi="Times New Roman" w:cs="Times New Roman"/>
                <w:sz w:val="24"/>
                <w:szCs w:val="24"/>
              </w:rPr>
            </w:pPr>
            <w:r w:rsidRPr="00164235">
              <w:rPr>
                <w:rFonts w:ascii="Times New Roman" w:hAnsi="Times New Roman" w:cs="Times New Roman"/>
                <w:sz w:val="24"/>
                <w:szCs w:val="24"/>
              </w:rPr>
              <w:t>Краткое описание успешной практики</w:t>
            </w:r>
          </w:p>
        </w:tc>
        <w:tc>
          <w:tcPr>
            <w:tcW w:w="5714" w:type="dxa"/>
          </w:tcPr>
          <w:p w:rsidR="00D817BF" w:rsidRPr="00164235" w:rsidRDefault="003E2C9C" w:rsidP="00D817BF">
            <w:pPr>
              <w:spacing w:after="0"/>
              <w:jc w:val="both"/>
              <w:rPr>
                <w:rFonts w:ascii="Times New Roman" w:hAnsi="Times New Roman" w:cs="Times New Roman"/>
                <w:sz w:val="24"/>
                <w:szCs w:val="24"/>
              </w:rPr>
            </w:pPr>
            <w:r w:rsidRPr="00164235">
              <w:rPr>
                <w:rFonts w:ascii="Times New Roman" w:hAnsi="Times New Roman" w:cs="Times New Roman"/>
                <w:sz w:val="24"/>
                <w:szCs w:val="24"/>
              </w:rPr>
              <w:t>В Ненецком автономном округе обеспечена единая связь с жителями округа</w:t>
            </w:r>
            <w:r w:rsidR="00204C62" w:rsidRPr="00164235">
              <w:rPr>
                <w:rFonts w:ascii="Times New Roman" w:hAnsi="Times New Roman" w:cs="Times New Roman"/>
                <w:sz w:val="24"/>
                <w:szCs w:val="24"/>
              </w:rPr>
              <w:t xml:space="preserve"> посредством внедрения единой системы взаимодействия исполнительных органов государственной власти Ненецкого автономного округа</w:t>
            </w:r>
            <w:r w:rsidR="00BF4540" w:rsidRPr="00164235">
              <w:rPr>
                <w:rFonts w:ascii="Times New Roman" w:hAnsi="Times New Roman" w:cs="Times New Roman"/>
                <w:sz w:val="24"/>
                <w:szCs w:val="24"/>
              </w:rPr>
              <w:t xml:space="preserve">, органов местного самоуправления муниципальных образований Ненецкого </w:t>
            </w:r>
            <w:r w:rsidR="00D817BF" w:rsidRPr="00164235">
              <w:rPr>
                <w:rFonts w:ascii="Times New Roman" w:hAnsi="Times New Roman" w:cs="Times New Roman"/>
                <w:sz w:val="24"/>
                <w:szCs w:val="24"/>
              </w:rPr>
              <w:t xml:space="preserve">автономного округа (Единая система – Народный контроль </w:t>
            </w:r>
            <w:hyperlink r:id="rId123" w:history="1">
              <w:r w:rsidR="00D817BF" w:rsidRPr="00164235">
                <w:rPr>
                  <w:rStyle w:val="a3"/>
                  <w:rFonts w:ascii="Times New Roman" w:hAnsi="Times New Roman" w:cs="Times New Roman"/>
                  <w:sz w:val="24"/>
                  <w:szCs w:val="24"/>
                </w:rPr>
                <w:t>http://narod83.ru/</w:t>
              </w:r>
            </w:hyperlink>
            <w:r w:rsidR="00D817BF" w:rsidRPr="00164235">
              <w:rPr>
                <w:rFonts w:ascii="Times New Roman" w:hAnsi="Times New Roman" w:cs="Times New Roman"/>
                <w:sz w:val="24"/>
                <w:szCs w:val="24"/>
              </w:rPr>
              <w:t xml:space="preserve">). </w:t>
            </w:r>
          </w:p>
          <w:p w:rsidR="00016833" w:rsidRDefault="00D817BF" w:rsidP="00D817BF">
            <w:pPr>
              <w:spacing w:after="0"/>
              <w:jc w:val="both"/>
              <w:rPr>
                <w:rFonts w:ascii="Times New Roman" w:hAnsi="Times New Roman" w:cs="Times New Roman"/>
                <w:sz w:val="24"/>
                <w:szCs w:val="24"/>
              </w:rPr>
            </w:pPr>
            <w:r w:rsidRPr="00164235">
              <w:rPr>
                <w:rFonts w:ascii="Times New Roman" w:hAnsi="Times New Roman" w:cs="Times New Roman"/>
                <w:sz w:val="24"/>
                <w:szCs w:val="24"/>
              </w:rPr>
              <w:t>Электронное взаимодействие граждан</w:t>
            </w:r>
            <w:r w:rsidR="006855A9">
              <w:rPr>
                <w:rFonts w:ascii="Times New Roman" w:hAnsi="Times New Roman" w:cs="Times New Roman"/>
                <w:sz w:val="24"/>
                <w:szCs w:val="24"/>
              </w:rPr>
              <w:t xml:space="preserve">, исполнительных органов государственной власти Ненецкого автономного округа, организаций, находящихся в их ведомственной (отраслевой) принадлежности, органов местного самоуправления муниципальных образований Ненецкого автономного округа, подведомственных им организаций, юридических лиц и индивидуальных предпринимателей, осуществляющих на территории Ненецкого автономного округа деятельность по управлению многоквартирными домами, с использованием Единой системы взаимодействия исполнительных органов государственной власти Ненецкого автономного округа, органов местного самоуправления муниципальных образований Ненецкого автономного округа с населением </w:t>
            </w:r>
            <w:r w:rsidR="0029561F">
              <w:rPr>
                <w:rFonts w:ascii="Times New Roman" w:hAnsi="Times New Roman" w:cs="Times New Roman"/>
                <w:sz w:val="24"/>
                <w:szCs w:val="24"/>
              </w:rPr>
              <w:t xml:space="preserve">Ненецкого автономного округа «Народный контроль». </w:t>
            </w:r>
          </w:p>
          <w:p w:rsidR="0029561F" w:rsidRDefault="0029561F" w:rsidP="00D817BF">
            <w:pPr>
              <w:spacing w:after="0"/>
              <w:jc w:val="both"/>
              <w:rPr>
                <w:rFonts w:ascii="Times New Roman" w:hAnsi="Times New Roman" w:cs="Times New Roman"/>
                <w:sz w:val="24"/>
                <w:szCs w:val="24"/>
              </w:rPr>
            </w:pPr>
            <w:r>
              <w:rPr>
                <w:rFonts w:ascii="Times New Roman" w:hAnsi="Times New Roman" w:cs="Times New Roman"/>
                <w:sz w:val="24"/>
                <w:szCs w:val="24"/>
              </w:rPr>
              <w:t xml:space="preserve">Целью электронного взаимодействия является </w:t>
            </w:r>
            <w:r>
              <w:rPr>
                <w:rFonts w:ascii="Times New Roman" w:hAnsi="Times New Roman" w:cs="Times New Roman"/>
                <w:sz w:val="24"/>
                <w:szCs w:val="24"/>
              </w:rPr>
              <w:lastRenderedPageBreak/>
              <w:t>внедрение современных информационно-коммуникационных технологий при взаимодействии граждан, проживающих на территории Ненецкого автономного округа, с органами власти, органами местного самоуправления, подведомственными организациями, управляющими компаниями для предоставления гражданам дополнительных возможностей по направлению сообщений по вопросам деятельности указанных органов и организаций и оперативного получения на них ответов с использованием Единой системы.</w:t>
            </w:r>
          </w:p>
          <w:p w:rsidR="0029561F" w:rsidRDefault="0029561F" w:rsidP="00D817BF">
            <w:pPr>
              <w:spacing w:after="0"/>
              <w:jc w:val="both"/>
              <w:rPr>
                <w:rFonts w:ascii="Times New Roman" w:hAnsi="Times New Roman" w:cs="Times New Roman"/>
                <w:sz w:val="24"/>
                <w:szCs w:val="24"/>
              </w:rPr>
            </w:pPr>
            <w:r>
              <w:rPr>
                <w:rFonts w:ascii="Times New Roman" w:hAnsi="Times New Roman" w:cs="Times New Roman"/>
                <w:sz w:val="24"/>
                <w:szCs w:val="24"/>
              </w:rPr>
              <w:t>Единая система может использоваться для проведения органами власти, органами местного са</w:t>
            </w:r>
            <w:r w:rsidR="005345B0">
              <w:rPr>
                <w:rFonts w:ascii="Times New Roman" w:hAnsi="Times New Roman" w:cs="Times New Roman"/>
                <w:sz w:val="24"/>
                <w:szCs w:val="24"/>
              </w:rPr>
              <w:t>моуправления, подведомственными организациями и управляющими компаниями опросов граждан, проживающих на территории округа, в том числе для оценки удовлетворенности населения Ненецкого автономного округа организацией транспортного обслуживания, качеством автомобильных дорог, жилищно-коммунальными услугами: уровнем организации теплоснабжения (снабжения населения топливом), водоснабжения (водоотведения), электроснабжения, газоснабжения в муниципальных образованиях Ненецкого автономного округа, решением иных вопросов органами власти и органами местного самоуправления на территории Ненецкого автономного округа.</w:t>
            </w:r>
          </w:p>
          <w:p w:rsidR="00EF780B" w:rsidRDefault="00EF780B" w:rsidP="00D817BF">
            <w:pPr>
              <w:spacing w:after="0"/>
              <w:jc w:val="both"/>
              <w:rPr>
                <w:rFonts w:ascii="Times New Roman" w:hAnsi="Times New Roman" w:cs="Times New Roman"/>
                <w:sz w:val="24"/>
                <w:szCs w:val="24"/>
              </w:rPr>
            </w:pPr>
            <w:r>
              <w:rPr>
                <w:rFonts w:ascii="Times New Roman" w:hAnsi="Times New Roman" w:cs="Times New Roman"/>
                <w:sz w:val="24"/>
                <w:szCs w:val="24"/>
              </w:rPr>
              <w:t>Портал «Народный контроль» принимает от жителей сообщения о городских проблемах и позволяет через сервисы обратной связи оказать воздействие:</w:t>
            </w:r>
          </w:p>
          <w:p w:rsidR="00EF780B" w:rsidRDefault="00EF780B" w:rsidP="00D817BF">
            <w:pPr>
              <w:spacing w:after="0"/>
              <w:jc w:val="both"/>
              <w:rPr>
                <w:rFonts w:ascii="Times New Roman" w:hAnsi="Times New Roman" w:cs="Times New Roman"/>
                <w:sz w:val="24"/>
                <w:szCs w:val="24"/>
              </w:rPr>
            </w:pPr>
            <w:r>
              <w:rPr>
                <w:rFonts w:ascii="Times New Roman" w:hAnsi="Times New Roman" w:cs="Times New Roman"/>
                <w:sz w:val="24"/>
                <w:szCs w:val="24"/>
              </w:rPr>
              <w:t>- на процессы организации управления многоквартирными домами;</w:t>
            </w:r>
          </w:p>
          <w:p w:rsidR="00EF780B" w:rsidRDefault="00EF780B" w:rsidP="00D817BF">
            <w:pPr>
              <w:spacing w:after="0"/>
              <w:jc w:val="both"/>
              <w:rPr>
                <w:rFonts w:ascii="Times New Roman" w:hAnsi="Times New Roman" w:cs="Times New Roman"/>
                <w:sz w:val="24"/>
                <w:szCs w:val="24"/>
              </w:rPr>
            </w:pPr>
            <w:r>
              <w:rPr>
                <w:rFonts w:ascii="Times New Roman" w:hAnsi="Times New Roman" w:cs="Times New Roman"/>
                <w:sz w:val="24"/>
                <w:szCs w:val="24"/>
              </w:rPr>
              <w:t>- на процессы реализации городских программ по благоустройству;</w:t>
            </w:r>
          </w:p>
          <w:p w:rsidR="00EF780B" w:rsidRDefault="00EF780B" w:rsidP="00D817BF">
            <w:pPr>
              <w:spacing w:after="0"/>
              <w:jc w:val="both"/>
              <w:rPr>
                <w:rFonts w:ascii="Times New Roman" w:hAnsi="Times New Roman" w:cs="Times New Roman"/>
                <w:sz w:val="24"/>
                <w:szCs w:val="24"/>
              </w:rPr>
            </w:pPr>
            <w:r>
              <w:rPr>
                <w:rFonts w:ascii="Times New Roman" w:hAnsi="Times New Roman" w:cs="Times New Roman"/>
                <w:sz w:val="24"/>
                <w:szCs w:val="24"/>
              </w:rPr>
              <w:t>- оставлять свои замечания о качестве выполненных работ и деятельности управляющих организаций;</w:t>
            </w:r>
          </w:p>
          <w:p w:rsidR="00EF780B" w:rsidRDefault="00EF780B" w:rsidP="00D817BF">
            <w:pPr>
              <w:spacing w:after="0"/>
              <w:jc w:val="both"/>
              <w:rPr>
                <w:rFonts w:ascii="Times New Roman" w:hAnsi="Times New Roman" w:cs="Times New Roman"/>
                <w:sz w:val="24"/>
                <w:szCs w:val="24"/>
              </w:rPr>
            </w:pPr>
            <w:r>
              <w:rPr>
                <w:rFonts w:ascii="Times New Roman" w:hAnsi="Times New Roman" w:cs="Times New Roman"/>
                <w:sz w:val="24"/>
                <w:szCs w:val="24"/>
              </w:rPr>
              <w:t>- задавать интересующие вопросы и получить исчерпывающий ответ в сжатые сроки.</w:t>
            </w:r>
          </w:p>
          <w:p w:rsidR="00EF780B" w:rsidRDefault="00EF780B" w:rsidP="00D817BF">
            <w:pPr>
              <w:spacing w:after="0"/>
              <w:jc w:val="both"/>
              <w:rPr>
                <w:rFonts w:ascii="Times New Roman" w:hAnsi="Times New Roman" w:cs="Times New Roman"/>
                <w:sz w:val="24"/>
                <w:szCs w:val="24"/>
              </w:rPr>
            </w:pPr>
            <w:r>
              <w:rPr>
                <w:rFonts w:ascii="Times New Roman" w:hAnsi="Times New Roman" w:cs="Times New Roman"/>
                <w:sz w:val="24"/>
                <w:szCs w:val="24"/>
              </w:rPr>
              <w:t>Срок подготовки ответа – не более 5 рабочих дней.</w:t>
            </w:r>
          </w:p>
          <w:p w:rsidR="00EF780B" w:rsidRPr="00164235" w:rsidRDefault="00EF780B" w:rsidP="00D817BF">
            <w:pPr>
              <w:spacing w:after="0"/>
              <w:jc w:val="both"/>
              <w:rPr>
                <w:rFonts w:ascii="Times New Roman" w:hAnsi="Times New Roman" w:cs="Times New Roman"/>
                <w:sz w:val="24"/>
                <w:szCs w:val="24"/>
              </w:rPr>
            </w:pPr>
            <w:r>
              <w:rPr>
                <w:rFonts w:ascii="Times New Roman" w:hAnsi="Times New Roman" w:cs="Times New Roman"/>
                <w:sz w:val="24"/>
                <w:szCs w:val="24"/>
              </w:rPr>
              <w:t xml:space="preserve">Органами исполнительной власти на регулярной основе проводится анализ обращений жителей, поступающих на портал, и обеспечен контроль за своевременностью и качеством работ по устранению выявленных нарушений, как в части управления </w:t>
            </w:r>
            <w:r>
              <w:rPr>
                <w:rFonts w:ascii="Times New Roman" w:hAnsi="Times New Roman" w:cs="Times New Roman"/>
                <w:sz w:val="24"/>
                <w:szCs w:val="24"/>
              </w:rPr>
              <w:lastRenderedPageBreak/>
              <w:t>многоквартирными домами, так и благоустройством территорий.</w:t>
            </w:r>
          </w:p>
          <w:p w:rsidR="00D817BF" w:rsidRPr="00164235" w:rsidRDefault="00D817BF" w:rsidP="00896D8A">
            <w:pPr>
              <w:spacing w:after="0"/>
              <w:jc w:val="center"/>
              <w:rPr>
                <w:rFonts w:ascii="Times New Roman" w:hAnsi="Times New Roman" w:cs="Times New Roman"/>
                <w:sz w:val="24"/>
                <w:szCs w:val="24"/>
              </w:rPr>
            </w:pPr>
          </w:p>
        </w:tc>
      </w:tr>
      <w:tr w:rsidR="00016833" w:rsidRPr="00164235" w:rsidTr="008C08EB">
        <w:tc>
          <w:tcPr>
            <w:tcW w:w="4056" w:type="dxa"/>
          </w:tcPr>
          <w:p w:rsidR="00016833" w:rsidRPr="00164235" w:rsidRDefault="00016833" w:rsidP="00896D8A">
            <w:pPr>
              <w:spacing w:after="0"/>
              <w:jc w:val="center"/>
              <w:rPr>
                <w:rFonts w:ascii="Times New Roman" w:hAnsi="Times New Roman" w:cs="Times New Roman"/>
                <w:sz w:val="24"/>
                <w:szCs w:val="24"/>
              </w:rPr>
            </w:pPr>
            <w:r w:rsidRPr="00164235">
              <w:rPr>
                <w:rFonts w:ascii="Times New Roman" w:hAnsi="Times New Roman" w:cs="Times New Roman"/>
                <w:sz w:val="24"/>
                <w:szCs w:val="24"/>
              </w:rPr>
              <w:lastRenderedPageBreak/>
              <w:t>Ресурсы, привлеченные для ее реализации</w:t>
            </w:r>
          </w:p>
        </w:tc>
        <w:tc>
          <w:tcPr>
            <w:tcW w:w="5714" w:type="dxa"/>
          </w:tcPr>
          <w:p w:rsidR="00E225A7" w:rsidRPr="00E225A7" w:rsidRDefault="00E225A7" w:rsidP="00E225A7">
            <w:pPr>
              <w:spacing w:after="0"/>
              <w:rPr>
                <w:rFonts w:ascii="Times New Roman" w:hAnsi="Times New Roman" w:cs="Times New Roman"/>
                <w:sz w:val="24"/>
                <w:szCs w:val="24"/>
              </w:rPr>
            </w:pPr>
            <w:r w:rsidRPr="00E225A7">
              <w:rPr>
                <w:rFonts w:ascii="Times New Roman" w:hAnsi="Times New Roman" w:cs="Times New Roman"/>
                <w:sz w:val="24"/>
                <w:szCs w:val="24"/>
              </w:rPr>
              <w:t>- В Казенном учреждении НАО «</w:t>
            </w:r>
            <w:proofErr w:type="spellStart"/>
            <w:r w:rsidRPr="00E225A7">
              <w:rPr>
                <w:rFonts w:ascii="Times New Roman" w:hAnsi="Times New Roman" w:cs="Times New Roman"/>
                <w:sz w:val="24"/>
                <w:szCs w:val="24"/>
              </w:rPr>
              <w:t>Госюрбюро</w:t>
            </w:r>
            <w:proofErr w:type="spellEnd"/>
            <w:r w:rsidRPr="00E225A7">
              <w:rPr>
                <w:rFonts w:ascii="Times New Roman" w:hAnsi="Times New Roman" w:cs="Times New Roman"/>
                <w:sz w:val="24"/>
                <w:szCs w:val="24"/>
              </w:rPr>
              <w:t>» создан отдел (3 человека) для обработки сообщений, поступающих в систему, проведения опросов на сайте, подготовки аналитической информации о работе системы, взаимодействии с ИОГВ, ОМСУ, иными организациями по работе системы «Народный контроль».</w:t>
            </w:r>
          </w:p>
          <w:p w:rsidR="00E225A7" w:rsidRPr="004C60A2" w:rsidRDefault="00E225A7" w:rsidP="004C60A2">
            <w:pPr>
              <w:shd w:val="clear" w:color="auto" w:fill="FFFFFF" w:themeFill="background1"/>
              <w:spacing w:after="0"/>
              <w:rPr>
                <w:rFonts w:ascii="Times New Roman" w:hAnsi="Times New Roman" w:cs="Times New Roman"/>
                <w:sz w:val="24"/>
                <w:szCs w:val="24"/>
              </w:rPr>
            </w:pPr>
            <w:r w:rsidRPr="004C60A2">
              <w:rPr>
                <w:rFonts w:ascii="Times New Roman" w:hAnsi="Times New Roman" w:cs="Times New Roman"/>
                <w:sz w:val="24"/>
                <w:szCs w:val="24"/>
              </w:rPr>
              <w:t>- Техническую поддержку оказывает КУ НАО «НИАЦ» (определен сотрудник для взаимодействия без освобождения от иных обязанностей).</w:t>
            </w:r>
          </w:p>
          <w:p w:rsidR="00016833" w:rsidRPr="00164235" w:rsidRDefault="00016833" w:rsidP="00E225A7">
            <w:pPr>
              <w:spacing w:after="0"/>
              <w:jc w:val="center"/>
              <w:rPr>
                <w:rFonts w:ascii="Times New Roman" w:hAnsi="Times New Roman" w:cs="Times New Roman"/>
                <w:sz w:val="24"/>
                <w:szCs w:val="24"/>
              </w:rPr>
            </w:pPr>
          </w:p>
        </w:tc>
      </w:tr>
      <w:tr w:rsidR="00016833" w:rsidRPr="00164235" w:rsidTr="008C08EB">
        <w:tc>
          <w:tcPr>
            <w:tcW w:w="4056" w:type="dxa"/>
          </w:tcPr>
          <w:p w:rsidR="00016833" w:rsidRPr="00164235" w:rsidRDefault="00016833" w:rsidP="00896D8A">
            <w:pPr>
              <w:spacing w:after="0"/>
              <w:jc w:val="center"/>
              <w:rPr>
                <w:rFonts w:ascii="Times New Roman" w:hAnsi="Times New Roman" w:cs="Times New Roman"/>
                <w:sz w:val="24"/>
                <w:szCs w:val="24"/>
              </w:rPr>
            </w:pPr>
            <w:r w:rsidRPr="00164235">
              <w:rPr>
                <w:rFonts w:ascii="Times New Roman" w:hAnsi="Times New Roman" w:cs="Times New Roman"/>
                <w:sz w:val="24"/>
                <w:szCs w:val="24"/>
              </w:rPr>
              <w:t>Описание результата</w:t>
            </w:r>
          </w:p>
        </w:tc>
        <w:tc>
          <w:tcPr>
            <w:tcW w:w="5714" w:type="dxa"/>
          </w:tcPr>
          <w:p w:rsidR="00F97528" w:rsidRDefault="00F97528" w:rsidP="00F97528">
            <w:pPr>
              <w:spacing w:after="0"/>
              <w:jc w:val="both"/>
              <w:rPr>
                <w:rFonts w:ascii="Times New Roman" w:hAnsi="Times New Roman" w:cs="Times New Roman"/>
                <w:sz w:val="24"/>
                <w:szCs w:val="24"/>
              </w:rPr>
            </w:pPr>
            <w:r w:rsidRPr="00F97528">
              <w:rPr>
                <w:rFonts w:ascii="Times New Roman" w:hAnsi="Times New Roman" w:cs="Times New Roman"/>
                <w:sz w:val="24"/>
                <w:szCs w:val="24"/>
              </w:rPr>
              <w:t xml:space="preserve">Всего обращений в Единой системе от жителей зарегистрировано </w:t>
            </w:r>
            <w:r w:rsidR="00E225A7">
              <w:rPr>
                <w:rFonts w:ascii="Times New Roman" w:hAnsi="Times New Roman" w:cs="Times New Roman"/>
                <w:sz w:val="24"/>
                <w:szCs w:val="24"/>
              </w:rPr>
              <w:t>2414</w:t>
            </w:r>
            <w:r w:rsidR="005C060B">
              <w:rPr>
                <w:rFonts w:ascii="Times New Roman" w:hAnsi="Times New Roman" w:cs="Times New Roman"/>
                <w:sz w:val="24"/>
                <w:szCs w:val="24"/>
              </w:rPr>
              <w:t>из</w:t>
            </w:r>
            <w:r w:rsidRPr="00F97528">
              <w:rPr>
                <w:rFonts w:ascii="Times New Roman" w:hAnsi="Times New Roman" w:cs="Times New Roman"/>
                <w:sz w:val="24"/>
                <w:szCs w:val="24"/>
              </w:rPr>
              <w:t xml:space="preserve"> них: 1</w:t>
            </w:r>
            <w:r w:rsidR="00E225A7">
              <w:rPr>
                <w:rFonts w:ascii="Times New Roman" w:hAnsi="Times New Roman" w:cs="Times New Roman"/>
                <w:sz w:val="24"/>
                <w:szCs w:val="24"/>
              </w:rPr>
              <w:t>446</w:t>
            </w:r>
            <w:r w:rsidRPr="00F97528">
              <w:rPr>
                <w:rFonts w:ascii="Times New Roman" w:hAnsi="Times New Roman" w:cs="Times New Roman"/>
                <w:sz w:val="24"/>
                <w:szCs w:val="24"/>
              </w:rPr>
              <w:t xml:space="preserve"> – публичные; 9</w:t>
            </w:r>
            <w:r w:rsidR="00E225A7">
              <w:rPr>
                <w:rFonts w:ascii="Times New Roman" w:hAnsi="Times New Roman" w:cs="Times New Roman"/>
                <w:sz w:val="24"/>
                <w:szCs w:val="24"/>
              </w:rPr>
              <w:t>68</w:t>
            </w:r>
            <w:r w:rsidRPr="00F97528">
              <w:rPr>
                <w:rFonts w:ascii="Times New Roman" w:hAnsi="Times New Roman" w:cs="Times New Roman"/>
                <w:sz w:val="24"/>
                <w:szCs w:val="24"/>
              </w:rPr>
              <w:t xml:space="preserve"> – не публичные.</w:t>
            </w:r>
          </w:p>
          <w:p w:rsidR="00F97528" w:rsidRDefault="00F97528" w:rsidP="00F97528">
            <w:pPr>
              <w:spacing w:after="0"/>
              <w:jc w:val="both"/>
              <w:rPr>
                <w:rFonts w:ascii="Times New Roman" w:hAnsi="Times New Roman" w:cs="Times New Roman"/>
                <w:sz w:val="24"/>
                <w:szCs w:val="24"/>
              </w:rPr>
            </w:pPr>
            <w:r>
              <w:rPr>
                <w:rFonts w:ascii="Times New Roman" w:hAnsi="Times New Roman" w:cs="Times New Roman"/>
                <w:sz w:val="24"/>
                <w:szCs w:val="24"/>
              </w:rPr>
              <w:t>Статусы заявок:</w:t>
            </w:r>
          </w:p>
          <w:p w:rsidR="00F97528" w:rsidRDefault="00F97528" w:rsidP="00F97528">
            <w:pPr>
              <w:spacing w:after="0"/>
              <w:jc w:val="both"/>
              <w:rPr>
                <w:rFonts w:ascii="Times New Roman" w:hAnsi="Times New Roman" w:cs="Times New Roman"/>
                <w:sz w:val="24"/>
                <w:szCs w:val="24"/>
              </w:rPr>
            </w:pPr>
            <w:r>
              <w:rPr>
                <w:rFonts w:ascii="Times New Roman" w:hAnsi="Times New Roman" w:cs="Times New Roman"/>
                <w:sz w:val="24"/>
                <w:szCs w:val="24"/>
              </w:rPr>
              <w:t xml:space="preserve">- решена - </w:t>
            </w:r>
            <w:r w:rsidR="00E225A7">
              <w:rPr>
                <w:rFonts w:ascii="Times New Roman" w:hAnsi="Times New Roman" w:cs="Times New Roman"/>
                <w:sz w:val="24"/>
                <w:szCs w:val="24"/>
              </w:rPr>
              <w:t>2012</w:t>
            </w:r>
            <w:r>
              <w:rPr>
                <w:rFonts w:ascii="Times New Roman" w:hAnsi="Times New Roman" w:cs="Times New Roman"/>
                <w:sz w:val="24"/>
                <w:szCs w:val="24"/>
              </w:rPr>
              <w:t>;</w:t>
            </w:r>
          </w:p>
          <w:p w:rsidR="00F97528" w:rsidRDefault="00F97528" w:rsidP="00F97528">
            <w:pPr>
              <w:spacing w:after="0"/>
              <w:jc w:val="both"/>
              <w:rPr>
                <w:rFonts w:ascii="Times New Roman" w:hAnsi="Times New Roman" w:cs="Times New Roman"/>
                <w:sz w:val="24"/>
                <w:szCs w:val="24"/>
              </w:rPr>
            </w:pPr>
            <w:r>
              <w:rPr>
                <w:rFonts w:ascii="Times New Roman" w:hAnsi="Times New Roman" w:cs="Times New Roman"/>
                <w:sz w:val="24"/>
                <w:szCs w:val="24"/>
              </w:rPr>
              <w:t>- на рассмотрении – 0;</w:t>
            </w:r>
          </w:p>
          <w:p w:rsidR="00F97528" w:rsidRDefault="00F97528" w:rsidP="00F97528">
            <w:pPr>
              <w:spacing w:after="0"/>
              <w:jc w:val="both"/>
              <w:rPr>
                <w:rFonts w:ascii="Times New Roman" w:hAnsi="Times New Roman" w:cs="Times New Roman"/>
                <w:sz w:val="24"/>
                <w:szCs w:val="24"/>
              </w:rPr>
            </w:pPr>
            <w:r>
              <w:rPr>
                <w:rFonts w:ascii="Times New Roman" w:hAnsi="Times New Roman" w:cs="Times New Roman"/>
                <w:sz w:val="24"/>
                <w:szCs w:val="24"/>
              </w:rPr>
              <w:t>- отклонено -</w:t>
            </w:r>
            <w:r w:rsidR="00E225A7">
              <w:rPr>
                <w:rFonts w:ascii="Times New Roman" w:hAnsi="Times New Roman" w:cs="Times New Roman"/>
                <w:sz w:val="24"/>
                <w:szCs w:val="24"/>
              </w:rPr>
              <w:t>227</w:t>
            </w:r>
            <w:r>
              <w:rPr>
                <w:rFonts w:ascii="Times New Roman" w:hAnsi="Times New Roman" w:cs="Times New Roman"/>
                <w:sz w:val="24"/>
                <w:szCs w:val="24"/>
              </w:rPr>
              <w:t>;</w:t>
            </w:r>
          </w:p>
          <w:p w:rsidR="00F97528" w:rsidRDefault="00F97528" w:rsidP="00F97528">
            <w:pPr>
              <w:spacing w:after="0"/>
              <w:jc w:val="both"/>
              <w:rPr>
                <w:rFonts w:ascii="Times New Roman" w:hAnsi="Times New Roman" w:cs="Times New Roman"/>
                <w:sz w:val="24"/>
                <w:szCs w:val="24"/>
              </w:rPr>
            </w:pPr>
            <w:r>
              <w:rPr>
                <w:rFonts w:ascii="Times New Roman" w:hAnsi="Times New Roman" w:cs="Times New Roman"/>
                <w:sz w:val="24"/>
                <w:szCs w:val="24"/>
              </w:rPr>
              <w:t xml:space="preserve">- в работе – </w:t>
            </w:r>
            <w:r w:rsidR="00E225A7">
              <w:rPr>
                <w:rFonts w:ascii="Times New Roman" w:hAnsi="Times New Roman" w:cs="Times New Roman"/>
                <w:sz w:val="24"/>
                <w:szCs w:val="24"/>
              </w:rPr>
              <w:t>77</w:t>
            </w:r>
            <w:r>
              <w:rPr>
                <w:rFonts w:ascii="Times New Roman" w:hAnsi="Times New Roman" w:cs="Times New Roman"/>
                <w:sz w:val="24"/>
                <w:szCs w:val="24"/>
              </w:rPr>
              <w:t>;</w:t>
            </w:r>
          </w:p>
          <w:p w:rsidR="00F97528" w:rsidRDefault="00F97528" w:rsidP="00F97528">
            <w:pPr>
              <w:spacing w:after="0"/>
              <w:jc w:val="both"/>
              <w:rPr>
                <w:rFonts w:ascii="Times New Roman" w:hAnsi="Times New Roman" w:cs="Times New Roman"/>
                <w:sz w:val="24"/>
                <w:szCs w:val="24"/>
              </w:rPr>
            </w:pPr>
            <w:r>
              <w:rPr>
                <w:rFonts w:ascii="Times New Roman" w:hAnsi="Times New Roman" w:cs="Times New Roman"/>
                <w:sz w:val="24"/>
                <w:szCs w:val="24"/>
              </w:rPr>
              <w:t xml:space="preserve">- запланировано – </w:t>
            </w:r>
            <w:r w:rsidR="00E225A7">
              <w:rPr>
                <w:rFonts w:ascii="Times New Roman" w:hAnsi="Times New Roman" w:cs="Times New Roman"/>
                <w:sz w:val="24"/>
                <w:szCs w:val="24"/>
              </w:rPr>
              <w:t>56</w:t>
            </w:r>
            <w:r>
              <w:rPr>
                <w:rFonts w:ascii="Times New Roman" w:hAnsi="Times New Roman" w:cs="Times New Roman"/>
                <w:sz w:val="24"/>
                <w:szCs w:val="24"/>
              </w:rPr>
              <w:t>;</w:t>
            </w:r>
          </w:p>
          <w:p w:rsidR="00F97528" w:rsidRDefault="00F97528" w:rsidP="00F97528">
            <w:pPr>
              <w:spacing w:after="0"/>
              <w:jc w:val="both"/>
              <w:rPr>
                <w:rFonts w:ascii="Times New Roman" w:hAnsi="Times New Roman" w:cs="Times New Roman"/>
                <w:sz w:val="24"/>
                <w:szCs w:val="24"/>
              </w:rPr>
            </w:pPr>
            <w:r>
              <w:rPr>
                <w:rFonts w:ascii="Times New Roman" w:hAnsi="Times New Roman" w:cs="Times New Roman"/>
                <w:sz w:val="24"/>
                <w:szCs w:val="24"/>
              </w:rPr>
              <w:t>- мотивированный отказ – 39.</w:t>
            </w:r>
          </w:p>
          <w:p w:rsidR="00F97528" w:rsidRPr="00F97528" w:rsidRDefault="00F97528" w:rsidP="00F97528">
            <w:pPr>
              <w:spacing w:after="0"/>
              <w:jc w:val="both"/>
              <w:rPr>
                <w:rFonts w:ascii="Times New Roman" w:hAnsi="Times New Roman" w:cs="Times New Roman"/>
                <w:sz w:val="24"/>
                <w:szCs w:val="24"/>
              </w:rPr>
            </w:pPr>
            <w:r>
              <w:rPr>
                <w:rFonts w:ascii="Times New Roman" w:hAnsi="Times New Roman" w:cs="Times New Roman"/>
                <w:sz w:val="24"/>
                <w:szCs w:val="24"/>
              </w:rPr>
              <w:t>Самыми популярным темами являются: 1) Благоустройство территории – 1026 обращений; 2) автомобильные дороги и общественный транспорт – 586; 3) Жилищно-коммунальной хозяйство и услуги – 229.</w:t>
            </w:r>
          </w:p>
          <w:p w:rsidR="00016833" w:rsidRPr="00164235" w:rsidRDefault="00016833" w:rsidP="00896D8A">
            <w:pPr>
              <w:spacing w:after="0"/>
              <w:jc w:val="center"/>
              <w:rPr>
                <w:rFonts w:ascii="Times New Roman" w:hAnsi="Times New Roman" w:cs="Times New Roman"/>
                <w:sz w:val="24"/>
                <w:szCs w:val="24"/>
              </w:rPr>
            </w:pPr>
          </w:p>
        </w:tc>
      </w:tr>
      <w:tr w:rsidR="00016833" w:rsidRPr="00164235" w:rsidTr="008C08EB">
        <w:tc>
          <w:tcPr>
            <w:tcW w:w="4056" w:type="dxa"/>
          </w:tcPr>
          <w:p w:rsidR="00016833" w:rsidRPr="00164235" w:rsidRDefault="000C65FA" w:rsidP="00896D8A">
            <w:pPr>
              <w:spacing w:after="0"/>
              <w:jc w:val="center"/>
              <w:rPr>
                <w:rFonts w:ascii="Times New Roman" w:hAnsi="Times New Roman" w:cs="Times New Roman"/>
                <w:sz w:val="24"/>
                <w:szCs w:val="24"/>
              </w:rPr>
            </w:pPr>
            <w:r w:rsidRPr="00164235">
              <w:rPr>
                <w:rFonts w:ascii="Times New Roman" w:hAnsi="Times New Roman" w:cs="Times New Roman"/>
                <w:sz w:val="24"/>
                <w:szCs w:val="24"/>
              </w:rPr>
              <w:t>Значение количественного (качественного) показателя результата</w:t>
            </w:r>
          </w:p>
        </w:tc>
        <w:tc>
          <w:tcPr>
            <w:tcW w:w="5714" w:type="dxa"/>
          </w:tcPr>
          <w:p w:rsidR="00F97528" w:rsidRDefault="00F97528" w:rsidP="00F97528">
            <w:pPr>
              <w:spacing w:after="0"/>
              <w:jc w:val="both"/>
              <w:rPr>
                <w:rFonts w:ascii="Times New Roman" w:hAnsi="Times New Roman" w:cs="Times New Roman"/>
                <w:sz w:val="24"/>
                <w:szCs w:val="24"/>
              </w:rPr>
            </w:pPr>
          </w:p>
          <w:p w:rsidR="00F97528" w:rsidRPr="00164235" w:rsidRDefault="00F97528" w:rsidP="00F97528">
            <w:pPr>
              <w:spacing w:after="0"/>
              <w:jc w:val="both"/>
              <w:rPr>
                <w:rFonts w:ascii="Times New Roman" w:hAnsi="Times New Roman" w:cs="Times New Roman"/>
                <w:sz w:val="24"/>
                <w:szCs w:val="24"/>
              </w:rPr>
            </w:pPr>
          </w:p>
        </w:tc>
      </w:tr>
      <w:tr w:rsidR="00A372F4" w:rsidRPr="00164235" w:rsidTr="008C08EB">
        <w:tc>
          <w:tcPr>
            <w:tcW w:w="4056" w:type="dxa"/>
            <w:shd w:val="clear" w:color="auto" w:fill="D0CECE" w:themeFill="background2" w:themeFillShade="E6"/>
          </w:tcPr>
          <w:p w:rsidR="00A372F4" w:rsidRPr="00164235" w:rsidRDefault="00A372F4" w:rsidP="00896D8A">
            <w:pPr>
              <w:spacing w:after="0"/>
              <w:jc w:val="center"/>
              <w:rPr>
                <w:rFonts w:ascii="Times New Roman" w:hAnsi="Times New Roman" w:cs="Times New Roman"/>
                <w:sz w:val="24"/>
                <w:szCs w:val="24"/>
              </w:rPr>
            </w:pPr>
            <w:r w:rsidRPr="00164235">
              <w:rPr>
                <w:rFonts w:ascii="Times New Roman" w:hAnsi="Times New Roman" w:cs="Times New Roman"/>
                <w:sz w:val="24"/>
                <w:szCs w:val="24"/>
              </w:rPr>
              <w:t>Наименование лучшей практики по содействию развитию конкуренции в субъектах Российской Федерации</w:t>
            </w:r>
          </w:p>
        </w:tc>
        <w:tc>
          <w:tcPr>
            <w:tcW w:w="5714" w:type="dxa"/>
            <w:shd w:val="clear" w:color="auto" w:fill="D0CECE" w:themeFill="background2" w:themeFillShade="E6"/>
          </w:tcPr>
          <w:p w:rsidR="00A372F4" w:rsidRDefault="00A372F4" w:rsidP="00A372F4">
            <w:pPr>
              <w:spacing w:after="0"/>
              <w:jc w:val="center"/>
              <w:rPr>
                <w:rFonts w:ascii="Times New Roman" w:hAnsi="Times New Roman" w:cs="Times New Roman"/>
                <w:sz w:val="24"/>
                <w:szCs w:val="24"/>
              </w:rPr>
            </w:pPr>
            <w:r>
              <w:rPr>
                <w:rFonts w:ascii="Times New Roman" w:hAnsi="Times New Roman" w:cs="Times New Roman"/>
                <w:sz w:val="24"/>
                <w:szCs w:val="24"/>
              </w:rPr>
              <w:t>Финансовая поддержка</w:t>
            </w:r>
          </w:p>
          <w:p w:rsidR="00A372F4" w:rsidRPr="00A372F4" w:rsidRDefault="00A372F4" w:rsidP="00837EA1">
            <w:pPr>
              <w:spacing w:after="0"/>
              <w:jc w:val="center"/>
              <w:rPr>
                <w:rFonts w:ascii="Times New Roman" w:hAnsi="Times New Roman" w:cs="Times New Roman"/>
                <w:i/>
                <w:sz w:val="24"/>
                <w:szCs w:val="24"/>
              </w:rPr>
            </w:pPr>
            <w:r>
              <w:rPr>
                <w:rFonts w:ascii="Times New Roman" w:hAnsi="Times New Roman" w:cs="Times New Roman"/>
                <w:i/>
                <w:sz w:val="24"/>
                <w:szCs w:val="24"/>
              </w:rPr>
              <w:t xml:space="preserve">В Оренбургской области проходит конкурс бизнес-проектов. 50 компаний и индивидуальных предпринимателей борются за звание самого успешного, инновационного и передового бизнес-проекта, а жители региона следят </w:t>
            </w:r>
            <w:r w:rsidR="00C33BDB">
              <w:rPr>
                <w:rFonts w:ascii="Times New Roman" w:hAnsi="Times New Roman" w:cs="Times New Roman"/>
                <w:i/>
                <w:sz w:val="24"/>
                <w:szCs w:val="24"/>
              </w:rPr>
              <w:t>за соперничеством и принимают активное участие в конкурсе с помощью телепрограммы «Бизнес-класс», групп в социальных сетях. Победители конкурса получают 10 миллионов рублей на дальнейшее развитие и масштабирование своего бизне</w:t>
            </w:r>
            <w:r w:rsidR="00837EA1">
              <w:rPr>
                <w:rFonts w:ascii="Times New Roman" w:hAnsi="Times New Roman" w:cs="Times New Roman"/>
                <w:i/>
                <w:sz w:val="24"/>
                <w:szCs w:val="24"/>
              </w:rPr>
              <w:t>с</w:t>
            </w:r>
            <w:r w:rsidR="00C33BDB">
              <w:rPr>
                <w:rFonts w:ascii="Times New Roman" w:hAnsi="Times New Roman" w:cs="Times New Roman"/>
                <w:i/>
                <w:sz w:val="24"/>
                <w:szCs w:val="24"/>
              </w:rPr>
              <w:t>-проекта.</w:t>
            </w:r>
          </w:p>
        </w:tc>
      </w:tr>
      <w:tr w:rsidR="00A372F4" w:rsidRPr="00164235" w:rsidTr="008C08EB">
        <w:tc>
          <w:tcPr>
            <w:tcW w:w="4056" w:type="dxa"/>
          </w:tcPr>
          <w:p w:rsidR="00A372F4" w:rsidRPr="00164235" w:rsidRDefault="00A372F4" w:rsidP="00896D8A">
            <w:pPr>
              <w:spacing w:after="0"/>
              <w:jc w:val="center"/>
              <w:rPr>
                <w:rFonts w:ascii="Times New Roman" w:hAnsi="Times New Roman" w:cs="Times New Roman"/>
                <w:sz w:val="24"/>
                <w:szCs w:val="24"/>
              </w:rPr>
            </w:pPr>
            <w:r w:rsidRPr="00164235">
              <w:rPr>
                <w:rFonts w:ascii="Times New Roman" w:hAnsi="Times New Roman" w:cs="Times New Roman"/>
                <w:sz w:val="24"/>
                <w:szCs w:val="24"/>
              </w:rPr>
              <w:lastRenderedPageBreak/>
              <w:t>Краткое описание успешной практики</w:t>
            </w:r>
          </w:p>
        </w:tc>
        <w:tc>
          <w:tcPr>
            <w:tcW w:w="5714" w:type="dxa"/>
          </w:tcPr>
          <w:p w:rsidR="00A372F4" w:rsidRPr="00AD7F0B" w:rsidRDefault="00AD7F0B" w:rsidP="00F66E3F">
            <w:pPr>
              <w:spacing w:after="0"/>
              <w:jc w:val="both"/>
              <w:rPr>
                <w:rFonts w:ascii="Times New Roman" w:hAnsi="Times New Roman" w:cs="Times New Roman"/>
                <w:sz w:val="24"/>
                <w:szCs w:val="24"/>
              </w:rPr>
            </w:pPr>
            <w:r>
              <w:rPr>
                <w:rFonts w:ascii="Times New Roman" w:hAnsi="Times New Roman" w:cs="Times New Roman"/>
                <w:sz w:val="24"/>
                <w:szCs w:val="24"/>
              </w:rPr>
              <w:t xml:space="preserve">Предоставление грантов </w:t>
            </w:r>
            <w:r w:rsidR="005C0F03">
              <w:rPr>
                <w:rFonts w:ascii="Times New Roman" w:hAnsi="Times New Roman" w:cs="Times New Roman"/>
                <w:sz w:val="24"/>
                <w:szCs w:val="24"/>
              </w:rPr>
              <w:t>губернатора Ненецкого автономного округа на реализацию крупных предпринимательских инициатив. Размер гранта составляет не более 20 % от стоимости проекта</w:t>
            </w:r>
            <w:r w:rsidR="00F66E3F">
              <w:rPr>
                <w:rFonts w:ascii="Times New Roman" w:hAnsi="Times New Roman" w:cs="Times New Roman"/>
                <w:sz w:val="24"/>
                <w:szCs w:val="24"/>
              </w:rPr>
              <w:t xml:space="preserve">, стоимость проекта составляет не менее 50 </w:t>
            </w:r>
            <w:r w:rsidR="001C3B0B">
              <w:rPr>
                <w:rFonts w:ascii="Times New Roman" w:hAnsi="Times New Roman" w:cs="Times New Roman"/>
                <w:sz w:val="24"/>
                <w:szCs w:val="24"/>
              </w:rPr>
              <w:t>миллионов рублей,</w:t>
            </w:r>
            <w:r w:rsidR="00F66E3F">
              <w:rPr>
                <w:rFonts w:ascii="Times New Roman" w:hAnsi="Times New Roman" w:cs="Times New Roman"/>
                <w:sz w:val="24"/>
                <w:szCs w:val="24"/>
              </w:rPr>
              <w:t xml:space="preserve"> и реализация которого предусматривается в отрасли, определенной Программой </w:t>
            </w:r>
            <w:r w:rsidR="001C3B0B">
              <w:rPr>
                <w:rFonts w:ascii="Times New Roman" w:hAnsi="Times New Roman" w:cs="Times New Roman"/>
                <w:sz w:val="24"/>
                <w:szCs w:val="24"/>
              </w:rPr>
              <w:t>«Развитие предпринимательской деятельности в Ненецком автономном округе» в качестве приоритетного направления поддержки.</w:t>
            </w:r>
            <w:r w:rsidR="005C0F03">
              <w:rPr>
                <w:rFonts w:ascii="Times New Roman" w:hAnsi="Times New Roman" w:cs="Times New Roman"/>
                <w:sz w:val="24"/>
                <w:szCs w:val="24"/>
              </w:rPr>
              <w:t xml:space="preserve"> Претендентами на участие в конкурсе по предоставлению грантов могут быть юридические лица и индивидуальные предприниматели, осуществляющие деятельность на территории Ненецкого автономного округа, являющиеся субъектами МСП. </w:t>
            </w:r>
            <w:r w:rsidR="00F66E3F">
              <w:rPr>
                <w:rFonts w:ascii="Times New Roman" w:hAnsi="Times New Roman" w:cs="Times New Roman"/>
                <w:sz w:val="24"/>
                <w:szCs w:val="24"/>
              </w:rPr>
              <w:t xml:space="preserve">Гранты предоставляются при условии </w:t>
            </w:r>
            <w:proofErr w:type="spellStart"/>
            <w:r w:rsidR="00F66E3F">
              <w:rPr>
                <w:rFonts w:ascii="Times New Roman" w:hAnsi="Times New Roman" w:cs="Times New Roman"/>
                <w:sz w:val="24"/>
                <w:szCs w:val="24"/>
              </w:rPr>
              <w:t>софинансирования</w:t>
            </w:r>
            <w:proofErr w:type="spellEnd"/>
            <w:r w:rsidR="00F66E3F">
              <w:rPr>
                <w:rFonts w:ascii="Times New Roman" w:hAnsi="Times New Roman" w:cs="Times New Roman"/>
                <w:sz w:val="24"/>
                <w:szCs w:val="24"/>
              </w:rPr>
              <w:t xml:space="preserve"> соискателем расходов на реализацию проекта в размере не менее 80% от стоимости проекта. </w:t>
            </w:r>
          </w:p>
        </w:tc>
      </w:tr>
      <w:tr w:rsidR="00A372F4" w:rsidRPr="00164235" w:rsidTr="008C08EB">
        <w:tc>
          <w:tcPr>
            <w:tcW w:w="4056" w:type="dxa"/>
          </w:tcPr>
          <w:p w:rsidR="00A372F4" w:rsidRPr="00164235" w:rsidRDefault="00A372F4" w:rsidP="00896D8A">
            <w:pPr>
              <w:spacing w:after="0"/>
              <w:jc w:val="center"/>
              <w:rPr>
                <w:rFonts w:ascii="Times New Roman" w:hAnsi="Times New Roman" w:cs="Times New Roman"/>
                <w:sz w:val="24"/>
                <w:szCs w:val="24"/>
              </w:rPr>
            </w:pPr>
            <w:r w:rsidRPr="00164235">
              <w:rPr>
                <w:rFonts w:ascii="Times New Roman" w:hAnsi="Times New Roman" w:cs="Times New Roman"/>
                <w:sz w:val="24"/>
                <w:szCs w:val="24"/>
              </w:rPr>
              <w:t>Ресурсы, привлеченные для ее реализации</w:t>
            </w:r>
          </w:p>
        </w:tc>
        <w:tc>
          <w:tcPr>
            <w:tcW w:w="5714" w:type="dxa"/>
          </w:tcPr>
          <w:p w:rsidR="00A372F4" w:rsidRDefault="00F562A6" w:rsidP="00F97528">
            <w:pPr>
              <w:spacing w:after="0"/>
              <w:jc w:val="both"/>
              <w:rPr>
                <w:rFonts w:ascii="Times New Roman" w:hAnsi="Times New Roman" w:cs="Times New Roman"/>
                <w:sz w:val="24"/>
                <w:szCs w:val="24"/>
              </w:rPr>
            </w:pPr>
            <w:r>
              <w:rPr>
                <w:rFonts w:ascii="Times New Roman" w:hAnsi="Times New Roman" w:cs="Times New Roman"/>
                <w:sz w:val="24"/>
                <w:szCs w:val="24"/>
              </w:rPr>
              <w:t>Объем средств, выделенных из окружного бюджета составляет в 2019 – 30 млн. рублей, в 2020 – 10 млн. рублей.</w:t>
            </w:r>
          </w:p>
        </w:tc>
      </w:tr>
      <w:tr w:rsidR="00A372F4" w:rsidRPr="00164235" w:rsidTr="008C08EB">
        <w:tc>
          <w:tcPr>
            <w:tcW w:w="4056" w:type="dxa"/>
          </w:tcPr>
          <w:p w:rsidR="00A372F4" w:rsidRPr="00164235" w:rsidRDefault="00A372F4" w:rsidP="00896D8A">
            <w:pPr>
              <w:spacing w:after="0"/>
              <w:jc w:val="center"/>
              <w:rPr>
                <w:rFonts w:ascii="Times New Roman" w:hAnsi="Times New Roman" w:cs="Times New Roman"/>
                <w:sz w:val="24"/>
                <w:szCs w:val="24"/>
              </w:rPr>
            </w:pPr>
            <w:r w:rsidRPr="00164235">
              <w:rPr>
                <w:rFonts w:ascii="Times New Roman" w:hAnsi="Times New Roman" w:cs="Times New Roman"/>
                <w:sz w:val="24"/>
                <w:szCs w:val="24"/>
              </w:rPr>
              <w:t>Описание результата</w:t>
            </w:r>
          </w:p>
        </w:tc>
        <w:tc>
          <w:tcPr>
            <w:tcW w:w="5714" w:type="dxa"/>
          </w:tcPr>
          <w:p w:rsidR="00A372F4" w:rsidRDefault="004C60A2" w:rsidP="00F97528">
            <w:pPr>
              <w:spacing w:after="0"/>
              <w:jc w:val="both"/>
              <w:rPr>
                <w:rFonts w:ascii="Times New Roman" w:hAnsi="Times New Roman" w:cs="Times New Roman"/>
                <w:sz w:val="24"/>
                <w:szCs w:val="24"/>
              </w:rPr>
            </w:pPr>
            <w:r>
              <w:rPr>
                <w:rFonts w:ascii="Times New Roman" w:hAnsi="Times New Roman" w:cs="Times New Roman"/>
                <w:sz w:val="24"/>
                <w:szCs w:val="24"/>
              </w:rPr>
              <w:t>Размер гранта составляет не более 20 % от стоимости проекта, стоимость проекта составляет не менее 50 миллионов рублей, и реализация которого предусматривается в отрасли, определенной Программой «Развитие предпринимательской деятельности в Ненецком автономном округе» в качестве приоритетного направления поддержки.</w:t>
            </w:r>
          </w:p>
        </w:tc>
      </w:tr>
      <w:tr w:rsidR="00A372F4" w:rsidRPr="00164235" w:rsidTr="008C08EB">
        <w:tc>
          <w:tcPr>
            <w:tcW w:w="4056" w:type="dxa"/>
          </w:tcPr>
          <w:p w:rsidR="00A372F4" w:rsidRPr="00164235" w:rsidRDefault="006908B6" w:rsidP="00896D8A">
            <w:pPr>
              <w:spacing w:after="0"/>
              <w:jc w:val="center"/>
              <w:rPr>
                <w:rFonts w:ascii="Times New Roman" w:hAnsi="Times New Roman" w:cs="Times New Roman"/>
                <w:sz w:val="24"/>
                <w:szCs w:val="24"/>
              </w:rPr>
            </w:pPr>
            <w:r w:rsidRPr="00164235">
              <w:rPr>
                <w:rFonts w:ascii="Times New Roman" w:hAnsi="Times New Roman" w:cs="Times New Roman"/>
                <w:sz w:val="24"/>
                <w:szCs w:val="24"/>
              </w:rPr>
              <w:t>Значение количественного (качественного) показателя результата</w:t>
            </w:r>
          </w:p>
        </w:tc>
        <w:tc>
          <w:tcPr>
            <w:tcW w:w="5714" w:type="dxa"/>
          </w:tcPr>
          <w:p w:rsidR="00A372F4" w:rsidRDefault="00A372F4" w:rsidP="00F97528">
            <w:pPr>
              <w:spacing w:after="0"/>
              <w:jc w:val="both"/>
              <w:rPr>
                <w:rFonts w:ascii="Times New Roman" w:hAnsi="Times New Roman" w:cs="Times New Roman"/>
                <w:sz w:val="24"/>
                <w:szCs w:val="24"/>
              </w:rPr>
            </w:pPr>
          </w:p>
        </w:tc>
      </w:tr>
    </w:tbl>
    <w:p w:rsidR="00016833" w:rsidRPr="002A5105" w:rsidRDefault="00016833" w:rsidP="00896D8A">
      <w:pPr>
        <w:spacing w:after="0"/>
        <w:ind w:firstLine="709"/>
        <w:jc w:val="center"/>
        <w:rPr>
          <w:rFonts w:ascii="Times New Roman" w:hAnsi="Times New Roman" w:cs="Times New Roman"/>
          <w:b/>
          <w:sz w:val="24"/>
          <w:szCs w:val="24"/>
        </w:rPr>
      </w:pPr>
    </w:p>
    <w:p w:rsidR="002A5105" w:rsidRPr="00EF4D79" w:rsidRDefault="002A5105" w:rsidP="00EF4D79">
      <w:pPr>
        <w:pStyle w:val="10"/>
        <w:numPr>
          <w:ilvl w:val="0"/>
          <w:numId w:val="0"/>
        </w:numPr>
        <w:ind w:left="432"/>
        <w:jc w:val="center"/>
        <w:rPr>
          <w:rFonts w:ascii="Times New Roman" w:hAnsi="Times New Roman" w:cs="Times New Roman"/>
          <w:color w:val="auto"/>
          <w:sz w:val="26"/>
          <w:szCs w:val="26"/>
        </w:rPr>
      </w:pPr>
      <w:bookmarkStart w:id="36" w:name="_Toc34205153"/>
      <w:r w:rsidRPr="00EF4D79">
        <w:rPr>
          <w:rFonts w:ascii="Times New Roman" w:hAnsi="Times New Roman" w:cs="Times New Roman"/>
          <w:color w:val="auto"/>
          <w:sz w:val="26"/>
          <w:szCs w:val="26"/>
        </w:rPr>
        <w:t xml:space="preserve">4.2. </w:t>
      </w:r>
      <w:r w:rsidR="007E3012" w:rsidRPr="00EF4D79">
        <w:rPr>
          <w:rFonts w:ascii="Times New Roman" w:hAnsi="Times New Roman" w:cs="Times New Roman"/>
          <w:color w:val="auto"/>
          <w:sz w:val="26"/>
          <w:szCs w:val="26"/>
        </w:rPr>
        <w:t>Информация о потенциальных лучших региональных практиках по итогам отчетного года.</w:t>
      </w:r>
      <w:bookmarkEnd w:id="36"/>
    </w:p>
    <w:p w:rsidR="007E3012" w:rsidRPr="008C08EB" w:rsidRDefault="007E3012" w:rsidP="00896D8A">
      <w:pPr>
        <w:spacing w:after="0"/>
        <w:ind w:firstLine="709"/>
        <w:jc w:val="center"/>
        <w:rPr>
          <w:rFonts w:ascii="Times New Roman" w:hAnsi="Times New Roman" w:cs="Times New Roman"/>
          <w:sz w:val="26"/>
          <w:szCs w:val="26"/>
        </w:rPr>
      </w:pPr>
    </w:p>
    <w:p w:rsidR="007E3012" w:rsidRPr="008C08EB" w:rsidRDefault="007E3012" w:rsidP="007E3012">
      <w:pPr>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Информация о реализуемых в Ненецком автономном округе мероприятиях, которые могут претендовать на лучшую региональную практику.</w:t>
      </w:r>
    </w:p>
    <w:p w:rsidR="007E3012" w:rsidRDefault="007E3012" w:rsidP="007E3012">
      <w:pPr>
        <w:spacing w:after="0"/>
        <w:ind w:firstLine="709"/>
        <w:jc w:val="both"/>
        <w:rPr>
          <w:rFonts w:ascii="Times New Roman" w:hAnsi="Times New Roman" w:cs="Times New Roman"/>
          <w:sz w:val="28"/>
          <w:szCs w:val="28"/>
        </w:rPr>
      </w:pPr>
    </w:p>
    <w:tbl>
      <w:tblPr>
        <w:tblStyle w:val="a7"/>
        <w:tblW w:w="0" w:type="auto"/>
        <w:tblLook w:val="04A0" w:firstRow="1" w:lastRow="0" w:firstColumn="1" w:lastColumn="0" w:noHBand="0" w:noVBand="1"/>
      </w:tblPr>
      <w:tblGrid>
        <w:gridCol w:w="4885"/>
        <w:gridCol w:w="4885"/>
      </w:tblGrid>
      <w:tr w:rsidR="007E3012" w:rsidTr="007E3012">
        <w:tc>
          <w:tcPr>
            <w:tcW w:w="4885" w:type="dxa"/>
            <w:shd w:val="clear" w:color="auto" w:fill="D0CECE" w:themeFill="background2" w:themeFillShade="E6"/>
          </w:tcPr>
          <w:p w:rsidR="007E3012" w:rsidRDefault="007E3012" w:rsidP="007E3012">
            <w:pPr>
              <w:spacing w:after="0"/>
              <w:jc w:val="both"/>
              <w:rPr>
                <w:rFonts w:ascii="Times New Roman" w:hAnsi="Times New Roman" w:cs="Times New Roman"/>
                <w:sz w:val="28"/>
                <w:szCs w:val="28"/>
              </w:rPr>
            </w:pPr>
            <w:r w:rsidRPr="00164235">
              <w:rPr>
                <w:rFonts w:ascii="Times New Roman" w:hAnsi="Times New Roman" w:cs="Times New Roman"/>
                <w:sz w:val="24"/>
                <w:szCs w:val="24"/>
              </w:rPr>
              <w:t>Наименование лучшей практики по содействию развитию конкуренции в субъектах Российской Федерации</w:t>
            </w:r>
          </w:p>
        </w:tc>
        <w:tc>
          <w:tcPr>
            <w:tcW w:w="4885" w:type="dxa"/>
            <w:shd w:val="clear" w:color="auto" w:fill="D0CECE" w:themeFill="background2" w:themeFillShade="E6"/>
          </w:tcPr>
          <w:p w:rsidR="007E3012" w:rsidRPr="0007133E" w:rsidRDefault="007E3012" w:rsidP="007E3012">
            <w:pPr>
              <w:spacing w:after="0"/>
              <w:jc w:val="both"/>
              <w:rPr>
                <w:rFonts w:ascii="Times New Roman" w:hAnsi="Times New Roman" w:cs="Times New Roman"/>
                <w:sz w:val="24"/>
                <w:szCs w:val="24"/>
              </w:rPr>
            </w:pPr>
            <w:r w:rsidRPr="0007133E">
              <w:rPr>
                <w:rFonts w:ascii="Times New Roman" w:hAnsi="Times New Roman" w:cs="Times New Roman"/>
                <w:sz w:val="24"/>
                <w:szCs w:val="24"/>
              </w:rPr>
              <w:t xml:space="preserve">Законом Ненецкого автономного округа от 11.06.2019 № 87-оз установлены налоговые ставки при применении упрощённой системы налогообложения для </w:t>
            </w:r>
            <w:r w:rsidRPr="0007133E">
              <w:rPr>
                <w:rFonts w:ascii="Times New Roman" w:hAnsi="Times New Roman" w:cs="Times New Roman"/>
                <w:sz w:val="24"/>
                <w:szCs w:val="24"/>
              </w:rPr>
              <w:lastRenderedPageBreak/>
              <w:t>налогоплательщиков, являющихся субъектами малого и среднего предпринимательства и зарегистрированных на территории Ненецкого автономного округа, для некоммерческих организаций, зарегистрированных на территории Ненецкого автономного округа:</w:t>
            </w:r>
          </w:p>
          <w:p w:rsidR="000322D0" w:rsidRPr="0007133E" w:rsidRDefault="000322D0" w:rsidP="007E3012">
            <w:pPr>
              <w:spacing w:after="0"/>
              <w:jc w:val="both"/>
              <w:rPr>
                <w:rFonts w:ascii="Times New Roman" w:hAnsi="Times New Roman" w:cs="Times New Roman"/>
                <w:sz w:val="24"/>
                <w:szCs w:val="24"/>
              </w:rPr>
            </w:pPr>
            <w:r w:rsidRPr="0007133E">
              <w:rPr>
                <w:rFonts w:ascii="Times New Roman" w:hAnsi="Times New Roman" w:cs="Times New Roman"/>
                <w:sz w:val="24"/>
                <w:szCs w:val="24"/>
              </w:rPr>
              <w:t xml:space="preserve">- выбравших в качестве объекта налогообложения доходы, уменьшенные на величину расходов, - в размере </w:t>
            </w:r>
            <w:r w:rsidRPr="009E68E9">
              <w:rPr>
                <w:rFonts w:ascii="Times New Roman" w:hAnsi="Times New Roman" w:cs="Times New Roman"/>
                <w:b/>
                <w:sz w:val="24"/>
                <w:szCs w:val="24"/>
              </w:rPr>
              <w:t>5</w:t>
            </w:r>
            <w:r w:rsidRPr="0007133E">
              <w:rPr>
                <w:rFonts w:ascii="Times New Roman" w:hAnsi="Times New Roman" w:cs="Times New Roman"/>
                <w:sz w:val="24"/>
                <w:szCs w:val="24"/>
              </w:rPr>
              <w:t xml:space="preserve"> процентов;</w:t>
            </w:r>
          </w:p>
          <w:p w:rsidR="000322D0" w:rsidRPr="0007133E" w:rsidRDefault="000322D0" w:rsidP="007E3012">
            <w:pPr>
              <w:spacing w:after="0"/>
              <w:jc w:val="both"/>
              <w:rPr>
                <w:rFonts w:ascii="Times New Roman" w:hAnsi="Times New Roman" w:cs="Times New Roman"/>
                <w:sz w:val="24"/>
                <w:szCs w:val="24"/>
              </w:rPr>
            </w:pPr>
            <w:r w:rsidRPr="0007133E">
              <w:rPr>
                <w:rFonts w:ascii="Times New Roman" w:hAnsi="Times New Roman" w:cs="Times New Roman"/>
                <w:sz w:val="24"/>
                <w:szCs w:val="24"/>
              </w:rPr>
              <w:t xml:space="preserve">- выбравших в качестве объекта налогообложения доходы, - в размере </w:t>
            </w:r>
            <w:r w:rsidRPr="009E68E9">
              <w:rPr>
                <w:rFonts w:ascii="Times New Roman" w:hAnsi="Times New Roman" w:cs="Times New Roman"/>
                <w:b/>
                <w:sz w:val="24"/>
                <w:szCs w:val="24"/>
              </w:rPr>
              <w:t>1</w:t>
            </w:r>
            <w:r w:rsidRPr="0007133E">
              <w:rPr>
                <w:rFonts w:ascii="Times New Roman" w:hAnsi="Times New Roman" w:cs="Times New Roman"/>
                <w:sz w:val="24"/>
                <w:szCs w:val="24"/>
              </w:rPr>
              <w:t xml:space="preserve"> процента.</w:t>
            </w:r>
          </w:p>
          <w:p w:rsidR="000322D0" w:rsidRPr="0007133E" w:rsidRDefault="000322D0" w:rsidP="007E3012">
            <w:pPr>
              <w:spacing w:after="0"/>
              <w:jc w:val="both"/>
              <w:rPr>
                <w:rFonts w:ascii="Times New Roman" w:hAnsi="Times New Roman" w:cs="Times New Roman"/>
                <w:sz w:val="24"/>
                <w:szCs w:val="24"/>
              </w:rPr>
            </w:pPr>
          </w:p>
        </w:tc>
      </w:tr>
      <w:tr w:rsidR="007E3012" w:rsidTr="007E3012">
        <w:tc>
          <w:tcPr>
            <w:tcW w:w="4885" w:type="dxa"/>
          </w:tcPr>
          <w:p w:rsidR="007E3012" w:rsidRDefault="007E3012" w:rsidP="007E3012">
            <w:pPr>
              <w:spacing w:after="0"/>
              <w:jc w:val="both"/>
              <w:rPr>
                <w:rFonts w:ascii="Times New Roman" w:hAnsi="Times New Roman" w:cs="Times New Roman"/>
                <w:sz w:val="28"/>
                <w:szCs w:val="28"/>
              </w:rPr>
            </w:pPr>
            <w:r w:rsidRPr="00164235">
              <w:rPr>
                <w:rFonts w:ascii="Times New Roman" w:hAnsi="Times New Roman" w:cs="Times New Roman"/>
                <w:sz w:val="24"/>
                <w:szCs w:val="24"/>
              </w:rPr>
              <w:lastRenderedPageBreak/>
              <w:t>Краткое описание успешной практики</w:t>
            </w:r>
          </w:p>
        </w:tc>
        <w:tc>
          <w:tcPr>
            <w:tcW w:w="4885" w:type="dxa"/>
          </w:tcPr>
          <w:p w:rsidR="0007133E" w:rsidRPr="0007133E" w:rsidRDefault="0007133E" w:rsidP="0007133E">
            <w:pPr>
              <w:autoSpaceDE w:val="0"/>
              <w:autoSpaceDN w:val="0"/>
              <w:adjustRightInd w:val="0"/>
              <w:jc w:val="both"/>
              <w:outlineLvl w:val="0"/>
              <w:rPr>
                <w:rFonts w:ascii="Times New Roman" w:hAnsi="Times New Roman" w:cs="Times New Roman"/>
                <w:sz w:val="24"/>
                <w:szCs w:val="24"/>
              </w:rPr>
            </w:pPr>
            <w:bookmarkStart w:id="37" w:name="_Toc34205154"/>
            <w:r w:rsidRPr="0007133E">
              <w:rPr>
                <w:rFonts w:ascii="Times New Roman" w:hAnsi="Times New Roman" w:cs="Times New Roman"/>
                <w:sz w:val="24"/>
                <w:szCs w:val="24"/>
              </w:rPr>
              <w:t>Развитие малого и среднего предпринимательства является одной из приоритетных целей государственной политики, в первую очередь для развития данного сектора экономики необходимо создание благоприятной среды и инфраструктуры, устранение существующих административных барьеров. Основная цель государства на ближайшие годы – это увеличение численности занятых в сфере малого и среднего предпринимательства.</w:t>
            </w:r>
            <w:bookmarkEnd w:id="37"/>
          </w:p>
          <w:p w:rsidR="0007133E" w:rsidRPr="0007133E" w:rsidRDefault="0007133E" w:rsidP="0007133E">
            <w:pPr>
              <w:autoSpaceDE w:val="0"/>
              <w:autoSpaceDN w:val="0"/>
              <w:adjustRightInd w:val="0"/>
              <w:jc w:val="both"/>
              <w:outlineLvl w:val="0"/>
              <w:rPr>
                <w:rFonts w:ascii="Times New Roman" w:hAnsi="Times New Roman" w:cs="Times New Roman"/>
                <w:sz w:val="24"/>
                <w:szCs w:val="24"/>
              </w:rPr>
            </w:pPr>
            <w:bookmarkStart w:id="38" w:name="_Toc34205155"/>
            <w:r w:rsidRPr="0007133E">
              <w:rPr>
                <w:rFonts w:ascii="Times New Roman" w:hAnsi="Times New Roman" w:cs="Times New Roman"/>
                <w:sz w:val="24"/>
                <w:szCs w:val="24"/>
              </w:rPr>
              <w:t>Высокая налоговая нагрузка является наиболее острой проблемой для российского бизнеса сегодня, а для бизнеса, действующего в районах Крайнего Севера – это критический момент выживания, об этом свидетельствуют результаты совместного исследования, проведенного платформой для предпринимателей «Деловая среда» и Аналитическим центром НАФИ в январе-феврале 2018 года среди руководителей российского малого и среднего бизнеса.</w:t>
            </w:r>
            <w:bookmarkEnd w:id="38"/>
          </w:p>
          <w:p w:rsidR="0007133E" w:rsidRPr="0007133E" w:rsidRDefault="0007133E" w:rsidP="0007133E">
            <w:pPr>
              <w:autoSpaceDE w:val="0"/>
              <w:autoSpaceDN w:val="0"/>
              <w:adjustRightInd w:val="0"/>
              <w:jc w:val="both"/>
              <w:outlineLvl w:val="0"/>
              <w:rPr>
                <w:rFonts w:ascii="Times New Roman" w:hAnsi="Times New Roman" w:cs="Times New Roman"/>
                <w:sz w:val="24"/>
                <w:szCs w:val="24"/>
              </w:rPr>
            </w:pPr>
            <w:bookmarkStart w:id="39" w:name="_Toc34205156"/>
            <w:r w:rsidRPr="0007133E">
              <w:rPr>
                <w:rFonts w:ascii="Times New Roman" w:hAnsi="Times New Roman" w:cs="Times New Roman"/>
                <w:sz w:val="24"/>
                <w:szCs w:val="24"/>
              </w:rPr>
              <w:t>Высокая нагрузка на предпринимателей, действующих в районах Крайнего Севера обусловлена следующими причинами:</w:t>
            </w:r>
            <w:bookmarkEnd w:id="39"/>
          </w:p>
          <w:p w:rsidR="0007133E" w:rsidRPr="0007133E" w:rsidRDefault="0007133E" w:rsidP="0007133E">
            <w:pPr>
              <w:autoSpaceDE w:val="0"/>
              <w:autoSpaceDN w:val="0"/>
              <w:adjustRightInd w:val="0"/>
              <w:jc w:val="both"/>
              <w:outlineLvl w:val="0"/>
              <w:rPr>
                <w:rFonts w:ascii="Times New Roman" w:hAnsi="Times New Roman" w:cs="Times New Roman"/>
                <w:sz w:val="24"/>
                <w:szCs w:val="24"/>
              </w:rPr>
            </w:pPr>
            <w:bookmarkStart w:id="40" w:name="_Toc34205157"/>
            <w:r w:rsidRPr="0007133E">
              <w:rPr>
                <w:rFonts w:ascii="Times New Roman" w:hAnsi="Times New Roman" w:cs="Times New Roman"/>
                <w:sz w:val="24"/>
                <w:szCs w:val="24"/>
              </w:rPr>
              <w:t xml:space="preserve">1. С 1 января 2018 года региональный минимальный размер оплаты труда (МРОТ) составляет 18 567 рублей для коммерческих работодателей, для бюджетных 11 163 </w:t>
            </w:r>
            <w:r w:rsidRPr="0007133E">
              <w:rPr>
                <w:rFonts w:ascii="Times New Roman" w:hAnsi="Times New Roman" w:cs="Times New Roman"/>
                <w:sz w:val="24"/>
                <w:szCs w:val="24"/>
              </w:rPr>
              <w:lastRenderedPageBreak/>
              <w:t>рублей. Это сумма, ниже которой работодатель не может устанавливать месячную заработную плату сотрудника, полностью отработавшего свою норму. В Постановлении Конституционного суда РФ от 07.12.2017 № 38-П «По делу о проверке конституционности положений Трудового кодекса РФ в связи с жалобами граждан» Конституционный суд РФ указал, что районные коэффициенты и процентные надбавки, начисляемые в связи с работой в местностях с особыми климатическими условиями, в том числе в районах Крайнего Севера и приравненных к ним местностях, не могут включаться в состав МРОТ с даты провозглашения указанного Постановления.</w:t>
            </w:r>
            <w:bookmarkEnd w:id="40"/>
          </w:p>
          <w:p w:rsidR="0007133E" w:rsidRPr="0007133E" w:rsidRDefault="0007133E" w:rsidP="0007133E">
            <w:pPr>
              <w:autoSpaceDE w:val="0"/>
              <w:autoSpaceDN w:val="0"/>
              <w:adjustRightInd w:val="0"/>
              <w:jc w:val="both"/>
              <w:outlineLvl w:val="0"/>
              <w:rPr>
                <w:rFonts w:ascii="Times New Roman" w:hAnsi="Times New Roman" w:cs="Times New Roman"/>
                <w:sz w:val="24"/>
                <w:szCs w:val="24"/>
              </w:rPr>
            </w:pPr>
            <w:bookmarkStart w:id="41" w:name="_Toc34205158"/>
            <w:r w:rsidRPr="0007133E">
              <w:rPr>
                <w:rFonts w:ascii="Times New Roman" w:hAnsi="Times New Roman" w:cs="Times New Roman"/>
                <w:sz w:val="24"/>
                <w:szCs w:val="24"/>
              </w:rPr>
              <w:t>Повышение МРОТ в первую очередь негативно отразилось на бизнесе с небольшим оборотом, на индивидуальных предпринимателях. Чем меньше бизнес, тем большую часть расходов составляют именно расходы на персонал, налоги, связанные с оплатой труда. У индивидуальных предпринимателей расходы на оплату труда могут составлять до 80% всей себестоимости услуг или товаров, который он производит, МРОТ применяется при расчете налогов, сборов, штрафов. Затраты предпринимателей на выплату государственных компенсаций для работников в виде применения районных коэффициентов и процентных надбавок составляет до 61,5 фонда оплаты труда. В связи с чем, предприниматели вовсе отказываются от оформления официальных трудовых отношений.</w:t>
            </w:r>
            <w:bookmarkEnd w:id="41"/>
          </w:p>
          <w:p w:rsidR="0007133E" w:rsidRPr="0007133E" w:rsidRDefault="0007133E" w:rsidP="0007133E">
            <w:pPr>
              <w:autoSpaceDE w:val="0"/>
              <w:autoSpaceDN w:val="0"/>
              <w:adjustRightInd w:val="0"/>
              <w:jc w:val="both"/>
              <w:outlineLvl w:val="0"/>
              <w:rPr>
                <w:rFonts w:ascii="Times New Roman" w:hAnsi="Times New Roman" w:cs="Times New Roman"/>
                <w:sz w:val="24"/>
                <w:szCs w:val="24"/>
              </w:rPr>
            </w:pPr>
            <w:bookmarkStart w:id="42" w:name="_Toc34205159"/>
            <w:r w:rsidRPr="0007133E">
              <w:rPr>
                <w:rFonts w:ascii="Times New Roman" w:hAnsi="Times New Roman" w:cs="Times New Roman"/>
                <w:sz w:val="24"/>
                <w:szCs w:val="24"/>
              </w:rPr>
              <w:t>2. Процентная надбавка и районный коэффициент являются частью заработной платы работника, в том числе и отпускных выплат, они облагаются налогом на доходы физических лиц (НДФЛ) и обязательными страховыми взносами так же, как и остальные части заработной платы.</w:t>
            </w:r>
            <w:bookmarkEnd w:id="42"/>
          </w:p>
          <w:p w:rsidR="0007133E" w:rsidRPr="0007133E" w:rsidRDefault="0007133E" w:rsidP="0007133E">
            <w:pPr>
              <w:autoSpaceDE w:val="0"/>
              <w:autoSpaceDN w:val="0"/>
              <w:adjustRightInd w:val="0"/>
              <w:jc w:val="both"/>
              <w:outlineLvl w:val="0"/>
              <w:rPr>
                <w:rFonts w:ascii="Times New Roman" w:hAnsi="Times New Roman" w:cs="Times New Roman"/>
                <w:sz w:val="24"/>
                <w:szCs w:val="24"/>
                <w:u w:val="single"/>
              </w:rPr>
            </w:pPr>
            <w:bookmarkStart w:id="43" w:name="_Toc34205160"/>
            <w:r w:rsidRPr="0007133E">
              <w:rPr>
                <w:rFonts w:ascii="Times New Roman" w:hAnsi="Times New Roman" w:cs="Times New Roman"/>
                <w:sz w:val="24"/>
                <w:szCs w:val="24"/>
              </w:rPr>
              <w:t xml:space="preserve">Таким образом, предприниматели, </w:t>
            </w:r>
            <w:r w:rsidRPr="0007133E">
              <w:rPr>
                <w:rFonts w:ascii="Times New Roman" w:hAnsi="Times New Roman" w:cs="Times New Roman"/>
                <w:sz w:val="24"/>
                <w:szCs w:val="24"/>
              </w:rPr>
              <w:lastRenderedPageBreak/>
              <w:t xml:space="preserve">действующие в округе, изначально находятся в </w:t>
            </w:r>
            <w:r w:rsidRPr="0007133E">
              <w:rPr>
                <w:rFonts w:ascii="Times New Roman" w:hAnsi="Times New Roman" w:cs="Times New Roman"/>
                <w:sz w:val="24"/>
                <w:szCs w:val="24"/>
                <w:u w:val="single"/>
              </w:rPr>
              <w:t>не равных конкурентных условиях по сравнению с предпринимателями, действующими в регионах, не относящихся к районам Крайнего Севера.</w:t>
            </w:r>
            <w:bookmarkEnd w:id="43"/>
          </w:p>
          <w:p w:rsidR="0007133E" w:rsidRPr="0007133E" w:rsidRDefault="0007133E" w:rsidP="0007133E">
            <w:pPr>
              <w:autoSpaceDE w:val="0"/>
              <w:autoSpaceDN w:val="0"/>
              <w:adjustRightInd w:val="0"/>
              <w:jc w:val="both"/>
              <w:outlineLvl w:val="0"/>
              <w:rPr>
                <w:rFonts w:ascii="Times New Roman" w:hAnsi="Times New Roman" w:cs="Times New Roman"/>
                <w:sz w:val="24"/>
                <w:szCs w:val="24"/>
              </w:rPr>
            </w:pPr>
            <w:bookmarkStart w:id="44" w:name="_Toc34205161"/>
            <w:r w:rsidRPr="0007133E">
              <w:rPr>
                <w:rFonts w:ascii="Times New Roman" w:hAnsi="Times New Roman" w:cs="Times New Roman"/>
                <w:sz w:val="24"/>
                <w:szCs w:val="24"/>
              </w:rPr>
              <w:t>Такая налоговая нагрузка на субъекты малого бизнеса отрицательно сказывается на возможности их развития в сложных условиях Крайнего Севера. В сложившейся экономической ситуации представляется целесообразным изменение подхода, действующего нормативного правого регулирования в отношении субъектов малого и среднего предпринимательства, работающих в районах Крайнего Севера.</w:t>
            </w:r>
            <w:bookmarkEnd w:id="44"/>
          </w:p>
          <w:p w:rsidR="0007133E" w:rsidRDefault="0007133E" w:rsidP="0007133E">
            <w:pPr>
              <w:autoSpaceDE w:val="0"/>
              <w:autoSpaceDN w:val="0"/>
              <w:adjustRightInd w:val="0"/>
              <w:jc w:val="both"/>
              <w:outlineLvl w:val="0"/>
              <w:rPr>
                <w:rFonts w:ascii="Times New Roman" w:hAnsi="Times New Roman" w:cs="Times New Roman"/>
                <w:sz w:val="24"/>
                <w:szCs w:val="24"/>
              </w:rPr>
            </w:pPr>
            <w:bookmarkStart w:id="45" w:name="_Toc34205162"/>
            <w:r w:rsidRPr="0007133E">
              <w:rPr>
                <w:rFonts w:ascii="Times New Roman" w:hAnsi="Times New Roman" w:cs="Times New Roman"/>
                <w:sz w:val="24"/>
                <w:szCs w:val="24"/>
              </w:rPr>
              <w:t>Снижение налоговой ставки для всех категорий налогоплательщиков применяющих упрощенную систему налогообложения, послужит повышению собираемости налога, так и к увеличению количества, занятых в данной сфере.</w:t>
            </w:r>
            <w:bookmarkEnd w:id="45"/>
          </w:p>
          <w:p w:rsidR="0007133E" w:rsidRPr="0007133E" w:rsidRDefault="0007133E" w:rsidP="0007133E">
            <w:pPr>
              <w:autoSpaceDE w:val="0"/>
              <w:autoSpaceDN w:val="0"/>
              <w:adjustRightInd w:val="0"/>
              <w:jc w:val="both"/>
              <w:outlineLvl w:val="0"/>
              <w:rPr>
                <w:rFonts w:ascii="Times New Roman" w:hAnsi="Times New Roman" w:cs="Times New Roman"/>
                <w:sz w:val="24"/>
                <w:szCs w:val="24"/>
              </w:rPr>
            </w:pPr>
            <w:bookmarkStart w:id="46" w:name="_Toc34205163"/>
            <w:r w:rsidRPr="0007133E">
              <w:rPr>
                <w:rFonts w:ascii="Times New Roman" w:hAnsi="Times New Roman" w:cs="Times New Roman"/>
                <w:sz w:val="24"/>
                <w:szCs w:val="24"/>
              </w:rPr>
              <w:t>С целью улучшения условий ведения предпринимательской деятельности на территории Ненецкого автономного округа, снижени</w:t>
            </w:r>
            <w:r>
              <w:rPr>
                <w:rFonts w:ascii="Times New Roman" w:hAnsi="Times New Roman" w:cs="Times New Roman"/>
                <w:sz w:val="24"/>
                <w:szCs w:val="24"/>
              </w:rPr>
              <w:t>е</w:t>
            </w:r>
            <w:r w:rsidRPr="0007133E">
              <w:rPr>
                <w:rFonts w:ascii="Times New Roman" w:hAnsi="Times New Roman" w:cs="Times New Roman"/>
                <w:sz w:val="24"/>
                <w:szCs w:val="24"/>
              </w:rPr>
              <w:t xml:space="preserve"> налоговой нагрузки на субъекты малого и среднего предпринимательства,</w:t>
            </w:r>
            <w:r>
              <w:rPr>
                <w:rFonts w:ascii="Times New Roman" w:hAnsi="Times New Roman" w:cs="Times New Roman"/>
                <w:sz w:val="24"/>
                <w:szCs w:val="24"/>
              </w:rPr>
              <w:t xml:space="preserve"> утвержден закон Ненецкого автономного округа от 11.06.2019 № 87-оз,</w:t>
            </w:r>
            <w:r w:rsidRPr="0007133E">
              <w:rPr>
                <w:rFonts w:ascii="Times New Roman" w:hAnsi="Times New Roman" w:cs="Times New Roman"/>
                <w:sz w:val="24"/>
                <w:szCs w:val="24"/>
              </w:rPr>
              <w:t xml:space="preserve"> с учетом сформированных бюджетов муниципальных образований Ненецкого автономного округа </w:t>
            </w:r>
            <w:proofErr w:type="spellStart"/>
            <w:r w:rsidRPr="0007133E">
              <w:rPr>
                <w:rFonts w:ascii="Times New Roman" w:hAnsi="Times New Roman" w:cs="Times New Roman"/>
                <w:sz w:val="24"/>
                <w:szCs w:val="24"/>
              </w:rPr>
              <w:t>вступлениезакон</w:t>
            </w:r>
            <w:r>
              <w:rPr>
                <w:rFonts w:ascii="Times New Roman" w:hAnsi="Times New Roman" w:cs="Times New Roman"/>
                <w:sz w:val="24"/>
                <w:szCs w:val="24"/>
              </w:rPr>
              <w:t>а</w:t>
            </w:r>
            <w:proofErr w:type="spellEnd"/>
            <w:r w:rsidRPr="0007133E">
              <w:rPr>
                <w:rFonts w:ascii="Times New Roman" w:hAnsi="Times New Roman" w:cs="Times New Roman"/>
                <w:sz w:val="24"/>
                <w:szCs w:val="24"/>
              </w:rPr>
              <w:t xml:space="preserve"> в силу с </w:t>
            </w:r>
            <w:r w:rsidRPr="0007133E">
              <w:rPr>
                <w:rFonts w:ascii="Times New Roman" w:hAnsi="Times New Roman" w:cs="Times New Roman"/>
                <w:sz w:val="24"/>
                <w:szCs w:val="24"/>
              </w:rPr>
              <w:br/>
              <w:t>1 января 2020 года.</w:t>
            </w:r>
            <w:bookmarkEnd w:id="46"/>
          </w:p>
          <w:p w:rsidR="0007133E" w:rsidRPr="0007133E" w:rsidRDefault="0007133E" w:rsidP="0007133E">
            <w:pPr>
              <w:autoSpaceDE w:val="0"/>
              <w:autoSpaceDN w:val="0"/>
              <w:adjustRightInd w:val="0"/>
              <w:jc w:val="both"/>
              <w:outlineLvl w:val="0"/>
              <w:rPr>
                <w:rFonts w:ascii="Times New Roman" w:hAnsi="Times New Roman" w:cs="Times New Roman"/>
                <w:sz w:val="24"/>
                <w:szCs w:val="24"/>
              </w:rPr>
            </w:pPr>
            <w:bookmarkStart w:id="47" w:name="_Toc34205164"/>
            <w:r w:rsidRPr="0007133E">
              <w:rPr>
                <w:rFonts w:ascii="Times New Roman" w:hAnsi="Times New Roman" w:cs="Times New Roman"/>
                <w:sz w:val="24"/>
                <w:szCs w:val="24"/>
              </w:rPr>
              <w:t>При этом снижение налоговой нагрузки для субъектов малого бизнеса является стимулирующим фактором для развития малого предпринимательства:</w:t>
            </w:r>
            <w:bookmarkEnd w:id="47"/>
          </w:p>
          <w:p w:rsidR="0007133E" w:rsidRPr="0007133E" w:rsidRDefault="0007133E" w:rsidP="0007133E">
            <w:pPr>
              <w:autoSpaceDE w:val="0"/>
              <w:autoSpaceDN w:val="0"/>
              <w:adjustRightInd w:val="0"/>
              <w:jc w:val="both"/>
              <w:outlineLvl w:val="0"/>
              <w:rPr>
                <w:rFonts w:ascii="Times New Roman" w:hAnsi="Times New Roman" w:cs="Times New Roman"/>
                <w:sz w:val="24"/>
                <w:szCs w:val="24"/>
              </w:rPr>
            </w:pPr>
            <w:bookmarkStart w:id="48" w:name="_Toc34205165"/>
            <w:r w:rsidRPr="0007133E">
              <w:rPr>
                <w:rFonts w:ascii="Times New Roman" w:hAnsi="Times New Roman" w:cs="Times New Roman"/>
                <w:sz w:val="24"/>
                <w:szCs w:val="24"/>
              </w:rPr>
              <w:t>создаются условия для увеличения количества занятых и повышения заработной платы работников;</w:t>
            </w:r>
            <w:bookmarkEnd w:id="48"/>
          </w:p>
          <w:p w:rsidR="0007133E" w:rsidRPr="0007133E" w:rsidRDefault="0007133E" w:rsidP="0007133E">
            <w:pPr>
              <w:autoSpaceDE w:val="0"/>
              <w:autoSpaceDN w:val="0"/>
              <w:adjustRightInd w:val="0"/>
              <w:jc w:val="both"/>
              <w:outlineLvl w:val="0"/>
              <w:rPr>
                <w:rFonts w:ascii="Times New Roman" w:hAnsi="Times New Roman" w:cs="Times New Roman"/>
                <w:sz w:val="24"/>
                <w:szCs w:val="24"/>
              </w:rPr>
            </w:pPr>
            <w:bookmarkStart w:id="49" w:name="_Toc34205166"/>
            <w:r w:rsidRPr="0007133E">
              <w:rPr>
                <w:rFonts w:ascii="Times New Roman" w:hAnsi="Times New Roman" w:cs="Times New Roman"/>
                <w:sz w:val="24"/>
                <w:szCs w:val="24"/>
              </w:rPr>
              <w:t xml:space="preserve">появляются свободные средства для </w:t>
            </w:r>
            <w:r w:rsidRPr="0007133E">
              <w:rPr>
                <w:rFonts w:ascii="Times New Roman" w:hAnsi="Times New Roman" w:cs="Times New Roman"/>
                <w:sz w:val="24"/>
                <w:szCs w:val="24"/>
              </w:rPr>
              <w:lastRenderedPageBreak/>
              <w:t>развития бизнеса и открытия новых направлений;</w:t>
            </w:r>
            <w:bookmarkEnd w:id="49"/>
          </w:p>
          <w:p w:rsidR="0007133E" w:rsidRPr="0007133E" w:rsidRDefault="0007133E" w:rsidP="0007133E">
            <w:pPr>
              <w:autoSpaceDE w:val="0"/>
              <w:autoSpaceDN w:val="0"/>
              <w:adjustRightInd w:val="0"/>
              <w:jc w:val="both"/>
              <w:outlineLvl w:val="0"/>
              <w:rPr>
                <w:rFonts w:ascii="Times New Roman" w:hAnsi="Times New Roman" w:cs="Times New Roman"/>
                <w:sz w:val="24"/>
                <w:szCs w:val="24"/>
              </w:rPr>
            </w:pPr>
            <w:bookmarkStart w:id="50" w:name="_Toc34205167"/>
            <w:r w:rsidRPr="0007133E">
              <w:rPr>
                <w:rFonts w:ascii="Times New Roman" w:hAnsi="Times New Roman" w:cs="Times New Roman"/>
                <w:sz w:val="24"/>
                <w:szCs w:val="24"/>
              </w:rPr>
              <w:t>создаются условия для выхода из тени и работы в «белую»;</w:t>
            </w:r>
            <w:bookmarkEnd w:id="50"/>
          </w:p>
          <w:p w:rsidR="0007133E" w:rsidRPr="0007133E" w:rsidRDefault="0007133E" w:rsidP="0007133E">
            <w:pPr>
              <w:autoSpaceDE w:val="0"/>
              <w:autoSpaceDN w:val="0"/>
              <w:adjustRightInd w:val="0"/>
              <w:jc w:val="both"/>
              <w:outlineLvl w:val="0"/>
              <w:rPr>
                <w:rFonts w:ascii="Times New Roman" w:hAnsi="Times New Roman" w:cs="Times New Roman"/>
                <w:sz w:val="24"/>
                <w:szCs w:val="24"/>
              </w:rPr>
            </w:pPr>
            <w:bookmarkStart w:id="51" w:name="_Toc34205168"/>
            <w:r w:rsidRPr="0007133E">
              <w:rPr>
                <w:rFonts w:ascii="Times New Roman" w:hAnsi="Times New Roman" w:cs="Times New Roman"/>
                <w:sz w:val="24"/>
                <w:szCs w:val="24"/>
              </w:rPr>
              <w:t>снижается себестоимость продукции.</w:t>
            </w:r>
            <w:bookmarkEnd w:id="51"/>
          </w:p>
          <w:p w:rsidR="00E81EC7" w:rsidRPr="00E81EC7" w:rsidRDefault="00E81EC7" w:rsidP="00E81EC7">
            <w:pPr>
              <w:autoSpaceDE w:val="0"/>
              <w:autoSpaceDN w:val="0"/>
              <w:adjustRightInd w:val="0"/>
              <w:jc w:val="both"/>
              <w:outlineLvl w:val="0"/>
              <w:rPr>
                <w:rFonts w:ascii="Times New Roman" w:hAnsi="Times New Roman" w:cs="Times New Roman"/>
                <w:sz w:val="24"/>
                <w:szCs w:val="24"/>
              </w:rPr>
            </w:pPr>
            <w:bookmarkStart w:id="52" w:name="_Toc34205169"/>
            <w:r w:rsidRPr="00E81EC7">
              <w:rPr>
                <w:rFonts w:ascii="Times New Roman" w:hAnsi="Times New Roman" w:cs="Times New Roman"/>
                <w:sz w:val="24"/>
                <w:szCs w:val="24"/>
              </w:rPr>
              <w:t>Сокращение налоговых ставок, послужит основой для позитивных экономических последствий. Рост производства, которое в дальнейшем позволит получить доходы в бюджет за счет налоговых поступлений от большего количества предприятий, увеличение реального объема производства, увеличение количества занятых в секторе МСП и реальных зарплат работников.</w:t>
            </w:r>
            <w:bookmarkEnd w:id="52"/>
          </w:p>
          <w:p w:rsidR="0007133E" w:rsidRPr="0007133E" w:rsidRDefault="0007133E" w:rsidP="0007133E">
            <w:pPr>
              <w:autoSpaceDE w:val="0"/>
              <w:autoSpaceDN w:val="0"/>
              <w:adjustRightInd w:val="0"/>
              <w:jc w:val="both"/>
              <w:outlineLvl w:val="0"/>
              <w:rPr>
                <w:rFonts w:ascii="Times New Roman" w:hAnsi="Times New Roman" w:cs="Times New Roman"/>
                <w:sz w:val="24"/>
                <w:szCs w:val="24"/>
              </w:rPr>
            </w:pPr>
          </w:p>
          <w:p w:rsidR="007E3012" w:rsidRPr="0007133E" w:rsidRDefault="007E3012" w:rsidP="007E3012">
            <w:pPr>
              <w:spacing w:after="0"/>
              <w:jc w:val="both"/>
              <w:rPr>
                <w:rFonts w:ascii="Times New Roman" w:hAnsi="Times New Roman" w:cs="Times New Roman"/>
                <w:sz w:val="24"/>
                <w:szCs w:val="24"/>
              </w:rPr>
            </w:pPr>
          </w:p>
        </w:tc>
      </w:tr>
      <w:tr w:rsidR="007E3012" w:rsidTr="007E3012">
        <w:tc>
          <w:tcPr>
            <w:tcW w:w="4885" w:type="dxa"/>
          </w:tcPr>
          <w:p w:rsidR="007E3012" w:rsidRDefault="007E3012" w:rsidP="007E3012">
            <w:pPr>
              <w:spacing w:after="0"/>
              <w:jc w:val="both"/>
              <w:rPr>
                <w:rFonts w:ascii="Times New Roman" w:hAnsi="Times New Roman" w:cs="Times New Roman"/>
                <w:sz w:val="28"/>
                <w:szCs w:val="28"/>
              </w:rPr>
            </w:pPr>
            <w:r w:rsidRPr="00164235">
              <w:rPr>
                <w:rFonts w:ascii="Times New Roman" w:hAnsi="Times New Roman" w:cs="Times New Roman"/>
                <w:sz w:val="24"/>
                <w:szCs w:val="24"/>
              </w:rPr>
              <w:lastRenderedPageBreak/>
              <w:t>Ресурсы, привлеченные для ее реализации</w:t>
            </w:r>
          </w:p>
        </w:tc>
        <w:tc>
          <w:tcPr>
            <w:tcW w:w="4885" w:type="dxa"/>
          </w:tcPr>
          <w:p w:rsidR="007E3012" w:rsidRPr="00A7436C" w:rsidRDefault="00A7436C" w:rsidP="007E3012">
            <w:pPr>
              <w:spacing w:after="0"/>
              <w:jc w:val="both"/>
              <w:rPr>
                <w:rFonts w:ascii="Times New Roman" w:hAnsi="Times New Roman" w:cs="Times New Roman"/>
                <w:sz w:val="24"/>
                <w:szCs w:val="24"/>
              </w:rPr>
            </w:pPr>
            <w:r w:rsidRPr="00A7436C">
              <w:rPr>
                <w:rFonts w:ascii="Times New Roman" w:hAnsi="Times New Roman" w:cs="Times New Roman"/>
                <w:sz w:val="24"/>
                <w:szCs w:val="24"/>
              </w:rPr>
              <w:t>Организационные и информационные ресурсы</w:t>
            </w:r>
          </w:p>
        </w:tc>
      </w:tr>
      <w:tr w:rsidR="007E3012" w:rsidTr="007E3012">
        <w:tc>
          <w:tcPr>
            <w:tcW w:w="4885" w:type="dxa"/>
          </w:tcPr>
          <w:p w:rsidR="007E3012" w:rsidRDefault="007E3012" w:rsidP="007E3012">
            <w:pPr>
              <w:spacing w:after="0"/>
              <w:jc w:val="both"/>
              <w:rPr>
                <w:rFonts w:ascii="Times New Roman" w:hAnsi="Times New Roman" w:cs="Times New Roman"/>
                <w:sz w:val="28"/>
                <w:szCs w:val="28"/>
              </w:rPr>
            </w:pPr>
            <w:r w:rsidRPr="00164235">
              <w:rPr>
                <w:rFonts w:ascii="Times New Roman" w:hAnsi="Times New Roman" w:cs="Times New Roman"/>
                <w:sz w:val="24"/>
                <w:szCs w:val="24"/>
              </w:rPr>
              <w:t>Описание результата</w:t>
            </w:r>
          </w:p>
        </w:tc>
        <w:tc>
          <w:tcPr>
            <w:tcW w:w="4885" w:type="dxa"/>
          </w:tcPr>
          <w:p w:rsidR="007E3012" w:rsidRPr="00A7436C" w:rsidRDefault="00A7436C" w:rsidP="007E3012">
            <w:pPr>
              <w:spacing w:after="0"/>
              <w:jc w:val="both"/>
              <w:rPr>
                <w:rFonts w:ascii="Times New Roman" w:hAnsi="Times New Roman" w:cs="Times New Roman"/>
                <w:sz w:val="24"/>
                <w:szCs w:val="24"/>
              </w:rPr>
            </w:pPr>
            <w:r>
              <w:rPr>
                <w:rFonts w:ascii="Times New Roman" w:hAnsi="Times New Roman" w:cs="Times New Roman"/>
                <w:sz w:val="24"/>
                <w:szCs w:val="24"/>
              </w:rPr>
              <w:t>Снижение налоговой нагрузки на субъекты малого и среднего предпринимательства.</w:t>
            </w:r>
          </w:p>
        </w:tc>
      </w:tr>
      <w:tr w:rsidR="007E3012" w:rsidTr="007E3012">
        <w:tc>
          <w:tcPr>
            <w:tcW w:w="4885" w:type="dxa"/>
          </w:tcPr>
          <w:p w:rsidR="007E3012" w:rsidRDefault="007E3012" w:rsidP="007E3012">
            <w:pPr>
              <w:spacing w:after="0"/>
              <w:jc w:val="both"/>
              <w:rPr>
                <w:rFonts w:ascii="Times New Roman" w:hAnsi="Times New Roman" w:cs="Times New Roman"/>
                <w:sz w:val="28"/>
                <w:szCs w:val="28"/>
              </w:rPr>
            </w:pPr>
            <w:r w:rsidRPr="00164235">
              <w:rPr>
                <w:rFonts w:ascii="Times New Roman" w:hAnsi="Times New Roman" w:cs="Times New Roman"/>
                <w:sz w:val="24"/>
                <w:szCs w:val="24"/>
              </w:rPr>
              <w:t>Значение количественного (качественного) показателя результата</w:t>
            </w:r>
          </w:p>
        </w:tc>
        <w:tc>
          <w:tcPr>
            <w:tcW w:w="4885" w:type="dxa"/>
          </w:tcPr>
          <w:p w:rsidR="007E3012" w:rsidRPr="00A7436C" w:rsidRDefault="00A7436C" w:rsidP="007E3012">
            <w:pPr>
              <w:spacing w:after="0"/>
              <w:jc w:val="both"/>
              <w:rPr>
                <w:rFonts w:ascii="Times New Roman" w:hAnsi="Times New Roman" w:cs="Times New Roman"/>
                <w:sz w:val="24"/>
                <w:szCs w:val="24"/>
              </w:rPr>
            </w:pPr>
            <w:r>
              <w:rPr>
                <w:rFonts w:ascii="Times New Roman" w:hAnsi="Times New Roman" w:cs="Times New Roman"/>
                <w:sz w:val="24"/>
                <w:szCs w:val="24"/>
              </w:rPr>
              <w:t>Результаты будут сформированы по итогам 2020 года, учитывая вступление в силу правового акта Ненецкого автономного округа с 1 января 2020 года.</w:t>
            </w:r>
          </w:p>
        </w:tc>
      </w:tr>
      <w:tr w:rsidR="007E3012" w:rsidTr="00EC6104">
        <w:tc>
          <w:tcPr>
            <w:tcW w:w="4885" w:type="dxa"/>
            <w:shd w:val="clear" w:color="auto" w:fill="D0CECE" w:themeFill="background2" w:themeFillShade="E6"/>
          </w:tcPr>
          <w:p w:rsidR="007E3012" w:rsidRPr="00164235" w:rsidRDefault="00615A54" w:rsidP="007E3012">
            <w:pPr>
              <w:spacing w:after="0"/>
              <w:jc w:val="both"/>
              <w:rPr>
                <w:rFonts w:ascii="Times New Roman" w:hAnsi="Times New Roman" w:cs="Times New Roman"/>
                <w:sz w:val="24"/>
                <w:szCs w:val="24"/>
              </w:rPr>
            </w:pPr>
            <w:r w:rsidRPr="00164235">
              <w:rPr>
                <w:rFonts w:ascii="Times New Roman" w:hAnsi="Times New Roman" w:cs="Times New Roman"/>
                <w:sz w:val="24"/>
                <w:szCs w:val="24"/>
              </w:rPr>
              <w:t>Наименование лучшей практики по содействию развитию конкуренции в субъектах Российской Федерации</w:t>
            </w:r>
          </w:p>
        </w:tc>
        <w:tc>
          <w:tcPr>
            <w:tcW w:w="4885" w:type="dxa"/>
            <w:shd w:val="clear" w:color="auto" w:fill="D0CECE" w:themeFill="background2" w:themeFillShade="E6"/>
          </w:tcPr>
          <w:p w:rsidR="007E3012" w:rsidRPr="00A7436C" w:rsidRDefault="009E68E9" w:rsidP="00EA3C9E">
            <w:pPr>
              <w:spacing w:after="0"/>
              <w:jc w:val="both"/>
              <w:rPr>
                <w:rFonts w:ascii="Times New Roman" w:hAnsi="Times New Roman" w:cs="Times New Roman"/>
                <w:sz w:val="24"/>
                <w:szCs w:val="24"/>
              </w:rPr>
            </w:pPr>
            <w:r>
              <w:rPr>
                <w:rFonts w:ascii="Times New Roman" w:hAnsi="Times New Roman" w:cs="Times New Roman"/>
                <w:sz w:val="24"/>
                <w:szCs w:val="24"/>
              </w:rPr>
              <w:t>Постановлением Администрацией Ненецкого автономного округа от 11.12.2017 № 365-п (изменения от 27.08.2019 № 4 «Об утверждении порядка передачи государственного имущества Ненецкого автономного округа в аренду или безвозмездное пользование».</w:t>
            </w:r>
          </w:p>
        </w:tc>
      </w:tr>
      <w:tr w:rsidR="007E3012" w:rsidTr="007E3012">
        <w:tc>
          <w:tcPr>
            <w:tcW w:w="4885" w:type="dxa"/>
          </w:tcPr>
          <w:p w:rsidR="007E3012" w:rsidRPr="00164235" w:rsidRDefault="00EC6104" w:rsidP="007E3012">
            <w:pPr>
              <w:spacing w:after="0"/>
              <w:jc w:val="both"/>
              <w:rPr>
                <w:rFonts w:ascii="Times New Roman" w:hAnsi="Times New Roman" w:cs="Times New Roman"/>
                <w:sz w:val="24"/>
                <w:szCs w:val="24"/>
              </w:rPr>
            </w:pPr>
            <w:r w:rsidRPr="00164235">
              <w:rPr>
                <w:rFonts w:ascii="Times New Roman" w:hAnsi="Times New Roman" w:cs="Times New Roman"/>
                <w:sz w:val="24"/>
                <w:szCs w:val="24"/>
              </w:rPr>
              <w:t>Краткое описание успешной практики</w:t>
            </w:r>
          </w:p>
        </w:tc>
        <w:tc>
          <w:tcPr>
            <w:tcW w:w="4885" w:type="dxa"/>
          </w:tcPr>
          <w:p w:rsidR="007E3012" w:rsidRDefault="001230FE" w:rsidP="007E3012">
            <w:pPr>
              <w:spacing w:after="0"/>
              <w:jc w:val="both"/>
              <w:rPr>
                <w:rFonts w:ascii="Times New Roman" w:hAnsi="Times New Roman" w:cs="Times New Roman"/>
                <w:sz w:val="24"/>
                <w:szCs w:val="24"/>
              </w:rPr>
            </w:pPr>
            <w:r>
              <w:rPr>
                <w:rFonts w:ascii="Times New Roman" w:hAnsi="Times New Roman" w:cs="Times New Roman"/>
                <w:sz w:val="24"/>
                <w:szCs w:val="24"/>
              </w:rPr>
              <w:t xml:space="preserve">Предоставление в аренду или безвозмездное пользование государственного имущества Ненецкого автономного округа субъектам малого и среднего предпринимательства по льготным тарифам. Передача государственного имущества в аренду или безвозмездное пользование осуществляется в соответствии с законодательством по результатам проведения торгов, а также без проведения торгов в случаях, предусмотренных статьей 17.1 Федерального </w:t>
            </w:r>
            <w:r>
              <w:rPr>
                <w:rFonts w:ascii="Times New Roman" w:hAnsi="Times New Roman" w:cs="Times New Roman"/>
                <w:sz w:val="24"/>
                <w:szCs w:val="24"/>
              </w:rPr>
              <w:lastRenderedPageBreak/>
              <w:t>закона № 135-ФЗ. В случае</w:t>
            </w:r>
            <w:r w:rsidR="00157C9A">
              <w:rPr>
                <w:rFonts w:ascii="Times New Roman" w:hAnsi="Times New Roman" w:cs="Times New Roman"/>
                <w:sz w:val="24"/>
                <w:szCs w:val="24"/>
              </w:rPr>
              <w:t xml:space="preserve"> предоставления государственного имущества из перечня государственного имущества Ненецкого автономного округа, предназначенного для предоставления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арендная плата составляет:</w:t>
            </w:r>
          </w:p>
          <w:p w:rsidR="00157C9A" w:rsidRDefault="00157C9A" w:rsidP="00BB4E46">
            <w:pPr>
              <w:pStyle w:val="a5"/>
              <w:numPr>
                <w:ilvl w:val="0"/>
                <w:numId w:val="12"/>
              </w:numPr>
              <w:spacing w:after="0"/>
              <w:ind w:left="0" w:firstLine="0"/>
              <w:jc w:val="both"/>
              <w:rPr>
                <w:rFonts w:ascii="Times New Roman" w:hAnsi="Times New Roman" w:cs="Times New Roman"/>
                <w:sz w:val="24"/>
                <w:szCs w:val="24"/>
              </w:rPr>
            </w:pPr>
            <w:r>
              <w:rPr>
                <w:rFonts w:ascii="Times New Roman" w:hAnsi="Times New Roman" w:cs="Times New Roman"/>
                <w:sz w:val="24"/>
                <w:szCs w:val="24"/>
              </w:rPr>
              <w:t>в первый год аренды – 1% размера арендной платы;</w:t>
            </w:r>
          </w:p>
          <w:p w:rsidR="00157C9A" w:rsidRDefault="00157C9A" w:rsidP="00BB4E46">
            <w:pPr>
              <w:pStyle w:val="a5"/>
              <w:numPr>
                <w:ilvl w:val="0"/>
                <w:numId w:val="12"/>
              </w:numPr>
              <w:spacing w:after="0"/>
              <w:ind w:left="0" w:firstLine="0"/>
              <w:jc w:val="both"/>
              <w:rPr>
                <w:rFonts w:ascii="Times New Roman" w:hAnsi="Times New Roman" w:cs="Times New Roman"/>
                <w:sz w:val="24"/>
                <w:szCs w:val="24"/>
              </w:rPr>
            </w:pPr>
            <w:r>
              <w:rPr>
                <w:rFonts w:ascii="Times New Roman" w:hAnsi="Times New Roman" w:cs="Times New Roman"/>
                <w:sz w:val="24"/>
                <w:szCs w:val="24"/>
              </w:rPr>
              <w:t>во второй год аренды – 1 % размера арендной платы;</w:t>
            </w:r>
          </w:p>
          <w:p w:rsidR="00157C9A" w:rsidRDefault="00157C9A" w:rsidP="00BB4E46">
            <w:pPr>
              <w:pStyle w:val="a5"/>
              <w:numPr>
                <w:ilvl w:val="0"/>
                <w:numId w:val="12"/>
              </w:numPr>
              <w:spacing w:after="0"/>
              <w:ind w:left="0" w:firstLine="0"/>
              <w:jc w:val="both"/>
              <w:rPr>
                <w:rFonts w:ascii="Times New Roman" w:hAnsi="Times New Roman" w:cs="Times New Roman"/>
                <w:sz w:val="24"/>
                <w:szCs w:val="24"/>
              </w:rPr>
            </w:pPr>
            <w:r>
              <w:rPr>
                <w:rFonts w:ascii="Times New Roman" w:hAnsi="Times New Roman" w:cs="Times New Roman"/>
                <w:sz w:val="24"/>
                <w:szCs w:val="24"/>
              </w:rPr>
              <w:t>в третий год аренды – 25 % размера арендной платы;</w:t>
            </w:r>
          </w:p>
          <w:p w:rsidR="00157C9A" w:rsidRDefault="00157C9A" w:rsidP="00BB4E46">
            <w:pPr>
              <w:pStyle w:val="a5"/>
              <w:numPr>
                <w:ilvl w:val="0"/>
                <w:numId w:val="12"/>
              </w:numPr>
              <w:spacing w:after="0"/>
              <w:ind w:left="0" w:firstLine="0"/>
              <w:jc w:val="both"/>
              <w:rPr>
                <w:rFonts w:ascii="Times New Roman" w:hAnsi="Times New Roman" w:cs="Times New Roman"/>
                <w:sz w:val="24"/>
                <w:szCs w:val="24"/>
              </w:rPr>
            </w:pPr>
            <w:r>
              <w:rPr>
                <w:rFonts w:ascii="Times New Roman" w:hAnsi="Times New Roman" w:cs="Times New Roman"/>
                <w:sz w:val="24"/>
                <w:szCs w:val="24"/>
              </w:rPr>
              <w:t>в четвертый год аренды – 50 % размера арендной платы;</w:t>
            </w:r>
          </w:p>
          <w:p w:rsidR="00157C9A" w:rsidRDefault="00157C9A" w:rsidP="00BB4E46">
            <w:pPr>
              <w:pStyle w:val="a5"/>
              <w:numPr>
                <w:ilvl w:val="0"/>
                <w:numId w:val="12"/>
              </w:numPr>
              <w:spacing w:after="0"/>
              <w:ind w:left="0" w:firstLine="0"/>
              <w:jc w:val="both"/>
              <w:rPr>
                <w:rFonts w:ascii="Times New Roman" w:hAnsi="Times New Roman" w:cs="Times New Roman"/>
                <w:sz w:val="24"/>
                <w:szCs w:val="24"/>
              </w:rPr>
            </w:pPr>
            <w:r>
              <w:rPr>
                <w:rFonts w:ascii="Times New Roman" w:hAnsi="Times New Roman" w:cs="Times New Roman"/>
                <w:sz w:val="24"/>
                <w:szCs w:val="24"/>
              </w:rPr>
              <w:t>в пятый год аренды – 75% размера арендной платы;</w:t>
            </w:r>
          </w:p>
          <w:p w:rsidR="00157C9A" w:rsidRPr="00157C9A" w:rsidRDefault="00157C9A" w:rsidP="00BB4E46">
            <w:pPr>
              <w:pStyle w:val="a5"/>
              <w:numPr>
                <w:ilvl w:val="0"/>
                <w:numId w:val="12"/>
              </w:numPr>
              <w:spacing w:after="0"/>
              <w:ind w:left="0" w:firstLine="0"/>
              <w:jc w:val="both"/>
              <w:rPr>
                <w:rFonts w:ascii="Times New Roman" w:hAnsi="Times New Roman" w:cs="Times New Roman"/>
                <w:sz w:val="24"/>
                <w:szCs w:val="24"/>
              </w:rPr>
            </w:pPr>
            <w:r>
              <w:rPr>
                <w:rFonts w:ascii="Times New Roman" w:hAnsi="Times New Roman" w:cs="Times New Roman"/>
                <w:sz w:val="24"/>
                <w:szCs w:val="24"/>
              </w:rPr>
              <w:t>в шестой год аренды и далее – 100 % размера арендной платы.</w:t>
            </w:r>
          </w:p>
        </w:tc>
      </w:tr>
      <w:tr w:rsidR="007E3012" w:rsidTr="007E3012">
        <w:tc>
          <w:tcPr>
            <w:tcW w:w="4885" w:type="dxa"/>
          </w:tcPr>
          <w:p w:rsidR="007E3012" w:rsidRPr="00164235" w:rsidRDefault="00EC6104" w:rsidP="007E3012">
            <w:pPr>
              <w:spacing w:after="0"/>
              <w:jc w:val="both"/>
              <w:rPr>
                <w:rFonts w:ascii="Times New Roman" w:hAnsi="Times New Roman" w:cs="Times New Roman"/>
                <w:sz w:val="24"/>
                <w:szCs w:val="24"/>
              </w:rPr>
            </w:pPr>
            <w:r w:rsidRPr="00164235">
              <w:rPr>
                <w:rFonts w:ascii="Times New Roman" w:hAnsi="Times New Roman" w:cs="Times New Roman"/>
                <w:sz w:val="24"/>
                <w:szCs w:val="24"/>
              </w:rPr>
              <w:lastRenderedPageBreak/>
              <w:t>Ресурсы, привлеченные для ее реализации</w:t>
            </w:r>
          </w:p>
        </w:tc>
        <w:tc>
          <w:tcPr>
            <w:tcW w:w="4885" w:type="dxa"/>
          </w:tcPr>
          <w:p w:rsidR="007E3012" w:rsidRPr="00A7436C" w:rsidRDefault="00563B3A" w:rsidP="00563B3A">
            <w:pPr>
              <w:spacing w:after="0"/>
              <w:jc w:val="both"/>
              <w:rPr>
                <w:rFonts w:ascii="Times New Roman" w:hAnsi="Times New Roman" w:cs="Times New Roman"/>
                <w:sz w:val="24"/>
                <w:szCs w:val="24"/>
              </w:rPr>
            </w:pPr>
            <w:r>
              <w:rPr>
                <w:rFonts w:ascii="Times New Roman" w:hAnsi="Times New Roman" w:cs="Times New Roman"/>
                <w:sz w:val="24"/>
                <w:szCs w:val="24"/>
              </w:rPr>
              <w:t>Трудовые, о</w:t>
            </w:r>
            <w:r w:rsidRPr="00A7436C">
              <w:rPr>
                <w:rFonts w:ascii="Times New Roman" w:hAnsi="Times New Roman" w:cs="Times New Roman"/>
                <w:sz w:val="24"/>
                <w:szCs w:val="24"/>
              </w:rPr>
              <w:t>рганизационные и информационные ресурсы</w:t>
            </w:r>
          </w:p>
        </w:tc>
      </w:tr>
      <w:tr w:rsidR="007E3012" w:rsidTr="007E3012">
        <w:tc>
          <w:tcPr>
            <w:tcW w:w="4885" w:type="dxa"/>
          </w:tcPr>
          <w:p w:rsidR="007E3012" w:rsidRPr="00164235" w:rsidRDefault="00EC6104" w:rsidP="007E3012">
            <w:pPr>
              <w:spacing w:after="0"/>
              <w:jc w:val="both"/>
              <w:rPr>
                <w:rFonts w:ascii="Times New Roman" w:hAnsi="Times New Roman" w:cs="Times New Roman"/>
                <w:sz w:val="24"/>
                <w:szCs w:val="24"/>
              </w:rPr>
            </w:pPr>
            <w:r w:rsidRPr="00164235">
              <w:rPr>
                <w:rFonts w:ascii="Times New Roman" w:hAnsi="Times New Roman" w:cs="Times New Roman"/>
                <w:sz w:val="24"/>
                <w:szCs w:val="24"/>
              </w:rPr>
              <w:t>Описание результата</w:t>
            </w:r>
          </w:p>
        </w:tc>
        <w:tc>
          <w:tcPr>
            <w:tcW w:w="4885" w:type="dxa"/>
          </w:tcPr>
          <w:p w:rsidR="00926A49" w:rsidRDefault="00926A49" w:rsidP="00926A49">
            <w:pPr>
              <w:spacing w:after="0"/>
              <w:jc w:val="both"/>
              <w:rPr>
                <w:rFonts w:ascii="Times New Roman" w:hAnsi="Times New Roman" w:cs="Times New Roman"/>
                <w:sz w:val="24"/>
                <w:szCs w:val="24"/>
              </w:rPr>
            </w:pPr>
            <w:r w:rsidRPr="00926A49">
              <w:rPr>
                <w:rFonts w:ascii="Times New Roman" w:hAnsi="Times New Roman" w:cs="Times New Roman"/>
                <w:sz w:val="24"/>
                <w:szCs w:val="24"/>
              </w:rPr>
              <w:t>Уменьшение арендной платы, позволит субъектам малого и среднего предпринимательства обеспечить снижение финансовой нагрузки, связанной с ведением бизнеса, которая в условиях Крайнего Севера достаточно высокая, с учетом отсутствия развитой транспортной инфраструктуры в регионе и пакета социальных гарантий, предоставляемых работникам. А также, позволит вовлечь в хозяйственный оборот неиспользуемое государственное имущество, тем самым сократит расходы бюджета по содержанию объектов недвижимости (коммунальные платежи, ремонт).</w:t>
            </w:r>
          </w:p>
          <w:p w:rsidR="00C53638" w:rsidRDefault="00926A49" w:rsidP="004354FA">
            <w:pPr>
              <w:spacing w:after="0"/>
              <w:jc w:val="both"/>
              <w:rPr>
                <w:rFonts w:ascii="Times New Roman" w:hAnsi="Times New Roman" w:cs="Times New Roman"/>
                <w:sz w:val="24"/>
                <w:szCs w:val="24"/>
              </w:rPr>
            </w:pPr>
            <w:r w:rsidRPr="00926A49">
              <w:rPr>
                <w:rFonts w:ascii="Times New Roman" w:hAnsi="Times New Roman" w:cs="Times New Roman"/>
                <w:sz w:val="24"/>
                <w:szCs w:val="24"/>
              </w:rPr>
              <w:t xml:space="preserve">Помещения, включенные в перечень имущества, располагаются в новом районе города, где конкуренция среди предпринимателей не развита, спросом имущество, среди субъектов малого и среднего предпринимательства не </w:t>
            </w:r>
            <w:r w:rsidRPr="00926A49">
              <w:rPr>
                <w:rFonts w:ascii="Times New Roman" w:hAnsi="Times New Roman" w:cs="Times New Roman"/>
                <w:sz w:val="24"/>
                <w:szCs w:val="24"/>
              </w:rPr>
              <w:lastRenderedPageBreak/>
              <w:t>пользуются, так как в помещениях присутствуют исключительно несущие конструкции, без перегородок, электропроводки и коммуникаций. Для того, чтобы осуществлять свою деятельность, необходимо вложить определенное количество денежных средств, для ведения предпринимательской деятельности в стенах здания.</w:t>
            </w:r>
          </w:p>
          <w:p w:rsidR="00B646CA" w:rsidRPr="00B646CA" w:rsidRDefault="00B646CA" w:rsidP="00B646CA">
            <w:pPr>
              <w:spacing w:after="0"/>
              <w:jc w:val="both"/>
              <w:rPr>
                <w:rFonts w:ascii="Times New Roman" w:hAnsi="Times New Roman" w:cs="Times New Roman"/>
                <w:sz w:val="24"/>
                <w:szCs w:val="24"/>
              </w:rPr>
            </w:pPr>
            <w:r w:rsidRPr="00B646CA">
              <w:rPr>
                <w:rFonts w:ascii="Times New Roman" w:hAnsi="Times New Roman" w:cs="Times New Roman"/>
                <w:sz w:val="24"/>
                <w:szCs w:val="24"/>
              </w:rPr>
              <w:t>Установлена стоимость аренды государственного имущества, включенного в перечень, в 100 раз меньше оценочной стоимости – 1%.</w:t>
            </w:r>
          </w:p>
          <w:p w:rsidR="00B646CA" w:rsidRPr="00B646CA" w:rsidRDefault="00B646CA" w:rsidP="00B646CA">
            <w:pPr>
              <w:spacing w:after="0"/>
              <w:jc w:val="both"/>
              <w:rPr>
                <w:rFonts w:ascii="Times New Roman" w:hAnsi="Times New Roman" w:cs="Times New Roman"/>
                <w:sz w:val="24"/>
                <w:szCs w:val="24"/>
              </w:rPr>
            </w:pPr>
            <w:r w:rsidRPr="00B646CA">
              <w:rPr>
                <w:rFonts w:ascii="Times New Roman" w:hAnsi="Times New Roman" w:cs="Times New Roman"/>
                <w:sz w:val="24"/>
                <w:szCs w:val="24"/>
              </w:rPr>
              <w:t xml:space="preserve">В 2019 году Управление имущественных и земельных отношений провело первый аукцион по предоставлению предпринимателям в аренду нежилых помещений по льготной ставке – 1%. </w:t>
            </w:r>
          </w:p>
          <w:p w:rsidR="00B646CA" w:rsidRPr="00B646CA" w:rsidRDefault="00B646CA" w:rsidP="00B646CA">
            <w:pPr>
              <w:spacing w:after="0"/>
              <w:jc w:val="both"/>
              <w:rPr>
                <w:rFonts w:ascii="Times New Roman" w:hAnsi="Times New Roman" w:cs="Times New Roman"/>
                <w:sz w:val="24"/>
                <w:szCs w:val="24"/>
              </w:rPr>
            </w:pPr>
            <w:r w:rsidRPr="00B646CA">
              <w:rPr>
                <w:rFonts w:ascii="Times New Roman" w:hAnsi="Times New Roman" w:cs="Times New Roman"/>
                <w:sz w:val="24"/>
                <w:szCs w:val="24"/>
              </w:rPr>
              <w:t>В результате, предприниматели получили в пользование помещения площадью более 200 квадратных метров по цене 16 тысяч рублей в год при оценочной стоимости 1 600 000 р.</w:t>
            </w:r>
          </w:p>
          <w:p w:rsidR="00B646CA" w:rsidRPr="00A7436C" w:rsidRDefault="00B646CA" w:rsidP="004354FA">
            <w:pPr>
              <w:spacing w:after="0"/>
              <w:jc w:val="both"/>
              <w:rPr>
                <w:rFonts w:ascii="Times New Roman" w:hAnsi="Times New Roman" w:cs="Times New Roman"/>
                <w:sz w:val="24"/>
                <w:szCs w:val="24"/>
              </w:rPr>
            </w:pPr>
          </w:p>
        </w:tc>
      </w:tr>
      <w:tr w:rsidR="007E3012" w:rsidTr="007E3012">
        <w:tc>
          <w:tcPr>
            <w:tcW w:w="4885" w:type="dxa"/>
          </w:tcPr>
          <w:p w:rsidR="007E3012" w:rsidRPr="00164235" w:rsidRDefault="00EC6104" w:rsidP="007E3012">
            <w:pPr>
              <w:spacing w:after="0"/>
              <w:jc w:val="both"/>
              <w:rPr>
                <w:rFonts w:ascii="Times New Roman" w:hAnsi="Times New Roman" w:cs="Times New Roman"/>
                <w:sz w:val="24"/>
                <w:szCs w:val="24"/>
              </w:rPr>
            </w:pPr>
            <w:r w:rsidRPr="00164235">
              <w:rPr>
                <w:rFonts w:ascii="Times New Roman" w:hAnsi="Times New Roman" w:cs="Times New Roman"/>
                <w:sz w:val="24"/>
                <w:szCs w:val="24"/>
              </w:rPr>
              <w:lastRenderedPageBreak/>
              <w:t>Значение количественного (качественного) показателя результата</w:t>
            </w:r>
          </w:p>
        </w:tc>
        <w:tc>
          <w:tcPr>
            <w:tcW w:w="4885" w:type="dxa"/>
          </w:tcPr>
          <w:p w:rsidR="004A38F3" w:rsidRDefault="004A38F3" w:rsidP="004A38F3">
            <w:pPr>
              <w:spacing w:after="0"/>
              <w:jc w:val="both"/>
              <w:rPr>
                <w:rFonts w:ascii="Times New Roman" w:hAnsi="Times New Roman" w:cs="Times New Roman"/>
                <w:sz w:val="24"/>
                <w:szCs w:val="24"/>
              </w:rPr>
            </w:pPr>
            <w:r>
              <w:rPr>
                <w:rFonts w:ascii="Times New Roman" w:hAnsi="Times New Roman" w:cs="Times New Roman"/>
                <w:sz w:val="24"/>
                <w:szCs w:val="24"/>
              </w:rPr>
              <w:t>Помещения сданы в аренду сроком на 10 лет, размер годовой арендной платы составляет 1 697 148 рублей 58 копеек, в соответствии с постановлением Администрации НАО, Арендатор производит оплату в размере:</w:t>
            </w:r>
          </w:p>
          <w:p w:rsidR="004A38F3" w:rsidRPr="00C53638" w:rsidRDefault="004A38F3" w:rsidP="004A38F3">
            <w:pPr>
              <w:spacing w:after="0"/>
              <w:jc w:val="both"/>
              <w:rPr>
                <w:rFonts w:ascii="Times New Roman" w:hAnsi="Times New Roman" w:cs="Times New Roman"/>
                <w:sz w:val="24"/>
                <w:szCs w:val="24"/>
              </w:rPr>
            </w:pPr>
            <w:r>
              <w:rPr>
                <w:rFonts w:ascii="Times New Roman" w:hAnsi="Times New Roman" w:cs="Times New Roman"/>
                <w:sz w:val="24"/>
                <w:szCs w:val="24"/>
              </w:rPr>
              <w:t xml:space="preserve">- в </w:t>
            </w:r>
            <w:r w:rsidRPr="00C53638">
              <w:rPr>
                <w:rFonts w:ascii="Times New Roman" w:hAnsi="Times New Roman" w:cs="Times New Roman"/>
                <w:sz w:val="24"/>
                <w:szCs w:val="24"/>
              </w:rPr>
              <w:t xml:space="preserve">первый год аренды – 1% размера арендной платы и составляет </w:t>
            </w:r>
            <w:r w:rsidRPr="00C53638">
              <w:rPr>
                <w:rFonts w:ascii="Times New Roman" w:hAnsi="Times New Roman" w:cs="Times New Roman"/>
                <w:sz w:val="24"/>
                <w:szCs w:val="24"/>
              </w:rPr>
              <w:br/>
              <w:t>16 971 рублей 49 копеек;</w:t>
            </w:r>
          </w:p>
          <w:p w:rsidR="004A38F3" w:rsidRPr="00C53638" w:rsidRDefault="004A38F3" w:rsidP="004A38F3">
            <w:pPr>
              <w:spacing w:after="0"/>
              <w:jc w:val="both"/>
              <w:rPr>
                <w:rFonts w:ascii="Times New Roman" w:hAnsi="Times New Roman" w:cs="Times New Roman"/>
                <w:sz w:val="24"/>
                <w:szCs w:val="24"/>
              </w:rPr>
            </w:pPr>
            <w:r w:rsidRPr="00C53638">
              <w:rPr>
                <w:rFonts w:ascii="Times New Roman" w:hAnsi="Times New Roman" w:cs="Times New Roman"/>
                <w:sz w:val="24"/>
                <w:szCs w:val="24"/>
              </w:rPr>
              <w:t xml:space="preserve">- во второй год аренды – 1% размера арендной платы и составляет </w:t>
            </w:r>
            <w:r w:rsidRPr="00C53638">
              <w:rPr>
                <w:rFonts w:ascii="Times New Roman" w:hAnsi="Times New Roman" w:cs="Times New Roman"/>
                <w:sz w:val="24"/>
                <w:szCs w:val="24"/>
              </w:rPr>
              <w:br/>
              <w:t>16 971рублей 49 копеек;</w:t>
            </w:r>
          </w:p>
          <w:p w:rsidR="004A38F3" w:rsidRPr="00C53638" w:rsidRDefault="004A38F3" w:rsidP="004A38F3">
            <w:pPr>
              <w:spacing w:after="0"/>
              <w:jc w:val="both"/>
              <w:rPr>
                <w:rFonts w:ascii="Times New Roman" w:hAnsi="Times New Roman" w:cs="Times New Roman"/>
                <w:sz w:val="24"/>
                <w:szCs w:val="24"/>
              </w:rPr>
            </w:pPr>
            <w:r w:rsidRPr="00C53638">
              <w:rPr>
                <w:rFonts w:ascii="Times New Roman" w:hAnsi="Times New Roman" w:cs="Times New Roman"/>
                <w:sz w:val="24"/>
                <w:szCs w:val="24"/>
              </w:rPr>
              <w:t xml:space="preserve">- в третий год аренды – 25% размера арендной платы и составляет </w:t>
            </w:r>
            <w:r w:rsidRPr="00C53638">
              <w:rPr>
                <w:rFonts w:ascii="Times New Roman" w:hAnsi="Times New Roman" w:cs="Times New Roman"/>
                <w:sz w:val="24"/>
                <w:szCs w:val="24"/>
              </w:rPr>
              <w:br/>
              <w:t>424 287 рублей 15 копеек;</w:t>
            </w:r>
          </w:p>
          <w:p w:rsidR="004A38F3" w:rsidRPr="00C53638" w:rsidRDefault="004A38F3" w:rsidP="004A38F3">
            <w:pPr>
              <w:spacing w:after="0"/>
              <w:jc w:val="both"/>
              <w:rPr>
                <w:rFonts w:ascii="Times New Roman" w:hAnsi="Times New Roman" w:cs="Times New Roman"/>
                <w:sz w:val="24"/>
                <w:szCs w:val="24"/>
              </w:rPr>
            </w:pPr>
            <w:r w:rsidRPr="00C53638">
              <w:rPr>
                <w:rFonts w:ascii="Times New Roman" w:hAnsi="Times New Roman" w:cs="Times New Roman"/>
                <w:sz w:val="24"/>
                <w:szCs w:val="24"/>
              </w:rPr>
              <w:t xml:space="preserve">- в четвертый год аренды – 50% размера арендной платы и составляет </w:t>
            </w:r>
            <w:r w:rsidRPr="00C53638">
              <w:rPr>
                <w:rFonts w:ascii="Times New Roman" w:hAnsi="Times New Roman" w:cs="Times New Roman"/>
                <w:sz w:val="24"/>
                <w:szCs w:val="24"/>
              </w:rPr>
              <w:br/>
              <w:t>848 574 рублей 29 копеек;</w:t>
            </w:r>
          </w:p>
          <w:p w:rsidR="004A38F3" w:rsidRPr="00C53638" w:rsidRDefault="004A38F3" w:rsidP="004A38F3">
            <w:pPr>
              <w:spacing w:after="0"/>
              <w:jc w:val="both"/>
              <w:rPr>
                <w:rFonts w:ascii="Times New Roman" w:hAnsi="Times New Roman" w:cs="Times New Roman"/>
                <w:sz w:val="24"/>
                <w:szCs w:val="24"/>
              </w:rPr>
            </w:pPr>
            <w:r w:rsidRPr="00C53638">
              <w:rPr>
                <w:rFonts w:ascii="Times New Roman" w:hAnsi="Times New Roman" w:cs="Times New Roman"/>
                <w:sz w:val="24"/>
                <w:szCs w:val="24"/>
              </w:rPr>
              <w:t xml:space="preserve">- в пятый год аренды – 75% размера арендной платы и составляет </w:t>
            </w:r>
            <w:r w:rsidRPr="00C53638">
              <w:rPr>
                <w:rFonts w:ascii="Times New Roman" w:hAnsi="Times New Roman" w:cs="Times New Roman"/>
                <w:sz w:val="24"/>
                <w:szCs w:val="24"/>
              </w:rPr>
              <w:br/>
              <w:t>1 272 861 рублей 44 копеек;</w:t>
            </w:r>
          </w:p>
          <w:p w:rsidR="007E3012" w:rsidRPr="00A7436C" w:rsidRDefault="004A38F3" w:rsidP="004354FA">
            <w:pPr>
              <w:spacing w:after="0"/>
              <w:jc w:val="both"/>
              <w:rPr>
                <w:rFonts w:ascii="Times New Roman" w:hAnsi="Times New Roman" w:cs="Times New Roman"/>
                <w:sz w:val="24"/>
                <w:szCs w:val="24"/>
              </w:rPr>
            </w:pPr>
            <w:r w:rsidRPr="00C53638">
              <w:rPr>
                <w:rFonts w:ascii="Times New Roman" w:hAnsi="Times New Roman" w:cs="Times New Roman"/>
                <w:sz w:val="24"/>
                <w:szCs w:val="24"/>
              </w:rPr>
              <w:lastRenderedPageBreak/>
              <w:t xml:space="preserve">- в шестой год аренды и далее – 100% размера арендной платы и составляет </w:t>
            </w:r>
            <w:r w:rsidRPr="00C53638">
              <w:rPr>
                <w:rFonts w:ascii="Times New Roman" w:hAnsi="Times New Roman" w:cs="Times New Roman"/>
                <w:sz w:val="24"/>
                <w:szCs w:val="24"/>
              </w:rPr>
              <w:br/>
              <w:t>1 697 148 рублей 58 копеек.</w:t>
            </w:r>
          </w:p>
        </w:tc>
      </w:tr>
    </w:tbl>
    <w:p w:rsidR="007E3012" w:rsidRPr="001565FB" w:rsidRDefault="007E3012" w:rsidP="007E3012">
      <w:pPr>
        <w:spacing w:after="0"/>
        <w:ind w:firstLine="709"/>
        <w:jc w:val="both"/>
        <w:rPr>
          <w:rFonts w:ascii="Times New Roman" w:hAnsi="Times New Roman" w:cs="Times New Roman"/>
          <w:b/>
          <w:sz w:val="28"/>
          <w:szCs w:val="28"/>
        </w:rPr>
      </w:pPr>
    </w:p>
    <w:p w:rsidR="001565FB" w:rsidRPr="00EF4D79" w:rsidRDefault="001565FB" w:rsidP="00EF4D79">
      <w:pPr>
        <w:pStyle w:val="10"/>
        <w:numPr>
          <w:ilvl w:val="0"/>
          <w:numId w:val="0"/>
        </w:numPr>
        <w:ind w:left="432"/>
        <w:jc w:val="center"/>
        <w:rPr>
          <w:rFonts w:ascii="Times New Roman" w:hAnsi="Times New Roman" w:cs="Times New Roman"/>
          <w:color w:val="auto"/>
          <w:sz w:val="26"/>
          <w:szCs w:val="26"/>
        </w:rPr>
      </w:pPr>
      <w:bookmarkStart w:id="53" w:name="_Toc34205170"/>
      <w:r w:rsidRPr="00EF4D79">
        <w:rPr>
          <w:rFonts w:ascii="Times New Roman" w:hAnsi="Times New Roman" w:cs="Times New Roman"/>
          <w:color w:val="auto"/>
          <w:sz w:val="26"/>
          <w:szCs w:val="26"/>
        </w:rPr>
        <w:t>Раздел 5. Сведения об эффекте, достигнутом при внедрении Стандарта.</w:t>
      </w:r>
      <w:bookmarkEnd w:id="53"/>
    </w:p>
    <w:p w:rsidR="00634C6A" w:rsidRPr="00EF4D79" w:rsidRDefault="002269B6" w:rsidP="00EF4D79">
      <w:pPr>
        <w:pStyle w:val="10"/>
        <w:numPr>
          <w:ilvl w:val="0"/>
          <w:numId w:val="0"/>
        </w:numPr>
        <w:ind w:left="432"/>
        <w:jc w:val="center"/>
        <w:rPr>
          <w:rFonts w:ascii="Times New Roman" w:hAnsi="Times New Roman" w:cs="Times New Roman"/>
          <w:color w:val="auto"/>
          <w:sz w:val="26"/>
          <w:szCs w:val="26"/>
        </w:rPr>
      </w:pPr>
      <w:bookmarkStart w:id="54" w:name="_Toc34205171"/>
      <w:r w:rsidRPr="00EF4D79">
        <w:rPr>
          <w:rFonts w:ascii="Times New Roman" w:hAnsi="Times New Roman" w:cs="Times New Roman"/>
          <w:i/>
          <w:color w:val="auto"/>
          <w:sz w:val="26"/>
          <w:szCs w:val="26"/>
        </w:rPr>
        <w:t>Анализ результативности и эффективности деятельности органов власти по содействию развитию конкуренции</w:t>
      </w:r>
      <w:bookmarkEnd w:id="54"/>
    </w:p>
    <w:p w:rsidR="002269B6" w:rsidRDefault="002269B6" w:rsidP="002269B6">
      <w:pPr>
        <w:shd w:val="clear" w:color="auto" w:fill="FFFFFF"/>
        <w:spacing w:after="0"/>
        <w:ind w:firstLine="709"/>
        <w:jc w:val="both"/>
        <w:rPr>
          <w:rFonts w:ascii="Times New Roman" w:hAnsi="Times New Roman" w:cs="Times New Roman"/>
          <w:sz w:val="26"/>
          <w:szCs w:val="26"/>
        </w:rPr>
      </w:pPr>
    </w:p>
    <w:p w:rsidR="002269B6" w:rsidRPr="002269B6" w:rsidRDefault="002269B6" w:rsidP="002269B6">
      <w:pPr>
        <w:shd w:val="clear" w:color="auto" w:fill="FFFFFF"/>
        <w:spacing w:after="0"/>
        <w:ind w:firstLine="709"/>
        <w:jc w:val="both"/>
        <w:rPr>
          <w:rFonts w:ascii="Times New Roman" w:eastAsia="Times New Roman" w:hAnsi="Times New Roman" w:cs="Times New Roman"/>
          <w:sz w:val="26"/>
          <w:szCs w:val="26"/>
          <w:lang w:eastAsia="ru-RU"/>
        </w:rPr>
      </w:pPr>
      <w:r w:rsidRPr="002269B6">
        <w:rPr>
          <w:rFonts w:ascii="Times New Roman" w:hAnsi="Times New Roman" w:cs="Times New Roman"/>
          <w:sz w:val="26"/>
          <w:szCs w:val="26"/>
        </w:rPr>
        <w:t>В соответствии с</w:t>
      </w:r>
      <w:r w:rsidRPr="002269B6">
        <w:rPr>
          <w:rStyle w:val="apple-converted-space"/>
          <w:rFonts w:ascii="Times New Roman" w:hAnsi="Times New Roman" w:cs="Times New Roman"/>
          <w:sz w:val="26"/>
          <w:szCs w:val="26"/>
        </w:rPr>
        <w:t> </w:t>
      </w:r>
      <w:hyperlink r:id="rId124" w:history="1">
        <w:r w:rsidRPr="002269B6">
          <w:rPr>
            <w:rStyle w:val="a3"/>
            <w:rFonts w:ascii="Times New Roman" w:hAnsi="Times New Roman" w:cs="Times New Roman"/>
            <w:sz w:val="26"/>
            <w:szCs w:val="26"/>
          </w:rPr>
          <w:t xml:space="preserve">распоряжением губернатора Ненецкого автономного округа </w:t>
        </w:r>
        <w:r>
          <w:rPr>
            <w:rStyle w:val="a3"/>
            <w:rFonts w:ascii="Times New Roman" w:hAnsi="Times New Roman" w:cs="Times New Roman"/>
            <w:sz w:val="26"/>
            <w:szCs w:val="26"/>
          </w:rPr>
          <w:br/>
        </w:r>
        <w:r w:rsidRPr="002269B6">
          <w:rPr>
            <w:rStyle w:val="a3"/>
            <w:rFonts w:ascii="Times New Roman" w:hAnsi="Times New Roman" w:cs="Times New Roman"/>
            <w:sz w:val="26"/>
            <w:szCs w:val="26"/>
          </w:rPr>
          <w:t>от 24 ноября 2016 года № 387-рг</w:t>
        </w:r>
      </w:hyperlink>
      <w:r w:rsidRPr="002269B6">
        <w:rPr>
          <w:rStyle w:val="apple-converted-space"/>
          <w:rFonts w:ascii="Times New Roman" w:hAnsi="Times New Roman" w:cs="Times New Roman"/>
          <w:color w:val="1D1D1D"/>
          <w:sz w:val="26"/>
          <w:szCs w:val="26"/>
        </w:rPr>
        <w:t> </w:t>
      </w:r>
      <w:r w:rsidRPr="002269B6">
        <w:rPr>
          <w:rFonts w:ascii="Times New Roman" w:hAnsi="Times New Roman" w:cs="Times New Roman"/>
          <w:sz w:val="26"/>
          <w:szCs w:val="26"/>
        </w:rPr>
        <w:t xml:space="preserve">«Об утверждении комплекса мер по содействию развитию конкуренции в Ненецком автономном округе» в целях развития конкурентной среды в регионе утверждены </w:t>
      </w:r>
      <w:r w:rsidRPr="002269B6">
        <w:rPr>
          <w:rFonts w:ascii="Times New Roman" w:eastAsia="Times New Roman" w:hAnsi="Times New Roman" w:cs="Times New Roman"/>
          <w:sz w:val="26"/>
          <w:szCs w:val="26"/>
          <w:lang w:eastAsia="ru-RU"/>
        </w:rPr>
        <w:t>перечень показателей эффективности развития конкуренции на приоритетных, социально значимых рынках и реализации системных мероприятий по содействию развитию конкуренции и план мероприятий («дорожная карта») по содействию развитию конкуренции.</w:t>
      </w:r>
    </w:p>
    <w:p w:rsidR="002269B6" w:rsidRPr="002269B6" w:rsidRDefault="002269B6" w:rsidP="002269B6">
      <w:pPr>
        <w:pStyle w:val="af"/>
        <w:shd w:val="clear" w:color="auto" w:fill="FFFFFF"/>
        <w:spacing w:before="0" w:beforeAutospacing="0" w:after="0" w:afterAutospacing="0" w:line="276" w:lineRule="auto"/>
        <w:ind w:firstLine="709"/>
        <w:jc w:val="both"/>
        <w:rPr>
          <w:sz w:val="26"/>
          <w:szCs w:val="26"/>
        </w:rPr>
      </w:pPr>
      <w:r w:rsidRPr="002269B6">
        <w:rPr>
          <w:sz w:val="26"/>
          <w:szCs w:val="26"/>
        </w:rPr>
        <w:t>В план мероприятий («дорожную карту») по содействию развитию конкуренции Ненецкого автономного округа включено 76 мероприятий. Реализация большей части мероприятий «дорожной карты» предусмотрена до 2020 года.</w:t>
      </w:r>
    </w:p>
    <w:p w:rsidR="002269B6" w:rsidRPr="002269B6" w:rsidRDefault="002269B6" w:rsidP="002269B6">
      <w:pPr>
        <w:pStyle w:val="af"/>
        <w:shd w:val="clear" w:color="auto" w:fill="FFFFFF"/>
        <w:spacing w:before="0" w:beforeAutospacing="0" w:after="0" w:afterAutospacing="0" w:line="276" w:lineRule="auto"/>
        <w:ind w:firstLine="709"/>
        <w:jc w:val="both"/>
        <w:rPr>
          <w:sz w:val="26"/>
          <w:szCs w:val="26"/>
        </w:rPr>
      </w:pPr>
      <w:r w:rsidRPr="002269B6">
        <w:rPr>
          <w:sz w:val="26"/>
          <w:szCs w:val="26"/>
        </w:rPr>
        <w:t>На развитие конкурентной среды на социально-значимых рынках Ненецкого автономного округа направлено 38 мероприятий.</w:t>
      </w:r>
    </w:p>
    <w:p w:rsidR="002269B6" w:rsidRPr="002269B6" w:rsidRDefault="002269B6" w:rsidP="002269B6">
      <w:pPr>
        <w:pStyle w:val="af"/>
        <w:shd w:val="clear" w:color="auto" w:fill="FFFFFF"/>
        <w:spacing w:before="0" w:beforeAutospacing="0" w:after="0" w:afterAutospacing="0" w:line="276" w:lineRule="auto"/>
        <w:ind w:firstLine="709"/>
        <w:jc w:val="both"/>
        <w:rPr>
          <w:sz w:val="26"/>
          <w:szCs w:val="26"/>
        </w:rPr>
      </w:pPr>
      <w:r w:rsidRPr="002269B6">
        <w:rPr>
          <w:sz w:val="26"/>
          <w:szCs w:val="26"/>
        </w:rPr>
        <w:t>Развитие конкуренции на приоритетных рынках региона обеспечивается 10 мероприятиями.</w:t>
      </w:r>
    </w:p>
    <w:p w:rsidR="002269B6" w:rsidRPr="002269B6" w:rsidRDefault="002269B6" w:rsidP="002269B6">
      <w:pPr>
        <w:pStyle w:val="af"/>
        <w:shd w:val="clear" w:color="auto" w:fill="FFFFFF"/>
        <w:spacing w:before="0" w:beforeAutospacing="0" w:after="0" w:afterAutospacing="0" w:line="276" w:lineRule="auto"/>
        <w:ind w:firstLine="709"/>
        <w:jc w:val="both"/>
        <w:rPr>
          <w:sz w:val="26"/>
          <w:szCs w:val="26"/>
        </w:rPr>
      </w:pPr>
      <w:r w:rsidRPr="002269B6">
        <w:rPr>
          <w:sz w:val="26"/>
          <w:szCs w:val="26"/>
        </w:rPr>
        <w:t>На комплексное развитие конкурентной среды Ненецкого автономного округа направлено 28 системных мероприятий.</w:t>
      </w:r>
    </w:p>
    <w:p w:rsidR="00BB4E46" w:rsidRPr="00C07688" w:rsidRDefault="00BB4E46" w:rsidP="00BB4E46">
      <w:pPr>
        <w:ind w:firstLine="709"/>
        <w:jc w:val="both"/>
        <w:rPr>
          <w:rFonts w:ascii="Times New Roman" w:hAnsi="Times New Roman" w:cs="Times New Roman"/>
          <w:sz w:val="26"/>
          <w:szCs w:val="26"/>
          <w:highlight w:val="yellow"/>
        </w:rPr>
        <w:sectPr w:rsidR="00BB4E46" w:rsidRPr="00C07688" w:rsidSect="00164235">
          <w:pgSz w:w="11906" w:h="16838"/>
          <w:pgMar w:top="1134" w:right="850" w:bottom="1134" w:left="1276" w:header="708" w:footer="708" w:gutter="0"/>
          <w:cols w:space="708"/>
          <w:docGrid w:linePitch="360"/>
        </w:sectPr>
      </w:pPr>
      <w:r w:rsidRPr="00BB4E46">
        <w:rPr>
          <w:rFonts w:ascii="Times New Roman" w:hAnsi="Times New Roman" w:cs="Times New Roman"/>
          <w:sz w:val="26"/>
          <w:szCs w:val="26"/>
        </w:rPr>
        <w:t xml:space="preserve">В прошедшем году в соответствии с «дорожной картой» реализовывались </w:t>
      </w:r>
      <w:r w:rsidRPr="00CE3F4D">
        <w:rPr>
          <w:rFonts w:ascii="Times New Roman" w:hAnsi="Times New Roman" w:cs="Times New Roman"/>
          <w:sz w:val="26"/>
          <w:szCs w:val="26"/>
        </w:rPr>
        <w:t>5</w:t>
      </w:r>
      <w:r w:rsidR="00CE3F4D">
        <w:rPr>
          <w:rFonts w:ascii="Times New Roman" w:hAnsi="Times New Roman" w:cs="Times New Roman"/>
          <w:sz w:val="26"/>
          <w:szCs w:val="26"/>
        </w:rPr>
        <w:t>9</w:t>
      </w:r>
      <w:r w:rsidRPr="00BB4E46">
        <w:rPr>
          <w:rFonts w:ascii="Times New Roman" w:hAnsi="Times New Roman" w:cs="Times New Roman"/>
          <w:sz w:val="26"/>
          <w:szCs w:val="26"/>
        </w:rPr>
        <w:t xml:space="preserve"> мероприятий, проведение которых запланировано на 201</w:t>
      </w:r>
      <w:r>
        <w:rPr>
          <w:rFonts w:ascii="Times New Roman" w:hAnsi="Times New Roman" w:cs="Times New Roman"/>
          <w:sz w:val="26"/>
          <w:szCs w:val="26"/>
        </w:rPr>
        <w:t>9</w:t>
      </w:r>
      <w:r w:rsidRPr="00BB4E46">
        <w:rPr>
          <w:rFonts w:ascii="Times New Roman" w:hAnsi="Times New Roman" w:cs="Times New Roman"/>
          <w:sz w:val="26"/>
          <w:szCs w:val="26"/>
        </w:rPr>
        <w:t xml:space="preserve"> год </w:t>
      </w:r>
      <w:r w:rsidRPr="001C0985">
        <w:rPr>
          <w:rFonts w:ascii="Times New Roman" w:hAnsi="Times New Roman" w:cs="Times New Roman"/>
          <w:sz w:val="26"/>
          <w:szCs w:val="26"/>
        </w:rPr>
        <w:t xml:space="preserve">(таблица </w:t>
      </w:r>
      <w:r w:rsidR="00120FA1">
        <w:rPr>
          <w:rFonts w:ascii="Times New Roman" w:hAnsi="Times New Roman" w:cs="Times New Roman"/>
          <w:sz w:val="26"/>
          <w:szCs w:val="26"/>
        </w:rPr>
        <w:t>9</w:t>
      </w:r>
      <w:r w:rsidRPr="001C0985">
        <w:rPr>
          <w:rFonts w:ascii="Times New Roman" w:hAnsi="Times New Roman" w:cs="Times New Roman"/>
          <w:sz w:val="26"/>
          <w:szCs w:val="26"/>
        </w:rPr>
        <w:t>).</w:t>
      </w:r>
    </w:p>
    <w:tbl>
      <w:tblPr>
        <w:tblStyle w:val="16"/>
        <w:tblW w:w="15022" w:type="dxa"/>
        <w:tblLayout w:type="fixed"/>
        <w:tblLook w:val="04A0" w:firstRow="1" w:lastRow="0" w:firstColumn="1" w:lastColumn="0" w:noHBand="0" w:noVBand="1"/>
      </w:tblPr>
      <w:tblGrid>
        <w:gridCol w:w="421"/>
        <w:gridCol w:w="1842"/>
        <w:gridCol w:w="1843"/>
        <w:gridCol w:w="1701"/>
        <w:gridCol w:w="1276"/>
        <w:gridCol w:w="1559"/>
        <w:gridCol w:w="1559"/>
        <w:gridCol w:w="3402"/>
        <w:gridCol w:w="1419"/>
      </w:tblGrid>
      <w:tr w:rsidR="00BB4E46" w:rsidRPr="00BB4E46" w:rsidTr="00005E39">
        <w:trPr>
          <w:trHeight w:val="780"/>
        </w:trPr>
        <w:tc>
          <w:tcPr>
            <w:tcW w:w="421" w:type="dxa"/>
            <w:vMerge w:val="restart"/>
            <w:noWrap/>
            <w:hideMark/>
          </w:tcPr>
          <w:p w:rsidR="00BB4E46" w:rsidRPr="00005E39" w:rsidRDefault="00BB4E46" w:rsidP="00BB4E46">
            <w:pPr>
              <w:jc w:val="center"/>
              <w:rPr>
                <w:rFonts w:ascii="Times New Roman" w:eastAsia="Times New Roman" w:hAnsi="Times New Roman" w:cs="Times New Roman"/>
                <w:color w:val="000000"/>
                <w:sz w:val="20"/>
                <w:szCs w:val="20"/>
                <w:lang w:eastAsia="ru-RU"/>
              </w:rPr>
            </w:pPr>
            <w:r w:rsidRPr="00005E39">
              <w:rPr>
                <w:rFonts w:ascii="Times New Roman" w:eastAsia="Times New Roman" w:hAnsi="Times New Roman" w:cs="Times New Roman"/>
                <w:color w:val="000000"/>
                <w:sz w:val="20"/>
                <w:szCs w:val="20"/>
                <w:lang w:eastAsia="ru-RU"/>
              </w:rPr>
              <w:lastRenderedPageBreak/>
              <w:t>№ п/п</w:t>
            </w:r>
          </w:p>
        </w:tc>
        <w:tc>
          <w:tcPr>
            <w:tcW w:w="1842" w:type="dxa"/>
            <w:vMerge w:val="restart"/>
            <w:noWrap/>
            <w:hideMark/>
          </w:tcPr>
          <w:p w:rsidR="00BB4E46" w:rsidRPr="00005E39" w:rsidRDefault="00BB4E46" w:rsidP="00BB4E46">
            <w:pPr>
              <w:jc w:val="center"/>
              <w:rPr>
                <w:rFonts w:ascii="Times New Roman" w:eastAsia="Times New Roman" w:hAnsi="Times New Roman" w:cs="Times New Roman"/>
                <w:color w:val="000000"/>
                <w:sz w:val="20"/>
                <w:szCs w:val="20"/>
                <w:lang w:eastAsia="ru-RU"/>
              </w:rPr>
            </w:pPr>
            <w:r w:rsidRPr="00005E39">
              <w:rPr>
                <w:rFonts w:ascii="Times New Roman" w:eastAsia="Times New Roman" w:hAnsi="Times New Roman" w:cs="Times New Roman"/>
                <w:color w:val="000000"/>
                <w:sz w:val="20"/>
                <w:szCs w:val="20"/>
                <w:lang w:eastAsia="ru-RU"/>
              </w:rPr>
              <w:t>Наименование рынка</w:t>
            </w:r>
          </w:p>
        </w:tc>
        <w:tc>
          <w:tcPr>
            <w:tcW w:w="1843" w:type="dxa"/>
            <w:vMerge w:val="restart"/>
            <w:hideMark/>
          </w:tcPr>
          <w:p w:rsidR="00BB4E46" w:rsidRPr="00005E39" w:rsidRDefault="00BB4E46" w:rsidP="00BB4E46">
            <w:pPr>
              <w:jc w:val="center"/>
              <w:rPr>
                <w:rFonts w:ascii="Times New Roman" w:eastAsia="Times New Roman" w:hAnsi="Times New Roman" w:cs="Times New Roman"/>
                <w:color w:val="000000"/>
                <w:sz w:val="20"/>
                <w:szCs w:val="20"/>
                <w:lang w:eastAsia="ru-RU"/>
              </w:rPr>
            </w:pPr>
            <w:r w:rsidRPr="00005E39">
              <w:rPr>
                <w:rFonts w:ascii="Times New Roman" w:eastAsia="Times New Roman" w:hAnsi="Times New Roman" w:cs="Times New Roman"/>
                <w:color w:val="000000"/>
                <w:sz w:val="20"/>
                <w:szCs w:val="20"/>
                <w:lang w:eastAsia="ru-RU"/>
              </w:rPr>
              <w:t>Цель мероприятия</w:t>
            </w:r>
          </w:p>
        </w:tc>
        <w:tc>
          <w:tcPr>
            <w:tcW w:w="1701" w:type="dxa"/>
            <w:vMerge w:val="restart"/>
            <w:hideMark/>
          </w:tcPr>
          <w:p w:rsidR="00BB4E46" w:rsidRPr="00005E39" w:rsidRDefault="00BB4E46" w:rsidP="00BB4E46">
            <w:pPr>
              <w:jc w:val="center"/>
              <w:rPr>
                <w:rFonts w:ascii="Times New Roman" w:eastAsia="Times New Roman" w:hAnsi="Times New Roman" w:cs="Times New Roman"/>
                <w:color w:val="000000"/>
                <w:sz w:val="20"/>
                <w:szCs w:val="20"/>
                <w:lang w:eastAsia="ru-RU"/>
              </w:rPr>
            </w:pPr>
            <w:r w:rsidRPr="00005E39">
              <w:rPr>
                <w:rFonts w:ascii="Times New Roman" w:eastAsia="Times New Roman" w:hAnsi="Times New Roman" w:cs="Times New Roman"/>
                <w:color w:val="000000"/>
                <w:sz w:val="20"/>
                <w:szCs w:val="20"/>
                <w:lang w:eastAsia="ru-RU"/>
              </w:rPr>
              <w:t>Мероприятие</w:t>
            </w:r>
          </w:p>
        </w:tc>
        <w:tc>
          <w:tcPr>
            <w:tcW w:w="1276" w:type="dxa"/>
            <w:vMerge w:val="restart"/>
            <w:hideMark/>
          </w:tcPr>
          <w:p w:rsidR="00BB4E46" w:rsidRPr="00005E39" w:rsidRDefault="00BB4E46" w:rsidP="00BB4E46">
            <w:pPr>
              <w:jc w:val="center"/>
              <w:rPr>
                <w:rFonts w:ascii="Times New Roman" w:eastAsia="Times New Roman" w:hAnsi="Times New Roman" w:cs="Times New Roman"/>
                <w:color w:val="000000"/>
                <w:sz w:val="20"/>
                <w:szCs w:val="20"/>
                <w:lang w:eastAsia="ru-RU"/>
              </w:rPr>
            </w:pPr>
            <w:r w:rsidRPr="00005E39">
              <w:rPr>
                <w:rFonts w:ascii="Times New Roman" w:eastAsia="Times New Roman" w:hAnsi="Times New Roman" w:cs="Times New Roman"/>
                <w:color w:val="000000"/>
                <w:sz w:val="20"/>
                <w:szCs w:val="20"/>
                <w:lang w:eastAsia="ru-RU"/>
              </w:rPr>
              <w:t>Срок реализации мероприятия</w:t>
            </w:r>
          </w:p>
        </w:tc>
        <w:tc>
          <w:tcPr>
            <w:tcW w:w="1559" w:type="dxa"/>
            <w:vMerge w:val="restart"/>
            <w:hideMark/>
          </w:tcPr>
          <w:p w:rsidR="00BB4E46" w:rsidRPr="00005E39" w:rsidRDefault="00BB4E46" w:rsidP="00BB4E46">
            <w:pPr>
              <w:jc w:val="center"/>
              <w:rPr>
                <w:rFonts w:ascii="Times New Roman" w:eastAsia="Times New Roman" w:hAnsi="Times New Roman" w:cs="Times New Roman"/>
                <w:color w:val="000000"/>
                <w:sz w:val="20"/>
                <w:szCs w:val="20"/>
                <w:lang w:eastAsia="ru-RU"/>
              </w:rPr>
            </w:pPr>
            <w:r w:rsidRPr="00005E39">
              <w:rPr>
                <w:rFonts w:ascii="Times New Roman" w:eastAsia="Times New Roman" w:hAnsi="Times New Roman" w:cs="Times New Roman"/>
                <w:color w:val="000000"/>
                <w:sz w:val="20"/>
                <w:szCs w:val="20"/>
                <w:lang w:eastAsia="ru-RU"/>
              </w:rPr>
              <w:t>Результат реализации мероприятия</w:t>
            </w:r>
          </w:p>
        </w:tc>
        <w:tc>
          <w:tcPr>
            <w:tcW w:w="1559" w:type="dxa"/>
            <w:vMerge w:val="restart"/>
            <w:hideMark/>
          </w:tcPr>
          <w:p w:rsidR="00BB4E46" w:rsidRPr="00005E39" w:rsidRDefault="00BB4E46" w:rsidP="00BB4E46">
            <w:pPr>
              <w:jc w:val="center"/>
              <w:rPr>
                <w:rFonts w:ascii="Times New Roman" w:eastAsia="Times New Roman" w:hAnsi="Times New Roman" w:cs="Times New Roman"/>
                <w:color w:val="000000"/>
                <w:sz w:val="20"/>
                <w:szCs w:val="20"/>
                <w:lang w:eastAsia="ru-RU"/>
              </w:rPr>
            </w:pPr>
            <w:r w:rsidRPr="00005E39">
              <w:rPr>
                <w:rFonts w:ascii="Times New Roman" w:eastAsia="Times New Roman" w:hAnsi="Times New Roman" w:cs="Times New Roman"/>
                <w:color w:val="000000"/>
                <w:sz w:val="20"/>
                <w:szCs w:val="20"/>
                <w:lang w:eastAsia="ru-RU"/>
              </w:rPr>
              <w:t>Ответственный исполнитель</w:t>
            </w:r>
          </w:p>
        </w:tc>
        <w:tc>
          <w:tcPr>
            <w:tcW w:w="3402" w:type="dxa"/>
            <w:vMerge w:val="restart"/>
            <w:hideMark/>
          </w:tcPr>
          <w:p w:rsidR="00BB4E46" w:rsidRPr="00005E39" w:rsidRDefault="00BB4E46" w:rsidP="00BB4E46">
            <w:pPr>
              <w:jc w:val="center"/>
              <w:rPr>
                <w:rFonts w:ascii="Times New Roman" w:eastAsia="Times New Roman" w:hAnsi="Times New Roman" w:cs="Times New Roman"/>
                <w:color w:val="000000"/>
                <w:sz w:val="20"/>
                <w:szCs w:val="20"/>
                <w:lang w:eastAsia="ru-RU"/>
              </w:rPr>
            </w:pPr>
            <w:r w:rsidRPr="00005E39">
              <w:rPr>
                <w:rFonts w:ascii="Times New Roman" w:eastAsia="Times New Roman" w:hAnsi="Times New Roman" w:cs="Times New Roman"/>
                <w:color w:val="000000"/>
                <w:sz w:val="20"/>
                <w:szCs w:val="20"/>
                <w:lang w:eastAsia="ru-RU"/>
              </w:rPr>
              <w:t>Информация об исполнении мероприятия в 2018</w:t>
            </w:r>
          </w:p>
        </w:tc>
        <w:tc>
          <w:tcPr>
            <w:tcW w:w="1419" w:type="dxa"/>
            <w:vMerge w:val="restart"/>
            <w:noWrap/>
            <w:hideMark/>
          </w:tcPr>
          <w:p w:rsidR="00BB4E46" w:rsidRPr="00005E39" w:rsidRDefault="00BB4E46" w:rsidP="00BB4E46">
            <w:pPr>
              <w:jc w:val="center"/>
              <w:rPr>
                <w:rFonts w:ascii="Times New Roman" w:eastAsia="Times New Roman" w:hAnsi="Times New Roman" w:cs="Times New Roman"/>
                <w:color w:val="000000"/>
                <w:sz w:val="20"/>
                <w:szCs w:val="20"/>
                <w:lang w:eastAsia="ru-RU"/>
              </w:rPr>
            </w:pPr>
            <w:r w:rsidRPr="00005E39">
              <w:rPr>
                <w:rFonts w:ascii="Times New Roman" w:eastAsia="Times New Roman" w:hAnsi="Times New Roman" w:cs="Times New Roman"/>
                <w:color w:val="000000"/>
                <w:sz w:val="20"/>
                <w:szCs w:val="20"/>
                <w:lang w:eastAsia="ru-RU"/>
              </w:rPr>
              <w:t>Примечание *</w:t>
            </w:r>
          </w:p>
        </w:tc>
      </w:tr>
      <w:tr w:rsidR="00BB4E46" w:rsidRPr="00BB4E46" w:rsidTr="00005E39">
        <w:trPr>
          <w:trHeight w:val="491"/>
        </w:trPr>
        <w:tc>
          <w:tcPr>
            <w:tcW w:w="421" w:type="dxa"/>
            <w:vMerge/>
            <w:hideMark/>
          </w:tcPr>
          <w:p w:rsidR="00BB4E46" w:rsidRPr="00BB4E46" w:rsidRDefault="00BB4E46" w:rsidP="00BB4E46">
            <w:pPr>
              <w:rPr>
                <w:rFonts w:ascii="Times New Roman" w:eastAsia="Times New Roman" w:hAnsi="Times New Roman" w:cs="Times New Roman"/>
                <w:color w:val="000000"/>
                <w:lang w:eastAsia="ru-RU"/>
              </w:rPr>
            </w:pPr>
          </w:p>
        </w:tc>
        <w:tc>
          <w:tcPr>
            <w:tcW w:w="1842" w:type="dxa"/>
            <w:vMerge/>
            <w:hideMark/>
          </w:tcPr>
          <w:p w:rsidR="00BB4E46" w:rsidRPr="00BB4E46" w:rsidRDefault="00BB4E46" w:rsidP="00BB4E46">
            <w:pPr>
              <w:rPr>
                <w:rFonts w:ascii="Times New Roman" w:eastAsia="Times New Roman" w:hAnsi="Times New Roman" w:cs="Times New Roman"/>
                <w:color w:val="000000"/>
                <w:lang w:eastAsia="ru-RU"/>
              </w:rPr>
            </w:pPr>
          </w:p>
        </w:tc>
        <w:tc>
          <w:tcPr>
            <w:tcW w:w="1843" w:type="dxa"/>
            <w:vMerge/>
            <w:hideMark/>
          </w:tcPr>
          <w:p w:rsidR="00BB4E46" w:rsidRPr="00BB4E46" w:rsidRDefault="00BB4E46" w:rsidP="00BB4E46">
            <w:pPr>
              <w:rPr>
                <w:rFonts w:ascii="Times New Roman" w:eastAsia="Times New Roman" w:hAnsi="Times New Roman" w:cs="Times New Roman"/>
                <w:color w:val="000000"/>
                <w:lang w:eastAsia="ru-RU"/>
              </w:rPr>
            </w:pPr>
          </w:p>
        </w:tc>
        <w:tc>
          <w:tcPr>
            <w:tcW w:w="1701" w:type="dxa"/>
            <w:vMerge/>
            <w:hideMark/>
          </w:tcPr>
          <w:p w:rsidR="00BB4E46" w:rsidRPr="00BB4E46" w:rsidRDefault="00BB4E46" w:rsidP="00BB4E46">
            <w:pPr>
              <w:rPr>
                <w:rFonts w:ascii="Times New Roman" w:eastAsia="Times New Roman" w:hAnsi="Times New Roman" w:cs="Times New Roman"/>
                <w:color w:val="000000"/>
                <w:lang w:eastAsia="ru-RU"/>
              </w:rPr>
            </w:pPr>
          </w:p>
        </w:tc>
        <w:tc>
          <w:tcPr>
            <w:tcW w:w="1276" w:type="dxa"/>
            <w:vMerge/>
            <w:hideMark/>
          </w:tcPr>
          <w:p w:rsidR="00BB4E46" w:rsidRPr="00BB4E46" w:rsidRDefault="00BB4E46" w:rsidP="00BB4E46">
            <w:pPr>
              <w:rPr>
                <w:rFonts w:ascii="Times New Roman" w:eastAsia="Times New Roman" w:hAnsi="Times New Roman" w:cs="Times New Roman"/>
                <w:color w:val="000000"/>
                <w:lang w:eastAsia="ru-RU"/>
              </w:rPr>
            </w:pPr>
          </w:p>
        </w:tc>
        <w:tc>
          <w:tcPr>
            <w:tcW w:w="1559" w:type="dxa"/>
            <w:vMerge/>
            <w:hideMark/>
          </w:tcPr>
          <w:p w:rsidR="00BB4E46" w:rsidRPr="00BB4E46" w:rsidRDefault="00BB4E46" w:rsidP="00BB4E46">
            <w:pPr>
              <w:rPr>
                <w:rFonts w:ascii="Times New Roman" w:eastAsia="Times New Roman" w:hAnsi="Times New Roman" w:cs="Times New Roman"/>
                <w:color w:val="000000"/>
                <w:lang w:eastAsia="ru-RU"/>
              </w:rPr>
            </w:pPr>
          </w:p>
        </w:tc>
        <w:tc>
          <w:tcPr>
            <w:tcW w:w="1559" w:type="dxa"/>
            <w:vMerge/>
            <w:hideMark/>
          </w:tcPr>
          <w:p w:rsidR="00BB4E46" w:rsidRPr="00BB4E46" w:rsidRDefault="00BB4E46" w:rsidP="00BB4E46">
            <w:pPr>
              <w:rPr>
                <w:rFonts w:ascii="Times New Roman" w:eastAsia="Times New Roman" w:hAnsi="Times New Roman" w:cs="Times New Roman"/>
                <w:color w:val="000000"/>
                <w:lang w:eastAsia="ru-RU"/>
              </w:rPr>
            </w:pPr>
          </w:p>
        </w:tc>
        <w:tc>
          <w:tcPr>
            <w:tcW w:w="3402" w:type="dxa"/>
            <w:vMerge/>
            <w:hideMark/>
          </w:tcPr>
          <w:p w:rsidR="00BB4E46" w:rsidRPr="00BB4E46" w:rsidRDefault="00BB4E46" w:rsidP="00BB4E46">
            <w:pPr>
              <w:rPr>
                <w:rFonts w:ascii="Times New Roman" w:eastAsia="Times New Roman" w:hAnsi="Times New Roman" w:cs="Times New Roman"/>
                <w:color w:val="000000"/>
                <w:lang w:eastAsia="ru-RU"/>
              </w:rPr>
            </w:pPr>
          </w:p>
        </w:tc>
        <w:tc>
          <w:tcPr>
            <w:tcW w:w="1419" w:type="dxa"/>
            <w:vMerge/>
            <w:hideMark/>
          </w:tcPr>
          <w:p w:rsidR="00BB4E46" w:rsidRPr="00BB4E46" w:rsidRDefault="00BB4E46" w:rsidP="00BB4E46">
            <w:pPr>
              <w:rPr>
                <w:rFonts w:ascii="Times New Roman" w:eastAsia="Times New Roman" w:hAnsi="Times New Roman" w:cs="Times New Roman"/>
                <w:color w:val="000000"/>
                <w:lang w:eastAsia="ru-RU"/>
              </w:rPr>
            </w:pPr>
          </w:p>
        </w:tc>
      </w:tr>
      <w:tr w:rsidR="00BB4E46" w:rsidRPr="00BB4E46" w:rsidTr="00005E39">
        <w:trPr>
          <w:trHeight w:val="491"/>
        </w:trPr>
        <w:tc>
          <w:tcPr>
            <w:tcW w:w="421" w:type="dxa"/>
            <w:vMerge/>
            <w:hideMark/>
          </w:tcPr>
          <w:p w:rsidR="00BB4E46" w:rsidRPr="00BB4E46" w:rsidRDefault="00BB4E46" w:rsidP="00BB4E46">
            <w:pPr>
              <w:rPr>
                <w:rFonts w:ascii="Times New Roman" w:eastAsia="Times New Roman" w:hAnsi="Times New Roman" w:cs="Times New Roman"/>
                <w:color w:val="000000"/>
                <w:lang w:eastAsia="ru-RU"/>
              </w:rPr>
            </w:pPr>
          </w:p>
        </w:tc>
        <w:tc>
          <w:tcPr>
            <w:tcW w:w="1842" w:type="dxa"/>
            <w:vMerge/>
            <w:hideMark/>
          </w:tcPr>
          <w:p w:rsidR="00BB4E46" w:rsidRPr="00BB4E46" w:rsidRDefault="00BB4E46" w:rsidP="00BB4E46">
            <w:pPr>
              <w:rPr>
                <w:rFonts w:ascii="Times New Roman" w:eastAsia="Times New Roman" w:hAnsi="Times New Roman" w:cs="Times New Roman"/>
                <w:color w:val="000000"/>
                <w:lang w:eastAsia="ru-RU"/>
              </w:rPr>
            </w:pPr>
          </w:p>
        </w:tc>
        <w:tc>
          <w:tcPr>
            <w:tcW w:w="1843" w:type="dxa"/>
            <w:vMerge/>
            <w:hideMark/>
          </w:tcPr>
          <w:p w:rsidR="00BB4E46" w:rsidRPr="00BB4E46" w:rsidRDefault="00BB4E46" w:rsidP="00BB4E46">
            <w:pPr>
              <w:rPr>
                <w:rFonts w:ascii="Times New Roman" w:eastAsia="Times New Roman" w:hAnsi="Times New Roman" w:cs="Times New Roman"/>
                <w:color w:val="000000"/>
                <w:lang w:eastAsia="ru-RU"/>
              </w:rPr>
            </w:pPr>
          </w:p>
        </w:tc>
        <w:tc>
          <w:tcPr>
            <w:tcW w:w="1701" w:type="dxa"/>
            <w:vMerge/>
            <w:hideMark/>
          </w:tcPr>
          <w:p w:rsidR="00BB4E46" w:rsidRPr="00BB4E46" w:rsidRDefault="00BB4E46" w:rsidP="00BB4E46">
            <w:pPr>
              <w:rPr>
                <w:rFonts w:ascii="Times New Roman" w:eastAsia="Times New Roman" w:hAnsi="Times New Roman" w:cs="Times New Roman"/>
                <w:color w:val="000000"/>
                <w:lang w:eastAsia="ru-RU"/>
              </w:rPr>
            </w:pPr>
          </w:p>
        </w:tc>
        <w:tc>
          <w:tcPr>
            <w:tcW w:w="1276" w:type="dxa"/>
            <w:vMerge/>
            <w:hideMark/>
          </w:tcPr>
          <w:p w:rsidR="00BB4E46" w:rsidRPr="00BB4E46" w:rsidRDefault="00BB4E46" w:rsidP="00BB4E46">
            <w:pPr>
              <w:rPr>
                <w:rFonts w:ascii="Times New Roman" w:eastAsia="Times New Roman" w:hAnsi="Times New Roman" w:cs="Times New Roman"/>
                <w:color w:val="000000"/>
                <w:lang w:eastAsia="ru-RU"/>
              </w:rPr>
            </w:pPr>
          </w:p>
        </w:tc>
        <w:tc>
          <w:tcPr>
            <w:tcW w:w="1559" w:type="dxa"/>
            <w:vMerge/>
            <w:hideMark/>
          </w:tcPr>
          <w:p w:rsidR="00BB4E46" w:rsidRPr="00BB4E46" w:rsidRDefault="00BB4E46" w:rsidP="00BB4E46">
            <w:pPr>
              <w:rPr>
                <w:rFonts w:ascii="Times New Roman" w:eastAsia="Times New Roman" w:hAnsi="Times New Roman" w:cs="Times New Roman"/>
                <w:color w:val="000000"/>
                <w:lang w:eastAsia="ru-RU"/>
              </w:rPr>
            </w:pPr>
          </w:p>
        </w:tc>
        <w:tc>
          <w:tcPr>
            <w:tcW w:w="1559" w:type="dxa"/>
            <w:vMerge/>
            <w:hideMark/>
          </w:tcPr>
          <w:p w:rsidR="00BB4E46" w:rsidRPr="00BB4E46" w:rsidRDefault="00BB4E46" w:rsidP="00BB4E46">
            <w:pPr>
              <w:rPr>
                <w:rFonts w:ascii="Times New Roman" w:eastAsia="Times New Roman" w:hAnsi="Times New Roman" w:cs="Times New Roman"/>
                <w:color w:val="000000"/>
                <w:lang w:eastAsia="ru-RU"/>
              </w:rPr>
            </w:pPr>
          </w:p>
        </w:tc>
        <w:tc>
          <w:tcPr>
            <w:tcW w:w="3402" w:type="dxa"/>
            <w:vMerge/>
            <w:hideMark/>
          </w:tcPr>
          <w:p w:rsidR="00BB4E46" w:rsidRPr="00BB4E46" w:rsidRDefault="00BB4E46" w:rsidP="00BB4E46">
            <w:pPr>
              <w:rPr>
                <w:rFonts w:ascii="Times New Roman" w:eastAsia="Times New Roman" w:hAnsi="Times New Roman" w:cs="Times New Roman"/>
                <w:color w:val="000000"/>
                <w:lang w:eastAsia="ru-RU"/>
              </w:rPr>
            </w:pPr>
          </w:p>
        </w:tc>
        <w:tc>
          <w:tcPr>
            <w:tcW w:w="1419" w:type="dxa"/>
            <w:vMerge/>
            <w:hideMark/>
          </w:tcPr>
          <w:p w:rsidR="00BB4E46" w:rsidRPr="00BB4E46" w:rsidRDefault="00BB4E46" w:rsidP="00BB4E46">
            <w:pPr>
              <w:rPr>
                <w:rFonts w:ascii="Times New Roman" w:eastAsia="Times New Roman" w:hAnsi="Times New Roman" w:cs="Times New Roman"/>
                <w:color w:val="000000"/>
                <w:lang w:eastAsia="ru-RU"/>
              </w:rPr>
            </w:pPr>
          </w:p>
        </w:tc>
      </w:tr>
      <w:tr w:rsidR="00BB4E46" w:rsidRPr="00BB4E46" w:rsidTr="00005E39">
        <w:trPr>
          <w:trHeight w:val="300"/>
        </w:trPr>
        <w:tc>
          <w:tcPr>
            <w:tcW w:w="421" w:type="dxa"/>
            <w:noWrap/>
            <w:hideMark/>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t>1</w:t>
            </w:r>
          </w:p>
        </w:tc>
        <w:tc>
          <w:tcPr>
            <w:tcW w:w="1842" w:type="dxa"/>
            <w:noWrap/>
            <w:hideMark/>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t>2</w:t>
            </w:r>
          </w:p>
        </w:tc>
        <w:tc>
          <w:tcPr>
            <w:tcW w:w="1843" w:type="dxa"/>
            <w:noWrap/>
            <w:hideMark/>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t>3</w:t>
            </w:r>
          </w:p>
        </w:tc>
        <w:tc>
          <w:tcPr>
            <w:tcW w:w="1701" w:type="dxa"/>
            <w:noWrap/>
            <w:hideMark/>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t>4</w:t>
            </w:r>
          </w:p>
        </w:tc>
        <w:tc>
          <w:tcPr>
            <w:tcW w:w="1276" w:type="dxa"/>
            <w:noWrap/>
            <w:hideMark/>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t>5</w:t>
            </w:r>
          </w:p>
        </w:tc>
        <w:tc>
          <w:tcPr>
            <w:tcW w:w="1559" w:type="dxa"/>
            <w:noWrap/>
            <w:hideMark/>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t>6</w:t>
            </w:r>
          </w:p>
        </w:tc>
        <w:tc>
          <w:tcPr>
            <w:tcW w:w="1559" w:type="dxa"/>
            <w:noWrap/>
            <w:hideMark/>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t>7</w:t>
            </w:r>
          </w:p>
        </w:tc>
        <w:tc>
          <w:tcPr>
            <w:tcW w:w="3402" w:type="dxa"/>
            <w:noWrap/>
            <w:hideMark/>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t>8</w:t>
            </w:r>
          </w:p>
        </w:tc>
        <w:tc>
          <w:tcPr>
            <w:tcW w:w="1419" w:type="dxa"/>
            <w:noWrap/>
            <w:hideMark/>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t>9</w:t>
            </w:r>
          </w:p>
        </w:tc>
      </w:tr>
      <w:tr w:rsidR="00BB4E46" w:rsidRPr="00BB4E46" w:rsidTr="00272E58">
        <w:trPr>
          <w:trHeight w:val="300"/>
        </w:trPr>
        <w:tc>
          <w:tcPr>
            <w:tcW w:w="15022" w:type="dxa"/>
            <w:gridSpan w:val="9"/>
            <w:noWrap/>
          </w:tcPr>
          <w:p w:rsidR="00BB4E46" w:rsidRPr="00BB4E46" w:rsidRDefault="00BB4E46" w:rsidP="00BB4E46">
            <w:pPr>
              <w:jc w:val="center"/>
              <w:rPr>
                <w:rFonts w:ascii="Times New Roman" w:eastAsia="Times New Roman" w:hAnsi="Times New Roman" w:cs="Times New Roman"/>
                <w:b/>
                <w:color w:val="000000"/>
                <w:sz w:val="20"/>
                <w:szCs w:val="20"/>
                <w:lang w:eastAsia="ru-RU"/>
              </w:rPr>
            </w:pPr>
            <w:r w:rsidRPr="00BB4E46">
              <w:rPr>
                <w:rFonts w:ascii="Times New Roman" w:eastAsia="Times New Roman" w:hAnsi="Times New Roman" w:cs="Times New Roman"/>
                <w:b/>
                <w:color w:val="000000"/>
                <w:sz w:val="20"/>
                <w:szCs w:val="20"/>
                <w:lang w:eastAsia="ru-RU"/>
              </w:rPr>
              <w:t>Мероприятия по содействию развитию конкуренции на социально значимых рынках Ненецкого автономного округа</w:t>
            </w:r>
          </w:p>
        </w:tc>
      </w:tr>
      <w:tr w:rsidR="00BB4E46" w:rsidRPr="00BB4E46" w:rsidTr="00005E39">
        <w:trPr>
          <w:trHeight w:val="3767"/>
        </w:trPr>
        <w:tc>
          <w:tcPr>
            <w:tcW w:w="421"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t>1</w:t>
            </w:r>
          </w:p>
        </w:tc>
        <w:tc>
          <w:tcPr>
            <w:tcW w:w="1842" w:type="dxa"/>
            <w:vMerge w:val="restart"/>
            <w:noWrap/>
          </w:tcPr>
          <w:p w:rsidR="00BB4E46" w:rsidRPr="00BB4E46" w:rsidRDefault="00BB4E46" w:rsidP="00BB4E46">
            <w:pPr>
              <w:jc w:val="center"/>
              <w:rPr>
                <w:rFonts w:ascii="Times New Roman" w:eastAsia="Times New Roman" w:hAnsi="Times New Roman" w:cs="Times New Roman"/>
                <w:b/>
                <w:i/>
                <w:color w:val="000000"/>
                <w:sz w:val="20"/>
                <w:szCs w:val="20"/>
                <w:lang w:eastAsia="ru-RU"/>
              </w:rPr>
            </w:pPr>
            <w:r w:rsidRPr="00BB4E46">
              <w:rPr>
                <w:rFonts w:ascii="Times New Roman" w:eastAsia="Times New Roman" w:hAnsi="Times New Roman" w:cs="Times New Roman"/>
                <w:b/>
                <w:color w:val="000000"/>
                <w:sz w:val="20"/>
                <w:szCs w:val="20"/>
                <w:lang w:eastAsia="ru-RU"/>
              </w:rPr>
              <w:t xml:space="preserve">Рынок услуг дошкольного </w:t>
            </w:r>
            <w:proofErr w:type="gramStart"/>
            <w:r w:rsidRPr="00BB4E46">
              <w:rPr>
                <w:rFonts w:ascii="Times New Roman" w:eastAsia="Times New Roman" w:hAnsi="Times New Roman" w:cs="Times New Roman"/>
                <w:b/>
                <w:color w:val="000000"/>
                <w:sz w:val="20"/>
                <w:szCs w:val="20"/>
                <w:lang w:eastAsia="ru-RU"/>
              </w:rPr>
              <w:t>образования</w:t>
            </w:r>
            <w:r w:rsidRPr="00BB4E46">
              <w:rPr>
                <w:rFonts w:ascii="Times New Roman" w:eastAsia="Times New Roman" w:hAnsi="Times New Roman" w:cs="Times New Roman"/>
                <w:i/>
                <w:color w:val="000000"/>
                <w:sz w:val="20"/>
                <w:szCs w:val="20"/>
                <w:lang w:eastAsia="ru-RU"/>
              </w:rPr>
              <w:t>(</w:t>
            </w:r>
            <w:proofErr w:type="gramEnd"/>
            <w:r w:rsidRPr="00BB4E46">
              <w:rPr>
                <w:rFonts w:ascii="Times New Roman" w:eastAsia="Calibri" w:hAnsi="Times New Roman" w:cs="Times New Roman"/>
                <w:i/>
                <w:sz w:val="20"/>
                <w:szCs w:val="20"/>
              </w:rPr>
              <w:t>Создание условий для развития конкуренции на рынке услуг дошкольного образования путем развития сектора частных дошкольных образовательных учреждений в целях ликвидации очередности в дошкольные образовательные организации)</w:t>
            </w:r>
          </w:p>
        </w:tc>
        <w:tc>
          <w:tcPr>
            <w:tcW w:w="1843" w:type="dxa"/>
            <w:vMerge w:val="restart"/>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t>Содействие развитию сектора негосударственных организаций, оказывающих услуги дошкольного образования на территории Ненецкого автономного округа</w:t>
            </w:r>
          </w:p>
        </w:tc>
        <w:tc>
          <w:tcPr>
            <w:tcW w:w="1701"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t>Оказание мер государственной финансовой поддержки негосударственным организациям, предоставляющим услуги дошкольного образования, услуги по присмотру и уходу за детьми</w:t>
            </w:r>
          </w:p>
        </w:tc>
        <w:tc>
          <w:tcPr>
            <w:tcW w:w="1276"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t>2016-2020</w:t>
            </w:r>
          </w:p>
        </w:tc>
        <w:tc>
          <w:tcPr>
            <w:tcW w:w="1559"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t>Создание негосударственных</w:t>
            </w:r>
          </w:p>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t>организаций, предоставляющих</w:t>
            </w:r>
          </w:p>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t>услуги дополнительного</w:t>
            </w:r>
          </w:p>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t xml:space="preserve">образования детей </w:t>
            </w:r>
          </w:p>
        </w:tc>
        <w:tc>
          <w:tcPr>
            <w:tcW w:w="1559"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t xml:space="preserve">Департамент </w:t>
            </w:r>
            <w:proofErr w:type="gramStart"/>
            <w:r w:rsidRPr="00BB4E46">
              <w:rPr>
                <w:rFonts w:ascii="Times New Roman" w:eastAsia="Times New Roman" w:hAnsi="Times New Roman" w:cs="Times New Roman"/>
                <w:color w:val="000000"/>
                <w:sz w:val="20"/>
                <w:szCs w:val="20"/>
                <w:lang w:eastAsia="ru-RU"/>
              </w:rPr>
              <w:t>образования,</w:t>
            </w:r>
            <w:r w:rsidRPr="00BB4E46">
              <w:rPr>
                <w:rFonts w:ascii="Times New Roman" w:eastAsia="Times New Roman" w:hAnsi="Times New Roman" w:cs="Times New Roman"/>
                <w:color w:val="000000"/>
                <w:sz w:val="20"/>
                <w:szCs w:val="20"/>
                <w:lang w:eastAsia="ru-RU"/>
              </w:rPr>
              <w:br/>
              <w:t>культуры</w:t>
            </w:r>
            <w:proofErr w:type="gramEnd"/>
            <w:r w:rsidRPr="00BB4E46">
              <w:rPr>
                <w:rFonts w:ascii="Times New Roman" w:eastAsia="Times New Roman" w:hAnsi="Times New Roman" w:cs="Times New Roman"/>
                <w:color w:val="000000"/>
                <w:sz w:val="20"/>
                <w:szCs w:val="20"/>
                <w:lang w:eastAsia="ru-RU"/>
              </w:rPr>
              <w:t xml:space="preserve"> и спорта Ненецкого</w:t>
            </w:r>
            <w:r w:rsidRPr="00BB4E46">
              <w:rPr>
                <w:rFonts w:ascii="Times New Roman" w:eastAsia="Times New Roman" w:hAnsi="Times New Roman" w:cs="Times New Roman"/>
                <w:color w:val="000000"/>
                <w:sz w:val="20"/>
                <w:szCs w:val="20"/>
                <w:lang w:eastAsia="ru-RU"/>
              </w:rPr>
              <w:br/>
              <w:t>автономного округа</w:t>
            </w:r>
            <w:r w:rsidRPr="00BB4E46">
              <w:rPr>
                <w:rFonts w:ascii="Times New Roman" w:eastAsia="Times New Roman" w:hAnsi="Times New Roman" w:cs="Times New Roman"/>
                <w:color w:val="000000"/>
                <w:sz w:val="20"/>
                <w:szCs w:val="20"/>
                <w:lang w:eastAsia="ru-RU"/>
              </w:rPr>
              <w:br/>
              <w:t>Департамент финансов и</w:t>
            </w:r>
            <w:r w:rsidRPr="00BB4E46">
              <w:rPr>
                <w:rFonts w:ascii="Times New Roman" w:eastAsia="Times New Roman" w:hAnsi="Times New Roman" w:cs="Times New Roman"/>
                <w:color w:val="000000"/>
                <w:sz w:val="20"/>
                <w:szCs w:val="20"/>
                <w:lang w:eastAsia="ru-RU"/>
              </w:rPr>
              <w:br/>
              <w:t>экономики Ненецкого</w:t>
            </w:r>
            <w:r w:rsidRPr="00BB4E46">
              <w:rPr>
                <w:rFonts w:ascii="Times New Roman" w:eastAsia="Times New Roman" w:hAnsi="Times New Roman" w:cs="Times New Roman"/>
                <w:color w:val="000000"/>
                <w:sz w:val="20"/>
                <w:szCs w:val="20"/>
                <w:lang w:eastAsia="ru-RU"/>
              </w:rPr>
              <w:br/>
              <w:t xml:space="preserve">автономного округа </w:t>
            </w:r>
          </w:p>
          <w:p w:rsidR="00BB4E46" w:rsidRPr="00BB4E46" w:rsidRDefault="00BB4E46" w:rsidP="00BB4E46">
            <w:pPr>
              <w:jc w:val="center"/>
              <w:rPr>
                <w:rFonts w:ascii="Times New Roman" w:eastAsia="Times New Roman" w:hAnsi="Times New Roman" w:cs="Times New Roman"/>
                <w:color w:val="000000"/>
                <w:sz w:val="20"/>
                <w:szCs w:val="20"/>
                <w:lang w:eastAsia="ru-RU"/>
              </w:rPr>
            </w:pPr>
          </w:p>
        </w:tc>
        <w:tc>
          <w:tcPr>
            <w:tcW w:w="3402" w:type="dxa"/>
            <w:noWrap/>
          </w:tcPr>
          <w:p w:rsidR="00BB4E46" w:rsidRPr="00BB4E46" w:rsidRDefault="00BB4E46" w:rsidP="00BB4E46">
            <w:pPr>
              <w:jc w:val="both"/>
              <w:rPr>
                <w:rFonts w:ascii="Times New Roman" w:eastAsia="Times New Roman" w:hAnsi="Times New Roman" w:cs="Times New Roman"/>
                <w:color w:val="000000"/>
                <w:sz w:val="20"/>
                <w:szCs w:val="20"/>
                <w:lang w:eastAsia="ru-RU"/>
              </w:rPr>
            </w:pPr>
          </w:p>
          <w:p w:rsidR="00272E58" w:rsidRPr="00272E58" w:rsidRDefault="00272E58" w:rsidP="00272E58">
            <w:pPr>
              <w:spacing w:after="0" w:line="240" w:lineRule="auto"/>
              <w:jc w:val="center"/>
              <w:rPr>
                <w:rFonts w:ascii="Times New Roman" w:hAnsi="Times New Roman" w:cs="Times New Roman"/>
                <w:color w:val="000000"/>
                <w:sz w:val="20"/>
                <w:szCs w:val="20"/>
              </w:rPr>
            </w:pPr>
            <w:r w:rsidRPr="00272E58">
              <w:rPr>
                <w:rFonts w:ascii="Times New Roman" w:hAnsi="Times New Roman" w:cs="Times New Roman"/>
                <w:color w:val="000000"/>
                <w:sz w:val="20"/>
                <w:szCs w:val="20"/>
              </w:rPr>
              <w:t>В 2018-2019 учебном году функционировали две группы для детей до 3-х лет, в которых числилось                 до 23 воспитанников.                                           Финансовое обеспечение услуг в сфере образования для ООО «</w:t>
            </w:r>
            <w:proofErr w:type="spellStart"/>
            <w:r w:rsidRPr="00272E58">
              <w:rPr>
                <w:rFonts w:ascii="Times New Roman" w:hAnsi="Times New Roman" w:cs="Times New Roman"/>
                <w:color w:val="000000"/>
                <w:sz w:val="20"/>
                <w:szCs w:val="20"/>
              </w:rPr>
              <w:t>СадКо</w:t>
            </w:r>
            <w:proofErr w:type="spellEnd"/>
            <w:r w:rsidRPr="00272E58">
              <w:rPr>
                <w:rFonts w:ascii="Times New Roman" w:hAnsi="Times New Roman" w:cs="Times New Roman"/>
                <w:color w:val="000000"/>
                <w:sz w:val="20"/>
                <w:szCs w:val="20"/>
              </w:rPr>
              <w:t xml:space="preserve">» осуществляется в соответствии с нормативами на оказание образовательной услуги и услуги по присмотру и уходу за детьми, утвержденные Распоряжением Департамента от </w:t>
            </w:r>
            <w:proofErr w:type="spellStart"/>
            <w:r w:rsidRPr="00272E58">
              <w:rPr>
                <w:rFonts w:ascii="Times New Roman" w:hAnsi="Times New Roman" w:cs="Times New Roman"/>
                <w:color w:val="000000"/>
                <w:sz w:val="20"/>
                <w:szCs w:val="20"/>
              </w:rPr>
              <w:t>от</w:t>
            </w:r>
            <w:proofErr w:type="spellEnd"/>
            <w:r w:rsidRPr="00272E58">
              <w:rPr>
                <w:rFonts w:ascii="Times New Roman" w:hAnsi="Times New Roman" w:cs="Times New Roman"/>
                <w:color w:val="000000"/>
                <w:sz w:val="20"/>
                <w:szCs w:val="20"/>
              </w:rPr>
              <w:t xml:space="preserve"> 14 января 2020 года № 01.1-37/3.</w:t>
            </w:r>
          </w:p>
          <w:p w:rsidR="00BB4E46" w:rsidRPr="00BB4E46" w:rsidRDefault="00BB4E46" w:rsidP="00BB4E46">
            <w:pPr>
              <w:jc w:val="center"/>
              <w:rPr>
                <w:rFonts w:ascii="Times New Roman" w:eastAsia="Times New Roman" w:hAnsi="Times New Roman" w:cs="Times New Roman"/>
                <w:color w:val="000000"/>
                <w:sz w:val="20"/>
                <w:szCs w:val="20"/>
                <w:lang w:eastAsia="ru-RU"/>
              </w:rPr>
            </w:pPr>
          </w:p>
        </w:tc>
        <w:tc>
          <w:tcPr>
            <w:tcW w:w="1419" w:type="dxa"/>
            <w:noWrap/>
          </w:tcPr>
          <w:p w:rsidR="00BB4E46" w:rsidRDefault="00272E58" w:rsidP="00BB4E46">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p w:rsidR="00272E58" w:rsidRPr="00BB4E46" w:rsidRDefault="00272E58" w:rsidP="00BB4E46">
            <w:pPr>
              <w:jc w:val="center"/>
              <w:rPr>
                <w:rFonts w:ascii="Times New Roman" w:eastAsia="Times New Roman" w:hAnsi="Times New Roman" w:cs="Times New Roman"/>
                <w:color w:val="000000"/>
                <w:sz w:val="20"/>
                <w:szCs w:val="20"/>
                <w:lang w:eastAsia="ru-RU"/>
              </w:rPr>
            </w:pPr>
          </w:p>
        </w:tc>
      </w:tr>
      <w:tr w:rsidR="00BB4E46" w:rsidRPr="00BB4E46" w:rsidTr="00005E39">
        <w:trPr>
          <w:trHeight w:val="300"/>
        </w:trPr>
        <w:tc>
          <w:tcPr>
            <w:tcW w:w="421"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t>2</w:t>
            </w:r>
          </w:p>
        </w:tc>
        <w:tc>
          <w:tcPr>
            <w:tcW w:w="1842" w:type="dxa"/>
            <w:vMerge/>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p>
        </w:tc>
        <w:tc>
          <w:tcPr>
            <w:tcW w:w="1843" w:type="dxa"/>
            <w:vMerge/>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p>
        </w:tc>
        <w:tc>
          <w:tcPr>
            <w:tcW w:w="1701"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t xml:space="preserve">Предоставление информационно-консультационной поддержки по вопросам организации образовательных </w:t>
            </w:r>
            <w:r w:rsidRPr="00BB4E46">
              <w:rPr>
                <w:rFonts w:ascii="Times New Roman" w:eastAsia="Times New Roman" w:hAnsi="Times New Roman" w:cs="Times New Roman"/>
                <w:color w:val="000000"/>
                <w:sz w:val="20"/>
                <w:szCs w:val="20"/>
                <w:lang w:eastAsia="ru-RU"/>
              </w:rPr>
              <w:lastRenderedPageBreak/>
              <w:t>услуг дошкольного образования, услуг по присмотру и уходу за детьми</w:t>
            </w:r>
          </w:p>
        </w:tc>
        <w:tc>
          <w:tcPr>
            <w:tcW w:w="1276"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lastRenderedPageBreak/>
              <w:t>2016-2020</w:t>
            </w:r>
          </w:p>
        </w:tc>
        <w:tc>
          <w:tcPr>
            <w:tcW w:w="1559"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t xml:space="preserve">Повышение </w:t>
            </w:r>
            <w:proofErr w:type="spellStart"/>
            <w:proofErr w:type="gramStart"/>
            <w:r w:rsidRPr="00BB4E46">
              <w:rPr>
                <w:rFonts w:ascii="Times New Roman" w:eastAsia="Times New Roman" w:hAnsi="Times New Roman" w:cs="Times New Roman"/>
                <w:color w:val="000000"/>
                <w:sz w:val="20"/>
                <w:szCs w:val="20"/>
                <w:lang w:eastAsia="ru-RU"/>
              </w:rPr>
              <w:t>информированностиюридическихлиц,индивидуальныхпредпринимателей</w:t>
            </w:r>
            <w:proofErr w:type="spellEnd"/>
            <w:proofErr w:type="gramEnd"/>
            <w:r w:rsidRPr="00BB4E46">
              <w:rPr>
                <w:rFonts w:ascii="Times New Roman" w:eastAsia="Times New Roman" w:hAnsi="Times New Roman" w:cs="Times New Roman"/>
                <w:color w:val="000000"/>
                <w:sz w:val="20"/>
                <w:szCs w:val="20"/>
                <w:lang w:eastAsia="ru-RU"/>
              </w:rPr>
              <w:t xml:space="preserve">, населения </w:t>
            </w:r>
            <w:proofErr w:type="spellStart"/>
            <w:r w:rsidRPr="00BB4E46">
              <w:rPr>
                <w:rFonts w:ascii="Times New Roman" w:eastAsia="Times New Roman" w:hAnsi="Times New Roman" w:cs="Times New Roman"/>
                <w:color w:val="000000"/>
                <w:sz w:val="20"/>
                <w:szCs w:val="20"/>
                <w:lang w:eastAsia="ru-RU"/>
              </w:rPr>
              <w:lastRenderedPageBreak/>
              <w:t>повопросам</w:t>
            </w:r>
            <w:proofErr w:type="spellEnd"/>
            <w:r w:rsidRPr="00BB4E46">
              <w:rPr>
                <w:rFonts w:ascii="Times New Roman" w:eastAsia="Times New Roman" w:hAnsi="Times New Roman" w:cs="Times New Roman"/>
                <w:color w:val="000000"/>
                <w:sz w:val="20"/>
                <w:szCs w:val="20"/>
                <w:lang w:eastAsia="ru-RU"/>
              </w:rPr>
              <w:t xml:space="preserve"> создания и </w:t>
            </w:r>
            <w:proofErr w:type="spellStart"/>
            <w:r w:rsidR="001A0529" w:rsidRPr="00BB4E46">
              <w:rPr>
                <w:rFonts w:ascii="Times New Roman" w:eastAsia="Times New Roman" w:hAnsi="Times New Roman" w:cs="Times New Roman"/>
                <w:color w:val="000000"/>
                <w:sz w:val="20"/>
                <w:szCs w:val="20"/>
                <w:lang w:eastAsia="ru-RU"/>
              </w:rPr>
              <w:t>ведениядеятельностиорганизаций</w:t>
            </w:r>
            <w:proofErr w:type="spellEnd"/>
            <w:r w:rsidR="001A0529" w:rsidRPr="00BB4E46">
              <w:rPr>
                <w:rFonts w:ascii="Times New Roman" w:eastAsia="Times New Roman" w:hAnsi="Times New Roman" w:cs="Times New Roman"/>
                <w:color w:val="000000"/>
                <w:sz w:val="20"/>
                <w:szCs w:val="20"/>
                <w:lang w:eastAsia="ru-RU"/>
              </w:rPr>
              <w:t xml:space="preserve">, </w:t>
            </w:r>
            <w:proofErr w:type="spellStart"/>
            <w:r w:rsidR="001A0529" w:rsidRPr="00BB4E46">
              <w:rPr>
                <w:rFonts w:ascii="Times New Roman" w:eastAsia="Times New Roman" w:hAnsi="Times New Roman" w:cs="Times New Roman"/>
                <w:color w:val="000000"/>
                <w:sz w:val="20"/>
                <w:szCs w:val="20"/>
                <w:lang w:eastAsia="ru-RU"/>
              </w:rPr>
              <w:t>предоставляющихуслугидополнительногообразованиядетей</w:t>
            </w:r>
            <w:proofErr w:type="spellEnd"/>
            <w:r w:rsidRPr="00BB4E46">
              <w:rPr>
                <w:rFonts w:ascii="Times New Roman" w:eastAsia="Times New Roman" w:hAnsi="Times New Roman" w:cs="Times New Roman"/>
                <w:color w:val="000000"/>
                <w:sz w:val="20"/>
                <w:szCs w:val="20"/>
                <w:lang w:eastAsia="ru-RU"/>
              </w:rPr>
              <w:t xml:space="preserve">, а также </w:t>
            </w:r>
            <w:proofErr w:type="spellStart"/>
            <w:r w:rsidRPr="00BB4E46">
              <w:rPr>
                <w:rFonts w:ascii="Times New Roman" w:eastAsia="Times New Roman" w:hAnsi="Times New Roman" w:cs="Times New Roman"/>
                <w:color w:val="000000"/>
                <w:sz w:val="20"/>
                <w:szCs w:val="20"/>
                <w:lang w:eastAsia="ru-RU"/>
              </w:rPr>
              <w:t>лицензированияэтих</w:t>
            </w:r>
            <w:proofErr w:type="spellEnd"/>
            <w:r w:rsidRPr="00BB4E46">
              <w:rPr>
                <w:rFonts w:ascii="Times New Roman" w:eastAsia="Times New Roman" w:hAnsi="Times New Roman" w:cs="Times New Roman"/>
                <w:color w:val="000000"/>
                <w:sz w:val="20"/>
                <w:szCs w:val="20"/>
                <w:lang w:eastAsia="ru-RU"/>
              </w:rPr>
              <w:t xml:space="preserve"> услуг</w:t>
            </w:r>
          </w:p>
        </w:tc>
        <w:tc>
          <w:tcPr>
            <w:tcW w:w="1559"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lastRenderedPageBreak/>
              <w:t>Департамент образования,</w:t>
            </w:r>
          </w:p>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t>культуры и спорта Ненецкого</w:t>
            </w:r>
          </w:p>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t xml:space="preserve">автономного </w:t>
            </w:r>
            <w:r w:rsidRPr="00BB4E46">
              <w:rPr>
                <w:rFonts w:ascii="Times New Roman" w:eastAsia="Times New Roman" w:hAnsi="Times New Roman" w:cs="Times New Roman"/>
                <w:color w:val="000000"/>
                <w:sz w:val="20"/>
                <w:szCs w:val="20"/>
                <w:lang w:eastAsia="ru-RU"/>
              </w:rPr>
              <w:lastRenderedPageBreak/>
              <w:t>округа</w:t>
            </w:r>
          </w:p>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t>Департамент финансов и</w:t>
            </w:r>
          </w:p>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t>экономики Ненецкого</w:t>
            </w:r>
          </w:p>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t xml:space="preserve">автономного округа                                                                                                                                                                                                                                                                                                                                                                                                                                                                                                                                      </w:t>
            </w:r>
            <w:proofErr w:type="spellStart"/>
            <w:r w:rsidRPr="00BB4E46">
              <w:rPr>
                <w:rFonts w:ascii="Times New Roman" w:eastAsia="Times New Roman" w:hAnsi="Times New Roman" w:cs="Times New Roman"/>
                <w:color w:val="000000"/>
                <w:sz w:val="20"/>
                <w:szCs w:val="20"/>
                <w:lang w:eastAsia="ru-RU"/>
              </w:rPr>
              <w:t>Микрофинансовая</w:t>
            </w:r>
            <w:proofErr w:type="spellEnd"/>
            <w:r w:rsidRPr="00BB4E46">
              <w:rPr>
                <w:rFonts w:ascii="Times New Roman" w:eastAsia="Times New Roman" w:hAnsi="Times New Roman" w:cs="Times New Roman"/>
                <w:color w:val="000000"/>
                <w:sz w:val="20"/>
                <w:szCs w:val="20"/>
                <w:lang w:eastAsia="ru-RU"/>
              </w:rPr>
              <w:t xml:space="preserve"> организация "Фонд поддержки предпринимательства и предоставления гарантий Ненецкого автономного округа"</w:t>
            </w:r>
          </w:p>
        </w:tc>
        <w:tc>
          <w:tcPr>
            <w:tcW w:w="3402" w:type="dxa"/>
            <w:noWrap/>
          </w:tcPr>
          <w:p w:rsidR="00BB4E46" w:rsidRPr="00BB4E46" w:rsidRDefault="00272E58" w:rsidP="00272E58">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 xml:space="preserve">АО «Центр развития бизнеса Ненецкого автономного округа» предоставляет информационно-консультационную поддержку как действующим предпринимателям, так и начинающим. По вопросам составления бизнес-плана, </w:t>
            </w:r>
            <w:r>
              <w:rPr>
                <w:rFonts w:ascii="Times New Roman" w:eastAsia="Times New Roman" w:hAnsi="Times New Roman" w:cs="Times New Roman"/>
                <w:color w:val="000000"/>
                <w:sz w:val="20"/>
                <w:szCs w:val="20"/>
                <w:lang w:eastAsia="ru-RU"/>
              </w:rPr>
              <w:lastRenderedPageBreak/>
              <w:t xml:space="preserve">получения государственной поддержки, предоставление информации о получении кредитных и иных финансовых ресурсах. Вся необходимая информация инфраструктуры поддержки можно посмотреть на официальном сайте: </w:t>
            </w:r>
            <w:hyperlink r:id="rId125" w:history="1">
              <w:r w:rsidRPr="00272E58">
                <w:rPr>
                  <w:rStyle w:val="a3"/>
                  <w:rFonts w:ascii="Times New Roman" w:hAnsi="Times New Roman" w:cs="Times New Roman"/>
                  <w:sz w:val="20"/>
                  <w:szCs w:val="20"/>
                </w:rPr>
                <w:t>https://fond83.ru/tsentr-podderzhki-predprinimatelstva</w:t>
              </w:r>
            </w:hyperlink>
          </w:p>
        </w:tc>
        <w:tc>
          <w:tcPr>
            <w:tcW w:w="1419"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p>
        </w:tc>
      </w:tr>
      <w:tr w:rsidR="00BB4E46" w:rsidRPr="00BB4E46" w:rsidTr="00005E39">
        <w:trPr>
          <w:trHeight w:val="2967"/>
        </w:trPr>
        <w:tc>
          <w:tcPr>
            <w:tcW w:w="421"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t>3</w:t>
            </w:r>
          </w:p>
        </w:tc>
        <w:tc>
          <w:tcPr>
            <w:tcW w:w="1842" w:type="dxa"/>
            <w:vMerge w:val="restart"/>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b/>
                <w:color w:val="000000"/>
                <w:sz w:val="20"/>
                <w:szCs w:val="20"/>
                <w:lang w:eastAsia="ru-RU"/>
              </w:rPr>
              <w:t xml:space="preserve">Рынок услуг детского отдыха и </w:t>
            </w:r>
            <w:proofErr w:type="gramStart"/>
            <w:r w:rsidRPr="00BB4E46">
              <w:rPr>
                <w:rFonts w:ascii="Times New Roman" w:eastAsia="Times New Roman" w:hAnsi="Times New Roman" w:cs="Times New Roman"/>
                <w:b/>
                <w:color w:val="000000"/>
                <w:sz w:val="20"/>
                <w:szCs w:val="20"/>
                <w:lang w:eastAsia="ru-RU"/>
              </w:rPr>
              <w:t>оздоровления</w:t>
            </w:r>
            <w:r w:rsidRPr="00BB4E46">
              <w:rPr>
                <w:rFonts w:ascii="Times New Roman" w:eastAsia="Times New Roman" w:hAnsi="Times New Roman" w:cs="Times New Roman"/>
                <w:color w:val="000000"/>
                <w:sz w:val="20"/>
                <w:szCs w:val="20"/>
                <w:lang w:eastAsia="ru-RU"/>
              </w:rPr>
              <w:t>(</w:t>
            </w:r>
            <w:proofErr w:type="gramEnd"/>
            <w:r w:rsidRPr="00BB4E46">
              <w:rPr>
                <w:rFonts w:ascii="Times New Roman" w:eastAsia="Times New Roman" w:hAnsi="Times New Roman" w:cs="Times New Roman"/>
                <w:bCs/>
                <w:i/>
                <w:color w:val="000000"/>
                <w:sz w:val="20"/>
                <w:szCs w:val="20"/>
                <w:lang w:eastAsia="ru-RU"/>
              </w:rPr>
              <w:t>Создание условий для развития конкуренции на рынке услуг детского отдыха и оздоровления путем развития сектора негосударственны</w:t>
            </w:r>
            <w:r w:rsidRPr="00BB4E46">
              <w:rPr>
                <w:rFonts w:ascii="Times New Roman" w:eastAsia="Times New Roman" w:hAnsi="Times New Roman" w:cs="Times New Roman"/>
                <w:bCs/>
                <w:i/>
                <w:color w:val="000000"/>
                <w:sz w:val="20"/>
                <w:szCs w:val="20"/>
                <w:lang w:eastAsia="ru-RU"/>
              </w:rPr>
              <w:lastRenderedPageBreak/>
              <w:t>х (немуниципальных) организаций отдыха и оздоровления детей)</w:t>
            </w:r>
          </w:p>
        </w:tc>
        <w:tc>
          <w:tcPr>
            <w:tcW w:w="1843" w:type="dxa"/>
            <w:vMerge w:val="restart"/>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lastRenderedPageBreak/>
              <w:t xml:space="preserve">Расширение практики проведения </w:t>
            </w:r>
            <w:proofErr w:type="spellStart"/>
            <w:r w:rsidRPr="00BB4E46">
              <w:rPr>
                <w:rFonts w:ascii="Times New Roman" w:eastAsia="Times New Roman" w:hAnsi="Times New Roman" w:cs="Times New Roman"/>
                <w:color w:val="000000"/>
                <w:sz w:val="20"/>
                <w:szCs w:val="20"/>
                <w:lang w:eastAsia="ru-RU"/>
              </w:rPr>
              <w:t>малозатратных</w:t>
            </w:r>
            <w:proofErr w:type="spellEnd"/>
            <w:r w:rsidRPr="00BB4E46">
              <w:rPr>
                <w:rFonts w:ascii="Times New Roman" w:eastAsia="Times New Roman" w:hAnsi="Times New Roman" w:cs="Times New Roman"/>
                <w:color w:val="000000"/>
                <w:sz w:val="20"/>
                <w:szCs w:val="20"/>
                <w:lang w:eastAsia="ru-RU"/>
              </w:rPr>
              <w:t xml:space="preserve"> форм отдыха на территории Ненецкого автономного </w:t>
            </w:r>
            <w:proofErr w:type="spellStart"/>
            <w:r w:rsidRPr="00BB4E46">
              <w:rPr>
                <w:rFonts w:ascii="Times New Roman" w:eastAsia="Times New Roman" w:hAnsi="Times New Roman" w:cs="Times New Roman"/>
                <w:color w:val="000000"/>
                <w:sz w:val="20"/>
                <w:szCs w:val="20"/>
                <w:lang w:eastAsia="ru-RU"/>
              </w:rPr>
              <w:t>округас</w:t>
            </w:r>
            <w:proofErr w:type="spellEnd"/>
            <w:r w:rsidRPr="00BB4E46">
              <w:rPr>
                <w:rFonts w:ascii="Times New Roman" w:eastAsia="Times New Roman" w:hAnsi="Times New Roman" w:cs="Times New Roman"/>
                <w:color w:val="000000"/>
                <w:sz w:val="20"/>
                <w:szCs w:val="20"/>
                <w:lang w:eastAsia="ru-RU"/>
              </w:rPr>
              <w:t xml:space="preserve"> привлечением негосударственных организаций</w:t>
            </w:r>
          </w:p>
        </w:tc>
        <w:tc>
          <w:tcPr>
            <w:tcW w:w="1701"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t>Проведение лагерей труда и отдыха, туристических и палаточных лагерей, многодневных походов</w:t>
            </w:r>
          </w:p>
        </w:tc>
        <w:tc>
          <w:tcPr>
            <w:tcW w:w="1276"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Calibri" w:hAnsi="Times New Roman" w:cs="Times New Roman"/>
                <w:color w:val="000000"/>
                <w:sz w:val="20"/>
                <w:szCs w:val="20"/>
              </w:rPr>
              <w:t>2017-2020</w:t>
            </w:r>
          </w:p>
        </w:tc>
        <w:tc>
          <w:tcPr>
            <w:tcW w:w="1559"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Calibri" w:hAnsi="Times New Roman" w:cs="Times New Roman"/>
                <w:bCs/>
                <w:sz w:val="20"/>
                <w:szCs w:val="20"/>
              </w:rPr>
              <w:t>Организация детского отдыха на территории Ненецкого автономного округа</w:t>
            </w:r>
          </w:p>
        </w:tc>
        <w:tc>
          <w:tcPr>
            <w:tcW w:w="1559"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t>Департамент образования,</w:t>
            </w:r>
          </w:p>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t>культуры и спорта Ненецкого</w:t>
            </w:r>
          </w:p>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t>автономного округа</w:t>
            </w:r>
          </w:p>
        </w:tc>
        <w:tc>
          <w:tcPr>
            <w:tcW w:w="3402" w:type="dxa"/>
            <w:noWrap/>
          </w:tcPr>
          <w:p w:rsidR="00BB4E46" w:rsidRPr="00BB4E46" w:rsidRDefault="00272E58" w:rsidP="00292DDA">
            <w:pPr>
              <w:jc w:val="center"/>
              <w:rPr>
                <w:rFonts w:ascii="Times New Roman" w:eastAsia="Times New Roman" w:hAnsi="Times New Roman" w:cs="Times New Roman"/>
                <w:color w:val="000000"/>
                <w:sz w:val="20"/>
                <w:szCs w:val="20"/>
                <w:lang w:eastAsia="ru-RU"/>
              </w:rPr>
            </w:pPr>
            <w:r w:rsidRPr="00272E58">
              <w:rPr>
                <w:rFonts w:ascii="Times New Roman" w:eastAsia="Times New Roman" w:hAnsi="Times New Roman" w:cs="Times New Roman"/>
                <w:color w:val="000000"/>
                <w:sz w:val="20"/>
                <w:szCs w:val="20"/>
                <w:lang w:eastAsia="ru-RU"/>
              </w:rPr>
              <w:t xml:space="preserve">В августе 2019 года прошёл военно-полевой слет «Звезда». Участие в слёте приняли 4 команды, представляющие молодежные объединения Нарьян-Мара, Искателей, Хорей-Вера и </w:t>
            </w:r>
            <w:proofErr w:type="spellStart"/>
            <w:r w:rsidRPr="00272E58">
              <w:rPr>
                <w:rFonts w:ascii="Times New Roman" w:eastAsia="Times New Roman" w:hAnsi="Times New Roman" w:cs="Times New Roman"/>
                <w:color w:val="000000"/>
                <w:sz w:val="20"/>
                <w:szCs w:val="20"/>
                <w:lang w:eastAsia="ru-RU"/>
              </w:rPr>
              <w:t>Каратайки</w:t>
            </w:r>
            <w:proofErr w:type="spellEnd"/>
            <w:r w:rsidRPr="00272E58">
              <w:rPr>
                <w:rFonts w:ascii="Times New Roman" w:eastAsia="Times New Roman" w:hAnsi="Times New Roman" w:cs="Times New Roman"/>
                <w:color w:val="000000"/>
                <w:sz w:val="20"/>
                <w:szCs w:val="20"/>
                <w:lang w:eastAsia="ru-RU"/>
              </w:rPr>
              <w:t xml:space="preserve">. 30 </w:t>
            </w:r>
            <w:r w:rsidR="00292DDA" w:rsidRPr="00272E58">
              <w:rPr>
                <w:rFonts w:ascii="Times New Roman" w:eastAsia="Times New Roman" w:hAnsi="Times New Roman" w:cs="Times New Roman"/>
                <w:color w:val="000000"/>
                <w:sz w:val="20"/>
                <w:szCs w:val="20"/>
                <w:lang w:eastAsia="ru-RU"/>
              </w:rPr>
              <w:t>подростков учились</w:t>
            </w:r>
            <w:r w:rsidRPr="00272E58">
              <w:rPr>
                <w:rFonts w:ascii="Times New Roman" w:eastAsia="Times New Roman" w:hAnsi="Times New Roman" w:cs="Times New Roman"/>
                <w:color w:val="000000"/>
                <w:sz w:val="20"/>
                <w:szCs w:val="20"/>
                <w:lang w:eastAsia="ru-RU"/>
              </w:rPr>
              <w:t xml:space="preserve"> ориентированию на местности и картографии, а также азам поисково-спасательной деятельности. </w:t>
            </w:r>
            <w:r w:rsidRPr="00272E58">
              <w:rPr>
                <w:rFonts w:ascii="Times New Roman" w:eastAsia="Times New Roman" w:hAnsi="Times New Roman" w:cs="Times New Roman"/>
                <w:color w:val="000000"/>
                <w:sz w:val="20"/>
                <w:szCs w:val="20"/>
                <w:lang w:eastAsia="ru-RU"/>
              </w:rPr>
              <w:br/>
              <w:t xml:space="preserve">В рамках юбилейного слёта прошли мероприятия по начальной военной подготовке, физической подготовке, </w:t>
            </w:r>
            <w:r w:rsidRPr="00272E58">
              <w:rPr>
                <w:rFonts w:ascii="Times New Roman" w:eastAsia="Times New Roman" w:hAnsi="Times New Roman" w:cs="Times New Roman"/>
                <w:color w:val="000000"/>
                <w:sz w:val="20"/>
                <w:szCs w:val="20"/>
                <w:lang w:eastAsia="ru-RU"/>
              </w:rPr>
              <w:lastRenderedPageBreak/>
              <w:t xml:space="preserve">военно-спортивные игры, теоретические и практические занятия, задания по основам оказания доврачебной помощи. Участниками слета стали 18 детей, представители военно-патриотических клубов и ребята, состоящие на различных видах учета. </w:t>
            </w:r>
          </w:p>
        </w:tc>
        <w:tc>
          <w:tcPr>
            <w:tcW w:w="1419"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p>
        </w:tc>
      </w:tr>
      <w:tr w:rsidR="00BB4E46" w:rsidRPr="00BB4E46" w:rsidTr="00005E39">
        <w:trPr>
          <w:trHeight w:val="300"/>
        </w:trPr>
        <w:tc>
          <w:tcPr>
            <w:tcW w:w="421"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t>4</w:t>
            </w:r>
          </w:p>
        </w:tc>
        <w:tc>
          <w:tcPr>
            <w:tcW w:w="1842" w:type="dxa"/>
            <w:vMerge/>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p>
        </w:tc>
        <w:tc>
          <w:tcPr>
            <w:tcW w:w="1843" w:type="dxa"/>
            <w:vMerge/>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p>
        </w:tc>
        <w:tc>
          <w:tcPr>
            <w:tcW w:w="1701"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t>Освещение информации, о планируемых к проведению мероприятий по организации детского отдыха и оздоровления на территории Ненецкого автономного округа, на официальных сайтах в сети «Интернет»</w:t>
            </w:r>
          </w:p>
        </w:tc>
        <w:tc>
          <w:tcPr>
            <w:tcW w:w="1276"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Calibri" w:hAnsi="Times New Roman" w:cs="Times New Roman"/>
                <w:color w:val="000000"/>
                <w:sz w:val="20"/>
                <w:szCs w:val="20"/>
              </w:rPr>
              <w:t>2017-2020</w:t>
            </w:r>
          </w:p>
        </w:tc>
        <w:tc>
          <w:tcPr>
            <w:tcW w:w="1559"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Calibri" w:hAnsi="Times New Roman" w:cs="Times New Roman"/>
                <w:bCs/>
                <w:sz w:val="20"/>
                <w:szCs w:val="20"/>
              </w:rPr>
              <w:t>Привлечение негосударственных организаций, предоставляющих услуги детского отдыха и оздоровления, к организации детского отдыха на территории Ненецкого автономного округа</w:t>
            </w:r>
          </w:p>
        </w:tc>
        <w:tc>
          <w:tcPr>
            <w:tcW w:w="1559"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t>Департамент образования,</w:t>
            </w:r>
          </w:p>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t>культуры и спорта Ненецкого</w:t>
            </w:r>
          </w:p>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t>автономного округа</w:t>
            </w:r>
          </w:p>
        </w:tc>
        <w:tc>
          <w:tcPr>
            <w:tcW w:w="3402" w:type="dxa"/>
            <w:noWrap/>
          </w:tcPr>
          <w:p w:rsidR="00292DDA" w:rsidRPr="00292DDA" w:rsidRDefault="00292DDA" w:rsidP="00292DDA">
            <w:pPr>
              <w:jc w:val="both"/>
              <w:rPr>
                <w:rFonts w:ascii="Times New Roman" w:eastAsia="Times New Roman" w:hAnsi="Times New Roman" w:cs="Times New Roman"/>
                <w:color w:val="000000"/>
                <w:sz w:val="20"/>
                <w:szCs w:val="20"/>
                <w:lang w:eastAsia="ru-RU"/>
              </w:rPr>
            </w:pPr>
            <w:r w:rsidRPr="00292DDA">
              <w:rPr>
                <w:rFonts w:ascii="Times New Roman" w:eastAsia="Times New Roman" w:hAnsi="Times New Roman" w:cs="Times New Roman"/>
                <w:color w:val="000000"/>
                <w:sz w:val="20"/>
                <w:szCs w:val="20"/>
                <w:lang w:eastAsia="ru-RU"/>
              </w:rPr>
              <w:t xml:space="preserve">В июне 2019 осуществляли свою деятельность 28 тематических площадок дневного пребывания детей и подростков с реализацией дополнительных общеобразовательных общеразвивающих программ на базе организаций, </w:t>
            </w:r>
            <w:proofErr w:type="spellStart"/>
            <w:r w:rsidRPr="00292DDA">
              <w:rPr>
                <w:rFonts w:ascii="Times New Roman" w:eastAsia="Times New Roman" w:hAnsi="Times New Roman" w:cs="Times New Roman"/>
                <w:color w:val="000000"/>
                <w:sz w:val="20"/>
                <w:szCs w:val="20"/>
                <w:lang w:eastAsia="ru-RU"/>
              </w:rPr>
              <w:t>подведомственых</w:t>
            </w:r>
            <w:proofErr w:type="spellEnd"/>
            <w:r w:rsidRPr="00292DDA">
              <w:rPr>
                <w:rFonts w:ascii="Times New Roman" w:eastAsia="Times New Roman" w:hAnsi="Times New Roman" w:cs="Times New Roman"/>
                <w:color w:val="000000"/>
                <w:sz w:val="20"/>
                <w:szCs w:val="20"/>
                <w:lang w:eastAsia="ru-RU"/>
              </w:rPr>
              <w:t xml:space="preserve"> Департаменту образования, культуры и спорта НАО. </w:t>
            </w:r>
            <w:r w:rsidRPr="00292DDA">
              <w:rPr>
                <w:rFonts w:ascii="Times New Roman" w:eastAsia="Times New Roman" w:hAnsi="Times New Roman" w:cs="Times New Roman"/>
                <w:color w:val="000000"/>
                <w:sz w:val="20"/>
                <w:szCs w:val="20"/>
                <w:lang w:eastAsia="ru-RU"/>
              </w:rPr>
              <w:br/>
              <w:t xml:space="preserve">В период летней кампании проведено 452 </w:t>
            </w:r>
            <w:proofErr w:type="spellStart"/>
            <w:r w:rsidRPr="00292DDA">
              <w:rPr>
                <w:rFonts w:ascii="Times New Roman" w:eastAsia="Times New Roman" w:hAnsi="Times New Roman" w:cs="Times New Roman"/>
                <w:color w:val="000000"/>
                <w:sz w:val="20"/>
                <w:szCs w:val="20"/>
                <w:lang w:eastAsia="ru-RU"/>
              </w:rPr>
              <w:t>мерприятия</w:t>
            </w:r>
            <w:proofErr w:type="spellEnd"/>
            <w:r w:rsidRPr="00292DDA">
              <w:rPr>
                <w:rFonts w:ascii="Times New Roman" w:eastAsia="Times New Roman" w:hAnsi="Times New Roman" w:cs="Times New Roman"/>
                <w:color w:val="000000"/>
                <w:sz w:val="20"/>
                <w:szCs w:val="20"/>
                <w:lang w:eastAsia="ru-RU"/>
              </w:rPr>
              <w:t xml:space="preserve"> в рамках малых форм досуга, клубная работа, мастер-классы, походы и т.д. Охвачено более 10 тыс. детей.    </w:t>
            </w:r>
          </w:p>
          <w:p w:rsidR="00BB4E46" w:rsidRPr="00BB4E46" w:rsidRDefault="00BB4E46" w:rsidP="00BB4E46">
            <w:pPr>
              <w:jc w:val="both"/>
              <w:rPr>
                <w:rFonts w:ascii="Times New Roman" w:eastAsia="Times New Roman" w:hAnsi="Times New Roman" w:cs="Times New Roman"/>
                <w:color w:val="000000"/>
                <w:sz w:val="20"/>
                <w:szCs w:val="20"/>
                <w:lang w:eastAsia="ru-RU"/>
              </w:rPr>
            </w:pPr>
          </w:p>
        </w:tc>
        <w:tc>
          <w:tcPr>
            <w:tcW w:w="1419"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p>
        </w:tc>
      </w:tr>
      <w:tr w:rsidR="00BB4E46" w:rsidRPr="00BB4E46" w:rsidTr="00005E39">
        <w:trPr>
          <w:trHeight w:val="300"/>
        </w:trPr>
        <w:tc>
          <w:tcPr>
            <w:tcW w:w="421"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t>5</w:t>
            </w:r>
          </w:p>
        </w:tc>
        <w:tc>
          <w:tcPr>
            <w:tcW w:w="1842" w:type="dxa"/>
            <w:vMerge w:val="restart"/>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b/>
                <w:color w:val="000000"/>
                <w:sz w:val="20"/>
                <w:szCs w:val="20"/>
                <w:lang w:eastAsia="ru-RU"/>
              </w:rPr>
              <w:t xml:space="preserve">Рынок услуг дополнительного образования </w:t>
            </w:r>
            <w:proofErr w:type="gramStart"/>
            <w:r w:rsidRPr="00BB4E46">
              <w:rPr>
                <w:rFonts w:ascii="Times New Roman" w:eastAsia="Times New Roman" w:hAnsi="Times New Roman" w:cs="Times New Roman"/>
                <w:b/>
                <w:color w:val="000000"/>
                <w:sz w:val="20"/>
                <w:szCs w:val="20"/>
                <w:lang w:eastAsia="ru-RU"/>
              </w:rPr>
              <w:t>детей</w:t>
            </w:r>
            <w:r w:rsidRPr="00BB4E46">
              <w:rPr>
                <w:rFonts w:ascii="Times New Roman" w:eastAsia="Times New Roman" w:hAnsi="Times New Roman" w:cs="Times New Roman"/>
                <w:color w:val="000000"/>
                <w:sz w:val="20"/>
                <w:szCs w:val="20"/>
                <w:lang w:eastAsia="ru-RU"/>
              </w:rPr>
              <w:t>(</w:t>
            </w:r>
            <w:proofErr w:type="gramEnd"/>
            <w:r w:rsidRPr="00BB4E46">
              <w:rPr>
                <w:rFonts w:ascii="Times New Roman" w:eastAsia="Times New Roman" w:hAnsi="Times New Roman" w:cs="Times New Roman"/>
                <w:bCs/>
                <w:i/>
                <w:color w:val="000000"/>
                <w:sz w:val="20"/>
                <w:szCs w:val="20"/>
                <w:lang w:eastAsia="ru-RU"/>
              </w:rPr>
              <w:t xml:space="preserve">Создание условий для развития </w:t>
            </w:r>
            <w:r w:rsidRPr="00BB4E46">
              <w:rPr>
                <w:rFonts w:ascii="Times New Roman" w:eastAsia="Times New Roman" w:hAnsi="Times New Roman" w:cs="Times New Roman"/>
                <w:bCs/>
                <w:i/>
                <w:color w:val="000000"/>
                <w:sz w:val="20"/>
                <w:szCs w:val="20"/>
                <w:lang w:eastAsia="ru-RU"/>
              </w:rPr>
              <w:lastRenderedPageBreak/>
              <w:t>конкуренции на рынке услуг дополнительного образования детей путем развития частных организаций, осуществляющих образовательную деятельность по дополнительным общеобразовательным программам)</w:t>
            </w:r>
          </w:p>
        </w:tc>
        <w:tc>
          <w:tcPr>
            <w:tcW w:w="1843" w:type="dxa"/>
            <w:vMerge w:val="restart"/>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bCs/>
                <w:color w:val="000000"/>
                <w:sz w:val="20"/>
                <w:szCs w:val="20"/>
                <w:lang w:eastAsia="ru-RU"/>
              </w:rPr>
              <w:lastRenderedPageBreak/>
              <w:t xml:space="preserve">Содействие развитию сектора негосударственных организаций, оказывающих услуги </w:t>
            </w:r>
            <w:r w:rsidRPr="00BB4E46">
              <w:rPr>
                <w:rFonts w:ascii="Times New Roman" w:eastAsia="Times New Roman" w:hAnsi="Times New Roman" w:cs="Times New Roman"/>
                <w:bCs/>
                <w:color w:val="000000"/>
                <w:sz w:val="20"/>
                <w:szCs w:val="20"/>
                <w:lang w:eastAsia="ru-RU"/>
              </w:rPr>
              <w:lastRenderedPageBreak/>
              <w:t>дополнительного образования детей на территории Ненецкого автономного округа</w:t>
            </w:r>
          </w:p>
        </w:tc>
        <w:tc>
          <w:tcPr>
            <w:tcW w:w="1701"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bCs/>
                <w:color w:val="000000"/>
                <w:sz w:val="20"/>
                <w:szCs w:val="20"/>
                <w:lang w:eastAsia="ru-RU"/>
              </w:rPr>
              <w:lastRenderedPageBreak/>
              <w:t xml:space="preserve">Оказание мер государственной поддержки </w:t>
            </w:r>
            <w:proofErr w:type="spellStart"/>
            <w:r w:rsidRPr="00BB4E46">
              <w:rPr>
                <w:rFonts w:ascii="Times New Roman" w:eastAsia="Times New Roman" w:hAnsi="Times New Roman" w:cs="Times New Roman"/>
                <w:bCs/>
                <w:color w:val="000000"/>
                <w:sz w:val="20"/>
                <w:szCs w:val="20"/>
                <w:lang w:eastAsia="ru-RU"/>
              </w:rPr>
              <w:t>негосударственныморганизациям</w:t>
            </w:r>
            <w:proofErr w:type="spellEnd"/>
            <w:r w:rsidRPr="00BB4E46">
              <w:rPr>
                <w:rFonts w:ascii="Times New Roman" w:eastAsia="Times New Roman" w:hAnsi="Times New Roman" w:cs="Times New Roman"/>
                <w:bCs/>
                <w:color w:val="000000"/>
                <w:sz w:val="20"/>
                <w:szCs w:val="20"/>
                <w:lang w:eastAsia="ru-RU"/>
              </w:rPr>
              <w:t xml:space="preserve">, оказывающим </w:t>
            </w:r>
            <w:r w:rsidRPr="00BB4E46">
              <w:rPr>
                <w:rFonts w:ascii="Times New Roman" w:eastAsia="Times New Roman" w:hAnsi="Times New Roman" w:cs="Times New Roman"/>
                <w:bCs/>
                <w:color w:val="000000"/>
                <w:sz w:val="20"/>
                <w:szCs w:val="20"/>
                <w:lang w:eastAsia="ru-RU"/>
              </w:rPr>
              <w:lastRenderedPageBreak/>
              <w:t>услуги дополнительного образования детей</w:t>
            </w:r>
          </w:p>
        </w:tc>
        <w:tc>
          <w:tcPr>
            <w:tcW w:w="1276"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Calibri" w:hAnsi="Times New Roman" w:cs="Times New Roman"/>
                <w:bCs/>
                <w:sz w:val="20"/>
                <w:szCs w:val="20"/>
              </w:rPr>
              <w:lastRenderedPageBreak/>
              <w:t>2016-2020</w:t>
            </w:r>
          </w:p>
        </w:tc>
        <w:tc>
          <w:tcPr>
            <w:tcW w:w="1559"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Calibri" w:hAnsi="Times New Roman" w:cs="Times New Roman"/>
                <w:sz w:val="20"/>
                <w:szCs w:val="20"/>
              </w:rPr>
              <w:t xml:space="preserve">Создание негосударственных организаций, предоставляющих услуги </w:t>
            </w:r>
            <w:r w:rsidRPr="00BB4E46">
              <w:rPr>
                <w:rFonts w:ascii="Times New Roman" w:eastAsia="Calibri" w:hAnsi="Times New Roman" w:cs="Times New Roman"/>
                <w:sz w:val="20"/>
                <w:szCs w:val="20"/>
              </w:rPr>
              <w:lastRenderedPageBreak/>
              <w:t>дополнительного образования детей</w:t>
            </w:r>
          </w:p>
        </w:tc>
        <w:tc>
          <w:tcPr>
            <w:tcW w:w="1559"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Calibri" w:hAnsi="Times New Roman" w:cs="Times New Roman"/>
                <w:bCs/>
                <w:sz w:val="20"/>
                <w:szCs w:val="20"/>
              </w:rPr>
              <w:lastRenderedPageBreak/>
              <w:t xml:space="preserve">Департамент финансов и экономики Ненецкого автономного </w:t>
            </w:r>
            <w:r w:rsidRPr="00BB4E46">
              <w:rPr>
                <w:rFonts w:ascii="Times New Roman" w:eastAsia="Calibri" w:hAnsi="Times New Roman" w:cs="Times New Roman"/>
                <w:bCs/>
                <w:sz w:val="20"/>
                <w:szCs w:val="20"/>
              </w:rPr>
              <w:lastRenderedPageBreak/>
              <w:t>округа</w:t>
            </w:r>
          </w:p>
        </w:tc>
        <w:tc>
          <w:tcPr>
            <w:tcW w:w="3402" w:type="dxa"/>
            <w:noWrap/>
          </w:tcPr>
          <w:p w:rsidR="00292DDA" w:rsidRDefault="00292DDA" w:rsidP="00BB4E46">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В 2019 году за финансовой поддержкой обратились 2 предпринимателя.</w:t>
            </w:r>
          </w:p>
          <w:p w:rsidR="00292DDA" w:rsidRDefault="00292DDA" w:rsidP="00292DDA">
            <w:pPr>
              <w:pStyle w:val="a5"/>
              <w:numPr>
                <w:ilvl w:val="0"/>
                <w:numId w:val="20"/>
              </w:numPr>
              <w:ind w:left="0" w:firstLine="34"/>
              <w:jc w:val="both"/>
              <w:rPr>
                <w:rFonts w:ascii="Times New Roman" w:eastAsia="Times New Roman" w:hAnsi="Times New Roman" w:cs="Times New Roman"/>
                <w:color w:val="000000"/>
                <w:sz w:val="20"/>
                <w:szCs w:val="20"/>
                <w:lang w:eastAsia="ru-RU"/>
              </w:rPr>
            </w:pPr>
            <w:r w:rsidRPr="00292DDA">
              <w:rPr>
                <w:rFonts w:ascii="Times New Roman" w:eastAsia="Times New Roman" w:hAnsi="Times New Roman" w:cs="Times New Roman"/>
                <w:color w:val="000000"/>
                <w:sz w:val="20"/>
                <w:szCs w:val="20"/>
                <w:lang w:eastAsia="ru-RU"/>
              </w:rPr>
              <w:t xml:space="preserve"> ИП Ковалева А.С. </w:t>
            </w:r>
          </w:p>
          <w:p w:rsidR="00292DDA" w:rsidRDefault="00292DDA" w:rsidP="00292DDA">
            <w:pPr>
              <w:pStyle w:val="a5"/>
              <w:ind w:left="0" w:firstLine="34"/>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-субсидия на аренду помещения </w:t>
            </w:r>
            <w:r>
              <w:rPr>
                <w:rFonts w:ascii="Times New Roman" w:eastAsia="Times New Roman" w:hAnsi="Times New Roman" w:cs="Times New Roman"/>
                <w:color w:val="000000"/>
                <w:sz w:val="20"/>
                <w:szCs w:val="20"/>
                <w:lang w:eastAsia="ru-RU"/>
              </w:rPr>
              <w:lastRenderedPageBreak/>
              <w:t>субъектами социального предпринимательства в сумме 200 тысяч рублей;</w:t>
            </w:r>
          </w:p>
          <w:p w:rsidR="00292DDA" w:rsidRDefault="00292DDA" w:rsidP="00292DDA">
            <w:pPr>
              <w:pStyle w:val="a5"/>
              <w:ind w:left="0" w:firstLine="34"/>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субсидия на возмещение части затра</w:t>
            </w:r>
            <w:r w:rsidR="00752474">
              <w:rPr>
                <w:rFonts w:ascii="Times New Roman" w:eastAsia="Times New Roman" w:hAnsi="Times New Roman" w:cs="Times New Roman"/>
                <w:color w:val="000000"/>
                <w:sz w:val="20"/>
                <w:szCs w:val="20"/>
                <w:lang w:eastAsia="ru-RU"/>
              </w:rPr>
              <w:t>т</w:t>
            </w:r>
            <w:r>
              <w:rPr>
                <w:rFonts w:ascii="Times New Roman" w:eastAsia="Times New Roman" w:hAnsi="Times New Roman" w:cs="Times New Roman"/>
                <w:color w:val="000000"/>
                <w:sz w:val="20"/>
                <w:szCs w:val="20"/>
                <w:lang w:eastAsia="ru-RU"/>
              </w:rPr>
              <w:t>, связанных</w:t>
            </w:r>
            <w:r w:rsidR="00752474">
              <w:rPr>
                <w:rFonts w:ascii="Times New Roman" w:eastAsia="Times New Roman" w:hAnsi="Times New Roman" w:cs="Times New Roman"/>
                <w:color w:val="000000"/>
                <w:sz w:val="20"/>
                <w:szCs w:val="20"/>
                <w:lang w:eastAsia="ru-RU"/>
              </w:rPr>
              <w:t xml:space="preserve"> с приобретением оборудования в целях </w:t>
            </w:r>
            <w:proofErr w:type="spellStart"/>
            <w:r w:rsidR="00752474">
              <w:rPr>
                <w:rFonts w:ascii="Times New Roman" w:eastAsia="Times New Roman" w:hAnsi="Times New Roman" w:cs="Times New Roman"/>
                <w:color w:val="000000"/>
                <w:sz w:val="20"/>
                <w:szCs w:val="20"/>
                <w:lang w:eastAsia="ru-RU"/>
              </w:rPr>
              <w:t>созданияи</w:t>
            </w:r>
            <w:proofErr w:type="spellEnd"/>
            <w:r w:rsidR="00752474">
              <w:rPr>
                <w:rFonts w:ascii="Times New Roman" w:eastAsia="Times New Roman" w:hAnsi="Times New Roman" w:cs="Times New Roman"/>
                <w:color w:val="000000"/>
                <w:sz w:val="20"/>
                <w:szCs w:val="20"/>
                <w:lang w:eastAsia="ru-RU"/>
              </w:rPr>
              <w:t xml:space="preserve"> (или) развития, и (или) модернизации производства товаров в сумме 25794 рубля.</w:t>
            </w:r>
          </w:p>
          <w:p w:rsidR="00BB4E46" w:rsidRDefault="00292DDA" w:rsidP="00292DDA">
            <w:pPr>
              <w:pStyle w:val="a5"/>
              <w:numPr>
                <w:ilvl w:val="0"/>
                <w:numId w:val="20"/>
              </w:numPr>
              <w:ind w:left="0" w:firstLine="34"/>
              <w:jc w:val="both"/>
              <w:rPr>
                <w:rFonts w:ascii="Times New Roman" w:eastAsia="Times New Roman" w:hAnsi="Times New Roman" w:cs="Times New Roman"/>
                <w:color w:val="000000"/>
                <w:sz w:val="20"/>
                <w:szCs w:val="20"/>
                <w:lang w:eastAsia="ru-RU"/>
              </w:rPr>
            </w:pPr>
            <w:r w:rsidRPr="00292DDA">
              <w:rPr>
                <w:rFonts w:ascii="Times New Roman" w:eastAsia="Times New Roman" w:hAnsi="Times New Roman" w:cs="Times New Roman"/>
                <w:color w:val="000000"/>
                <w:sz w:val="20"/>
                <w:szCs w:val="20"/>
                <w:lang w:eastAsia="ru-RU"/>
              </w:rPr>
              <w:t xml:space="preserve">ИП </w:t>
            </w:r>
            <w:proofErr w:type="spellStart"/>
            <w:r w:rsidRPr="00292DDA">
              <w:rPr>
                <w:rFonts w:ascii="Times New Roman" w:eastAsia="Times New Roman" w:hAnsi="Times New Roman" w:cs="Times New Roman"/>
                <w:color w:val="000000"/>
                <w:sz w:val="20"/>
                <w:szCs w:val="20"/>
                <w:lang w:eastAsia="ru-RU"/>
              </w:rPr>
              <w:t>Абеленцева</w:t>
            </w:r>
            <w:proofErr w:type="spellEnd"/>
            <w:r w:rsidRPr="00292DDA">
              <w:rPr>
                <w:rFonts w:ascii="Times New Roman" w:eastAsia="Times New Roman" w:hAnsi="Times New Roman" w:cs="Times New Roman"/>
                <w:color w:val="000000"/>
                <w:sz w:val="20"/>
                <w:szCs w:val="20"/>
                <w:lang w:eastAsia="ru-RU"/>
              </w:rPr>
              <w:t xml:space="preserve"> О.А.</w:t>
            </w:r>
          </w:p>
          <w:p w:rsidR="00752474" w:rsidRPr="00292DDA" w:rsidRDefault="00752474" w:rsidP="00752474">
            <w:pPr>
              <w:pStyle w:val="a5"/>
              <w:ind w:left="34"/>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субсидия на аренду помещения субъектами социального предпринимательства в сумме 200 тысяч рублей.</w:t>
            </w:r>
          </w:p>
          <w:p w:rsidR="00292DDA" w:rsidRPr="00BB4E46" w:rsidRDefault="00292DDA" w:rsidP="00BB4E46">
            <w:pPr>
              <w:jc w:val="both"/>
              <w:rPr>
                <w:rFonts w:ascii="Times New Roman" w:eastAsia="Times New Roman" w:hAnsi="Times New Roman" w:cs="Times New Roman"/>
                <w:color w:val="000000"/>
                <w:sz w:val="20"/>
                <w:szCs w:val="20"/>
                <w:lang w:eastAsia="ru-RU"/>
              </w:rPr>
            </w:pPr>
          </w:p>
        </w:tc>
        <w:tc>
          <w:tcPr>
            <w:tcW w:w="1419"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p>
        </w:tc>
      </w:tr>
      <w:tr w:rsidR="00BB4E46" w:rsidRPr="00BB4E46" w:rsidTr="00005E39">
        <w:trPr>
          <w:trHeight w:val="300"/>
        </w:trPr>
        <w:tc>
          <w:tcPr>
            <w:tcW w:w="421"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t>6</w:t>
            </w:r>
          </w:p>
        </w:tc>
        <w:tc>
          <w:tcPr>
            <w:tcW w:w="1842" w:type="dxa"/>
            <w:vMerge/>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p>
        </w:tc>
        <w:tc>
          <w:tcPr>
            <w:tcW w:w="1843" w:type="dxa"/>
            <w:vMerge/>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p>
        </w:tc>
        <w:tc>
          <w:tcPr>
            <w:tcW w:w="1701"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bCs/>
                <w:color w:val="000000"/>
                <w:sz w:val="20"/>
                <w:szCs w:val="20"/>
                <w:lang w:eastAsia="ru-RU"/>
              </w:rPr>
              <w:t>Предоставление информационно-консультационной поддержки по вопросам организации услуг дополнительного образования детей</w:t>
            </w:r>
          </w:p>
        </w:tc>
        <w:tc>
          <w:tcPr>
            <w:tcW w:w="1276"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Calibri" w:hAnsi="Times New Roman" w:cs="Times New Roman"/>
                <w:bCs/>
                <w:sz w:val="20"/>
                <w:szCs w:val="20"/>
              </w:rPr>
              <w:t>2016-2020</w:t>
            </w:r>
          </w:p>
        </w:tc>
        <w:tc>
          <w:tcPr>
            <w:tcW w:w="1559"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Calibri" w:hAnsi="Times New Roman" w:cs="Times New Roman"/>
                <w:sz w:val="20"/>
                <w:szCs w:val="20"/>
              </w:rPr>
              <w:t xml:space="preserve">Повышение информированности юридических </w:t>
            </w:r>
            <w:r w:rsidR="00752474" w:rsidRPr="00BB4E46">
              <w:rPr>
                <w:rFonts w:ascii="Times New Roman" w:eastAsia="Calibri" w:hAnsi="Times New Roman" w:cs="Times New Roman"/>
                <w:sz w:val="20"/>
                <w:szCs w:val="20"/>
              </w:rPr>
              <w:t>лиц, индивидуальных</w:t>
            </w:r>
            <w:r w:rsidRPr="00BB4E46">
              <w:rPr>
                <w:rFonts w:ascii="Times New Roman" w:eastAsia="Calibri" w:hAnsi="Times New Roman" w:cs="Times New Roman"/>
                <w:sz w:val="20"/>
                <w:szCs w:val="20"/>
              </w:rPr>
              <w:t xml:space="preserve"> предпринимателей, населения по вопросам создания и ведения деятельности </w:t>
            </w:r>
            <w:r w:rsidRPr="00BB4E46">
              <w:rPr>
                <w:rFonts w:ascii="Times New Roman" w:eastAsia="Calibri" w:hAnsi="Times New Roman" w:cs="Times New Roman"/>
                <w:bCs/>
                <w:sz w:val="20"/>
                <w:szCs w:val="20"/>
              </w:rPr>
              <w:t xml:space="preserve">организаций, предоставляющих услуги дополнительного образования </w:t>
            </w:r>
            <w:r w:rsidRPr="00BB4E46">
              <w:rPr>
                <w:rFonts w:ascii="Times New Roman" w:eastAsia="Calibri" w:hAnsi="Times New Roman" w:cs="Times New Roman"/>
                <w:bCs/>
                <w:sz w:val="20"/>
                <w:szCs w:val="20"/>
              </w:rPr>
              <w:lastRenderedPageBreak/>
              <w:t>детей, а также лицензирования этих услуг</w:t>
            </w:r>
          </w:p>
        </w:tc>
        <w:tc>
          <w:tcPr>
            <w:tcW w:w="1559" w:type="dxa"/>
            <w:noWrap/>
          </w:tcPr>
          <w:p w:rsidR="00BB4E46" w:rsidRPr="00BB4E46" w:rsidRDefault="00BB4E46" w:rsidP="00BB4E46">
            <w:pPr>
              <w:autoSpaceDE w:val="0"/>
              <w:autoSpaceDN w:val="0"/>
              <w:adjustRightInd w:val="0"/>
              <w:jc w:val="center"/>
              <w:rPr>
                <w:rFonts w:ascii="Times New Roman" w:eastAsia="Calibri" w:hAnsi="Times New Roman" w:cs="Times New Roman"/>
                <w:bCs/>
                <w:sz w:val="20"/>
                <w:szCs w:val="20"/>
              </w:rPr>
            </w:pPr>
            <w:r w:rsidRPr="00BB4E46">
              <w:rPr>
                <w:rFonts w:ascii="Times New Roman" w:eastAsia="Calibri" w:hAnsi="Times New Roman" w:cs="Times New Roman"/>
                <w:bCs/>
                <w:sz w:val="20"/>
                <w:szCs w:val="20"/>
              </w:rPr>
              <w:lastRenderedPageBreak/>
              <w:t>Департамент образования, культуры и спорта Ненецкого автономного округа</w:t>
            </w:r>
          </w:p>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Calibri" w:hAnsi="Times New Roman" w:cs="Times New Roman"/>
                <w:bCs/>
                <w:sz w:val="20"/>
                <w:szCs w:val="20"/>
              </w:rPr>
              <w:t>Департамент финансов и экономики Ненецкого автономного округа</w:t>
            </w:r>
          </w:p>
        </w:tc>
        <w:tc>
          <w:tcPr>
            <w:tcW w:w="3402" w:type="dxa"/>
            <w:noWrap/>
          </w:tcPr>
          <w:p w:rsidR="00BB4E46" w:rsidRDefault="00752474" w:rsidP="00BB4E46">
            <w:pPr>
              <w:jc w:val="both"/>
              <w:rPr>
                <w:rFonts w:ascii="Times New Roman" w:hAnsi="Times New Roman" w:cs="Times New Roman"/>
                <w:sz w:val="20"/>
                <w:szCs w:val="20"/>
              </w:rPr>
            </w:pPr>
            <w:r>
              <w:rPr>
                <w:rFonts w:ascii="Times New Roman" w:eastAsia="Times New Roman" w:hAnsi="Times New Roman" w:cs="Times New Roman"/>
                <w:color w:val="000000"/>
                <w:sz w:val="20"/>
                <w:szCs w:val="20"/>
                <w:lang w:eastAsia="ru-RU"/>
              </w:rPr>
              <w:t xml:space="preserve">Информационно-консультационные услуги предоставляет АО «Центр развития бизнеса НАО» </w:t>
            </w:r>
            <w:hyperlink r:id="rId126" w:history="1">
              <w:r w:rsidRPr="00752474">
                <w:rPr>
                  <w:rStyle w:val="a3"/>
                  <w:rFonts w:ascii="Times New Roman" w:hAnsi="Times New Roman" w:cs="Times New Roman"/>
                  <w:sz w:val="20"/>
                  <w:szCs w:val="20"/>
                </w:rPr>
                <w:t>https://fond83.ru/</w:t>
              </w:r>
            </w:hyperlink>
          </w:p>
          <w:p w:rsidR="00782EEE" w:rsidRPr="00BB4E46" w:rsidRDefault="00782EEE" w:rsidP="00BB4E46">
            <w:pPr>
              <w:jc w:val="both"/>
              <w:rPr>
                <w:rFonts w:ascii="Times New Roman" w:eastAsia="Times New Roman" w:hAnsi="Times New Roman" w:cs="Times New Roman"/>
                <w:color w:val="000000"/>
                <w:sz w:val="20"/>
                <w:szCs w:val="20"/>
                <w:lang w:eastAsia="ru-RU"/>
              </w:rPr>
            </w:pPr>
            <w:r w:rsidRPr="00782EEE">
              <w:rPr>
                <w:rFonts w:ascii="Times New Roman" w:eastAsia="Times New Roman" w:hAnsi="Times New Roman" w:cs="Times New Roman"/>
                <w:color w:val="000000"/>
                <w:sz w:val="20"/>
                <w:szCs w:val="20"/>
                <w:lang w:eastAsia="ru-RU"/>
              </w:rPr>
              <w:t>Консультации по получению лицензии проводятся Департаментом образования, культуры и спорта Ненецкого автономного округа    в течении года</w:t>
            </w:r>
          </w:p>
        </w:tc>
        <w:tc>
          <w:tcPr>
            <w:tcW w:w="1419"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p>
        </w:tc>
      </w:tr>
      <w:tr w:rsidR="00BB4E46" w:rsidRPr="00BB4E46" w:rsidTr="00005E39">
        <w:trPr>
          <w:trHeight w:val="300"/>
        </w:trPr>
        <w:tc>
          <w:tcPr>
            <w:tcW w:w="421"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t>7</w:t>
            </w:r>
          </w:p>
        </w:tc>
        <w:tc>
          <w:tcPr>
            <w:tcW w:w="1842" w:type="dxa"/>
            <w:vMerge/>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p>
        </w:tc>
        <w:tc>
          <w:tcPr>
            <w:tcW w:w="1843" w:type="dxa"/>
            <w:vMerge/>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p>
        </w:tc>
        <w:tc>
          <w:tcPr>
            <w:tcW w:w="1701"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bCs/>
                <w:color w:val="000000"/>
                <w:sz w:val="20"/>
                <w:szCs w:val="20"/>
                <w:lang w:eastAsia="ru-RU"/>
              </w:rPr>
              <w:t>Оптимизация системы лицензирования образовательной деятельности образовательных организаций дополнительного образования</w:t>
            </w:r>
          </w:p>
        </w:tc>
        <w:tc>
          <w:tcPr>
            <w:tcW w:w="1276"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Calibri" w:hAnsi="Times New Roman" w:cs="Times New Roman"/>
                <w:bCs/>
                <w:sz w:val="20"/>
                <w:szCs w:val="20"/>
              </w:rPr>
              <w:t>2016-2020</w:t>
            </w:r>
          </w:p>
        </w:tc>
        <w:tc>
          <w:tcPr>
            <w:tcW w:w="1559"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Calibri" w:hAnsi="Times New Roman" w:cs="Times New Roman"/>
                <w:bCs/>
                <w:sz w:val="20"/>
                <w:szCs w:val="20"/>
              </w:rPr>
              <w:t>Упрощение процедур получения лицензий на оказание услуг дополнительного образования детей</w:t>
            </w:r>
          </w:p>
        </w:tc>
        <w:tc>
          <w:tcPr>
            <w:tcW w:w="1559"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Calibri" w:hAnsi="Times New Roman" w:cs="Times New Roman"/>
                <w:bCs/>
                <w:sz w:val="20"/>
                <w:szCs w:val="20"/>
              </w:rPr>
              <w:t>Департамент образования, культуры и спорта Ненецкого автономного округа</w:t>
            </w:r>
          </w:p>
        </w:tc>
        <w:tc>
          <w:tcPr>
            <w:tcW w:w="3402" w:type="dxa"/>
            <w:noWrap/>
          </w:tcPr>
          <w:p w:rsidR="00782EEE" w:rsidRPr="00782EEE" w:rsidRDefault="00782EEE" w:rsidP="00782EEE">
            <w:pPr>
              <w:spacing w:after="0" w:line="240" w:lineRule="auto"/>
              <w:jc w:val="both"/>
              <w:rPr>
                <w:rFonts w:ascii="Times New Roman" w:hAnsi="Times New Roman" w:cs="Times New Roman"/>
                <w:color w:val="000000"/>
                <w:sz w:val="20"/>
                <w:szCs w:val="20"/>
              </w:rPr>
            </w:pPr>
            <w:r w:rsidRPr="00782EEE">
              <w:rPr>
                <w:rFonts w:ascii="Times New Roman" w:hAnsi="Times New Roman" w:cs="Times New Roman"/>
                <w:color w:val="000000"/>
                <w:sz w:val="20"/>
                <w:szCs w:val="20"/>
              </w:rPr>
              <w:t xml:space="preserve">Получение лицензии проводится                 </w:t>
            </w:r>
            <w:r>
              <w:rPr>
                <w:rFonts w:ascii="Times New Roman" w:hAnsi="Times New Roman" w:cs="Times New Roman"/>
                <w:color w:val="000000"/>
                <w:sz w:val="20"/>
                <w:szCs w:val="20"/>
              </w:rPr>
              <w:t>в соответствии            с нор</w:t>
            </w:r>
            <w:r w:rsidRPr="00782EEE">
              <w:rPr>
                <w:rFonts w:ascii="Times New Roman" w:hAnsi="Times New Roman" w:cs="Times New Roman"/>
                <w:color w:val="000000"/>
                <w:sz w:val="20"/>
                <w:szCs w:val="20"/>
              </w:rPr>
              <w:t>мативными правовыми актами, регламентирующие процедуру лицензирования</w:t>
            </w:r>
            <w:r>
              <w:rPr>
                <w:rFonts w:ascii="Times New Roman" w:hAnsi="Times New Roman" w:cs="Times New Roman"/>
                <w:color w:val="000000"/>
                <w:sz w:val="20"/>
                <w:szCs w:val="20"/>
              </w:rPr>
              <w:t xml:space="preserve">. </w:t>
            </w:r>
          </w:p>
          <w:p w:rsidR="00BB4E46" w:rsidRPr="00BB4E46" w:rsidRDefault="00BB4E46" w:rsidP="00BB4E46">
            <w:pPr>
              <w:jc w:val="both"/>
              <w:rPr>
                <w:rFonts w:ascii="Times New Roman" w:eastAsia="Times New Roman" w:hAnsi="Times New Roman" w:cs="Times New Roman"/>
                <w:color w:val="000000"/>
                <w:sz w:val="20"/>
                <w:szCs w:val="20"/>
                <w:lang w:eastAsia="ru-RU"/>
              </w:rPr>
            </w:pPr>
          </w:p>
        </w:tc>
        <w:tc>
          <w:tcPr>
            <w:tcW w:w="1419" w:type="dxa"/>
            <w:noWrap/>
          </w:tcPr>
          <w:p w:rsidR="00BB4E46" w:rsidRPr="00BB4E46" w:rsidRDefault="00BB4E46" w:rsidP="00BB4E46">
            <w:pPr>
              <w:jc w:val="both"/>
              <w:rPr>
                <w:rFonts w:ascii="Times New Roman" w:eastAsia="Times New Roman" w:hAnsi="Times New Roman" w:cs="Times New Roman"/>
                <w:color w:val="000000"/>
                <w:sz w:val="20"/>
                <w:szCs w:val="20"/>
                <w:lang w:eastAsia="ru-RU"/>
              </w:rPr>
            </w:pPr>
          </w:p>
        </w:tc>
      </w:tr>
      <w:tr w:rsidR="00BB4E46" w:rsidRPr="00BB4E46" w:rsidTr="00005E39">
        <w:trPr>
          <w:trHeight w:val="300"/>
        </w:trPr>
        <w:tc>
          <w:tcPr>
            <w:tcW w:w="421"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t>8</w:t>
            </w:r>
          </w:p>
        </w:tc>
        <w:tc>
          <w:tcPr>
            <w:tcW w:w="1842" w:type="dxa"/>
            <w:vMerge w:val="restart"/>
            <w:noWrap/>
          </w:tcPr>
          <w:p w:rsidR="00BB4E46" w:rsidRPr="00BB4E46" w:rsidRDefault="00BB4E46" w:rsidP="00BB4E46">
            <w:pPr>
              <w:jc w:val="center"/>
              <w:rPr>
                <w:rFonts w:ascii="Times New Roman" w:eastAsia="Times New Roman" w:hAnsi="Times New Roman" w:cs="Times New Roman"/>
                <w:b/>
                <w:color w:val="000000"/>
                <w:sz w:val="20"/>
                <w:szCs w:val="20"/>
                <w:lang w:eastAsia="ru-RU"/>
              </w:rPr>
            </w:pPr>
            <w:r w:rsidRPr="00BB4E46">
              <w:rPr>
                <w:rFonts w:ascii="Times New Roman" w:eastAsia="Times New Roman" w:hAnsi="Times New Roman" w:cs="Times New Roman"/>
                <w:b/>
                <w:color w:val="000000"/>
                <w:sz w:val="20"/>
                <w:szCs w:val="20"/>
                <w:lang w:eastAsia="ru-RU"/>
              </w:rPr>
              <w:t>Рынок медицинских услуг</w:t>
            </w:r>
          </w:p>
          <w:p w:rsidR="00BB4E46" w:rsidRPr="00BB4E46" w:rsidRDefault="00BB4E46" w:rsidP="00BB4E46">
            <w:pPr>
              <w:jc w:val="center"/>
              <w:rPr>
                <w:rFonts w:ascii="Times New Roman" w:eastAsia="Times New Roman" w:hAnsi="Times New Roman" w:cs="Times New Roman"/>
                <w:b/>
                <w:color w:val="000000"/>
                <w:sz w:val="20"/>
                <w:szCs w:val="20"/>
                <w:lang w:eastAsia="ru-RU"/>
              </w:rPr>
            </w:pPr>
            <w:r w:rsidRPr="00BB4E46">
              <w:rPr>
                <w:rFonts w:ascii="Times New Roman" w:eastAsia="Times New Roman" w:hAnsi="Times New Roman" w:cs="Times New Roman"/>
                <w:color w:val="000000"/>
                <w:sz w:val="20"/>
                <w:szCs w:val="20"/>
                <w:lang w:eastAsia="ru-RU"/>
              </w:rPr>
              <w:t>(</w:t>
            </w:r>
            <w:r w:rsidRPr="00BB4E46">
              <w:rPr>
                <w:rFonts w:ascii="Times New Roman" w:eastAsia="Times New Roman" w:hAnsi="Times New Roman" w:cs="Times New Roman"/>
                <w:bCs/>
                <w:i/>
                <w:color w:val="000000"/>
                <w:sz w:val="20"/>
                <w:szCs w:val="20"/>
                <w:lang w:eastAsia="ru-RU"/>
              </w:rPr>
              <w:t xml:space="preserve">Создание условий для развития конкуренции на рынке медицинских услуг путем включения негосударственных (немуниципальных) медицинских организаций в реализацию территориальных программ обязательного медицинского </w:t>
            </w:r>
            <w:r w:rsidRPr="00BB4E46">
              <w:rPr>
                <w:rFonts w:ascii="Times New Roman" w:eastAsia="Times New Roman" w:hAnsi="Times New Roman" w:cs="Times New Roman"/>
                <w:bCs/>
                <w:i/>
                <w:color w:val="000000"/>
                <w:sz w:val="20"/>
                <w:szCs w:val="20"/>
                <w:lang w:eastAsia="ru-RU"/>
              </w:rPr>
              <w:lastRenderedPageBreak/>
              <w:t>страхования)</w:t>
            </w:r>
          </w:p>
        </w:tc>
        <w:tc>
          <w:tcPr>
            <w:tcW w:w="1843" w:type="dxa"/>
            <w:vMerge w:val="restart"/>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bCs/>
                <w:color w:val="000000"/>
                <w:sz w:val="20"/>
                <w:szCs w:val="20"/>
                <w:lang w:eastAsia="ru-RU"/>
              </w:rPr>
              <w:lastRenderedPageBreak/>
              <w:t>Содействие развитию сектора негосударственных организаций, оказывающих медицинские услуги на территории Ненецкого автономного округа</w:t>
            </w:r>
          </w:p>
        </w:tc>
        <w:tc>
          <w:tcPr>
            <w:tcW w:w="1701" w:type="dxa"/>
            <w:noWrap/>
          </w:tcPr>
          <w:p w:rsidR="00BB4E46" w:rsidRPr="00BB4E46" w:rsidRDefault="00BB4E46" w:rsidP="00BB4E46">
            <w:pPr>
              <w:jc w:val="center"/>
              <w:rPr>
                <w:rFonts w:ascii="Times New Roman" w:eastAsia="Times New Roman" w:hAnsi="Times New Roman" w:cs="Times New Roman"/>
                <w:bCs/>
                <w:color w:val="000000"/>
                <w:sz w:val="20"/>
                <w:szCs w:val="20"/>
                <w:lang w:eastAsia="ru-RU"/>
              </w:rPr>
            </w:pPr>
            <w:r w:rsidRPr="00BB4E46">
              <w:rPr>
                <w:rFonts w:ascii="Times New Roman" w:eastAsia="Times New Roman" w:hAnsi="Times New Roman" w:cs="Times New Roman"/>
                <w:bCs/>
                <w:color w:val="000000"/>
                <w:sz w:val="20"/>
                <w:szCs w:val="20"/>
                <w:lang w:eastAsia="ru-RU"/>
              </w:rPr>
              <w:t xml:space="preserve">Оказание мер государственной финансовой поддержки негосударственным организациям, предоставляющим медицинские услуги </w:t>
            </w:r>
          </w:p>
          <w:p w:rsidR="00BB4E46" w:rsidRPr="00BB4E46" w:rsidRDefault="00BB4E46" w:rsidP="00BB4E46">
            <w:pPr>
              <w:jc w:val="center"/>
              <w:rPr>
                <w:rFonts w:ascii="Times New Roman" w:eastAsia="Times New Roman" w:hAnsi="Times New Roman" w:cs="Times New Roman"/>
                <w:color w:val="000000"/>
                <w:sz w:val="20"/>
                <w:szCs w:val="20"/>
                <w:lang w:eastAsia="ru-RU"/>
              </w:rPr>
            </w:pPr>
          </w:p>
        </w:tc>
        <w:tc>
          <w:tcPr>
            <w:tcW w:w="1276"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bCs/>
                <w:color w:val="000000"/>
                <w:sz w:val="20"/>
                <w:szCs w:val="20"/>
                <w:lang w:eastAsia="ru-RU"/>
              </w:rPr>
              <w:t>2016-2020</w:t>
            </w:r>
          </w:p>
        </w:tc>
        <w:tc>
          <w:tcPr>
            <w:tcW w:w="1559"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Calibri" w:hAnsi="Times New Roman" w:cs="Times New Roman"/>
                <w:sz w:val="20"/>
                <w:szCs w:val="20"/>
              </w:rPr>
              <w:t>Создание негосударственных организаций, предоставляющих медицинские услуги</w:t>
            </w:r>
          </w:p>
        </w:tc>
        <w:tc>
          <w:tcPr>
            <w:tcW w:w="1559" w:type="dxa"/>
            <w:noWrap/>
          </w:tcPr>
          <w:p w:rsidR="00BB4E46" w:rsidRPr="00BB4E46" w:rsidRDefault="00BB4E46" w:rsidP="00BB4E46">
            <w:pPr>
              <w:jc w:val="center"/>
              <w:rPr>
                <w:rFonts w:ascii="Times New Roman" w:eastAsia="Times New Roman" w:hAnsi="Times New Roman" w:cs="Times New Roman"/>
                <w:sz w:val="20"/>
                <w:szCs w:val="20"/>
                <w:lang w:eastAsia="ru-RU"/>
              </w:rPr>
            </w:pPr>
            <w:r w:rsidRPr="00BB4E46">
              <w:rPr>
                <w:rFonts w:ascii="Times New Roman" w:eastAsia="Calibri" w:hAnsi="Times New Roman" w:cs="Times New Roman"/>
                <w:bCs/>
                <w:sz w:val="20"/>
                <w:szCs w:val="20"/>
              </w:rPr>
              <w:t>Департамент финансов и экономики Ненецкого автономного округа</w:t>
            </w:r>
          </w:p>
          <w:p w:rsidR="00BB4E46" w:rsidRPr="00BB4E46" w:rsidRDefault="00BB4E46" w:rsidP="00BB4E46">
            <w:pPr>
              <w:jc w:val="center"/>
              <w:rPr>
                <w:rFonts w:ascii="Times New Roman" w:eastAsia="Times New Roman" w:hAnsi="Times New Roman" w:cs="Times New Roman"/>
                <w:sz w:val="20"/>
                <w:szCs w:val="20"/>
                <w:lang w:eastAsia="ru-RU"/>
              </w:rPr>
            </w:pPr>
          </w:p>
        </w:tc>
        <w:tc>
          <w:tcPr>
            <w:tcW w:w="3402" w:type="dxa"/>
            <w:noWrap/>
          </w:tcPr>
          <w:p w:rsidR="00BB4E46" w:rsidRDefault="005C69BC" w:rsidP="00BB4E46">
            <w:pPr>
              <w:spacing w:after="0" w:line="240" w:lineRule="auto"/>
              <w:ind w:left="33"/>
              <w:contextualSpacing/>
              <w:jc w:val="both"/>
              <w:rPr>
                <w:rFonts w:ascii="Times New Roman" w:eastAsia="Times New Roman" w:hAnsi="Times New Roman" w:cs="Times New Roman"/>
                <w:color w:val="000000"/>
                <w:sz w:val="20"/>
                <w:szCs w:val="20"/>
                <w:lang w:eastAsia="ru-RU"/>
              </w:rPr>
            </w:pPr>
            <w:r w:rsidRPr="005C69BC">
              <w:rPr>
                <w:rFonts w:ascii="Times New Roman" w:eastAsia="Times New Roman" w:hAnsi="Times New Roman" w:cs="Times New Roman"/>
                <w:color w:val="000000"/>
                <w:sz w:val="20"/>
                <w:szCs w:val="20"/>
                <w:lang w:eastAsia="ru-RU"/>
              </w:rPr>
              <w:t>Основными мерами поддержки, стимулирующими развитие конкуренции на рынке медицинских услуг, являются окружные гранты на начало бизнеса и субсидии на компенсацию части затрат при осуществлении предпринимательской деятельности.</w:t>
            </w:r>
          </w:p>
          <w:p w:rsidR="005C69BC" w:rsidRDefault="005C69BC" w:rsidP="00BB4E46">
            <w:pPr>
              <w:spacing w:after="0" w:line="240" w:lineRule="auto"/>
              <w:ind w:left="33"/>
              <w:contextualSpacing/>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В 2019 году субсидию получили:</w:t>
            </w:r>
          </w:p>
          <w:p w:rsidR="005C69BC" w:rsidRDefault="005C69BC" w:rsidP="005C69BC">
            <w:pPr>
              <w:pStyle w:val="a5"/>
              <w:numPr>
                <w:ilvl w:val="0"/>
                <w:numId w:val="21"/>
              </w:num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Буторина С.М.</w:t>
            </w:r>
            <w:r w:rsidR="00DC489C">
              <w:rPr>
                <w:rFonts w:ascii="Times New Roman" w:eastAsia="Times New Roman" w:hAnsi="Times New Roman" w:cs="Times New Roman"/>
                <w:color w:val="000000"/>
                <w:sz w:val="20"/>
                <w:szCs w:val="20"/>
                <w:lang w:eastAsia="ru-RU"/>
              </w:rPr>
              <w:t xml:space="preserve"> (стоматология)</w:t>
            </w:r>
          </w:p>
          <w:p w:rsidR="005C69BC" w:rsidRDefault="005C69BC" w:rsidP="005C69BC">
            <w:pPr>
              <w:spacing w:after="0" w:line="240" w:lineRule="auto"/>
              <w:ind w:left="33"/>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субсидия на подготовку, переподготовку и повышение квалификации кадров на сумму 80098 рублей;</w:t>
            </w:r>
          </w:p>
          <w:p w:rsidR="005C69BC" w:rsidRDefault="005C69BC" w:rsidP="005C69BC">
            <w:pPr>
              <w:spacing w:after="0" w:line="240" w:lineRule="auto"/>
              <w:ind w:left="33"/>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 ООО «Лекарь»</w:t>
            </w:r>
            <w:r w:rsidR="00DC489C">
              <w:rPr>
                <w:rFonts w:ascii="Times New Roman" w:eastAsia="Times New Roman" w:hAnsi="Times New Roman" w:cs="Times New Roman"/>
                <w:color w:val="000000"/>
                <w:sz w:val="20"/>
                <w:szCs w:val="20"/>
                <w:lang w:eastAsia="ru-RU"/>
              </w:rPr>
              <w:t xml:space="preserve"> (медицинские услуги)</w:t>
            </w:r>
          </w:p>
          <w:p w:rsidR="005C69BC" w:rsidRDefault="005C69BC" w:rsidP="005C69BC">
            <w:pPr>
              <w:spacing w:after="0" w:line="240" w:lineRule="auto"/>
              <w:ind w:left="33"/>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субсидия на возмещение части затрат, связанных с приобретением оборудования в целях создания и (или) развития, и (или) модернизации производства товаров в сумме 870 тысяч рублей;</w:t>
            </w:r>
          </w:p>
          <w:p w:rsidR="005C69BC" w:rsidRDefault="005C69BC" w:rsidP="005C69BC">
            <w:pPr>
              <w:spacing w:after="0" w:line="240" w:lineRule="auto"/>
              <w:ind w:left="33"/>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 ИП Матвеева И.Н.</w:t>
            </w:r>
            <w:r w:rsidR="00DC489C">
              <w:rPr>
                <w:rFonts w:ascii="Times New Roman" w:eastAsia="Times New Roman" w:hAnsi="Times New Roman" w:cs="Times New Roman"/>
                <w:color w:val="000000"/>
                <w:sz w:val="20"/>
                <w:szCs w:val="20"/>
                <w:lang w:eastAsia="ru-RU"/>
              </w:rPr>
              <w:t xml:space="preserve"> (медицинские услуги)</w:t>
            </w:r>
          </w:p>
          <w:p w:rsidR="005C69BC" w:rsidRDefault="005C69BC" w:rsidP="005C69BC">
            <w:pPr>
              <w:spacing w:after="0" w:line="240" w:lineRule="auto"/>
              <w:ind w:left="33"/>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 субсидия на возмещение части затрат, связанных с приобретением оборудования в целях создания и (или) развития, и (или) модернизации производства товаров в сумме 339364,56 рублей;</w:t>
            </w:r>
          </w:p>
          <w:p w:rsidR="005C69BC" w:rsidRDefault="005C69BC" w:rsidP="005C69BC">
            <w:pPr>
              <w:spacing w:after="0" w:line="240" w:lineRule="auto"/>
              <w:ind w:left="33"/>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 ООО «НАО-</w:t>
            </w:r>
            <w:proofErr w:type="spellStart"/>
            <w:r>
              <w:rPr>
                <w:rFonts w:ascii="Times New Roman" w:eastAsia="Times New Roman" w:hAnsi="Times New Roman" w:cs="Times New Roman"/>
                <w:color w:val="000000"/>
                <w:sz w:val="20"/>
                <w:szCs w:val="20"/>
                <w:lang w:eastAsia="ru-RU"/>
              </w:rPr>
              <w:t>Стом</w:t>
            </w:r>
            <w:proofErr w:type="spellEnd"/>
            <w:r>
              <w:rPr>
                <w:rFonts w:ascii="Times New Roman" w:eastAsia="Times New Roman" w:hAnsi="Times New Roman" w:cs="Times New Roman"/>
                <w:color w:val="000000"/>
                <w:sz w:val="20"/>
                <w:szCs w:val="20"/>
                <w:lang w:eastAsia="ru-RU"/>
              </w:rPr>
              <w:t>»</w:t>
            </w:r>
            <w:r w:rsidR="00DC489C">
              <w:rPr>
                <w:rFonts w:ascii="Times New Roman" w:eastAsia="Times New Roman" w:hAnsi="Times New Roman" w:cs="Times New Roman"/>
                <w:color w:val="000000"/>
                <w:sz w:val="20"/>
                <w:szCs w:val="20"/>
                <w:lang w:eastAsia="ru-RU"/>
              </w:rPr>
              <w:t xml:space="preserve"> (стоматология)</w:t>
            </w:r>
          </w:p>
          <w:p w:rsidR="005C69BC" w:rsidRPr="005C69BC" w:rsidRDefault="005C69BC" w:rsidP="005C69BC">
            <w:pPr>
              <w:spacing w:after="0" w:line="240" w:lineRule="auto"/>
              <w:ind w:left="33"/>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субсидия на возмещение части затрат, связанных с приобретением оборудования в целях создания и (или) развития, и (или) модернизации производства товаров в сумме 1 млн. рублей.</w:t>
            </w:r>
          </w:p>
        </w:tc>
        <w:tc>
          <w:tcPr>
            <w:tcW w:w="1419"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p>
        </w:tc>
      </w:tr>
      <w:tr w:rsidR="00BB4E46" w:rsidRPr="00BB4E46" w:rsidTr="00005E39">
        <w:trPr>
          <w:trHeight w:val="300"/>
        </w:trPr>
        <w:tc>
          <w:tcPr>
            <w:tcW w:w="421"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t>9</w:t>
            </w:r>
          </w:p>
        </w:tc>
        <w:tc>
          <w:tcPr>
            <w:tcW w:w="1842" w:type="dxa"/>
            <w:vMerge/>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p>
        </w:tc>
        <w:tc>
          <w:tcPr>
            <w:tcW w:w="1843" w:type="dxa"/>
            <w:vMerge/>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p>
        </w:tc>
        <w:tc>
          <w:tcPr>
            <w:tcW w:w="1701"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bCs/>
                <w:color w:val="000000"/>
                <w:sz w:val="20"/>
                <w:szCs w:val="20"/>
                <w:lang w:eastAsia="ru-RU"/>
              </w:rPr>
              <w:t>Предоставление информационно-консультационной поддержки по вопросам предоставления медицинских услуг</w:t>
            </w:r>
          </w:p>
        </w:tc>
        <w:tc>
          <w:tcPr>
            <w:tcW w:w="1276"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bCs/>
                <w:color w:val="000000"/>
                <w:sz w:val="20"/>
                <w:szCs w:val="20"/>
                <w:lang w:eastAsia="ru-RU"/>
              </w:rPr>
              <w:t>2016-2020</w:t>
            </w:r>
          </w:p>
        </w:tc>
        <w:tc>
          <w:tcPr>
            <w:tcW w:w="1559"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Calibri" w:hAnsi="Times New Roman" w:cs="Times New Roman"/>
                <w:sz w:val="20"/>
                <w:szCs w:val="20"/>
              </w:rPr>
              <w:t xml:space="preserve">Повышение информированности юридических лиц, индивидуальных предпринимателей, населения по вопросам создания и ведения деятельности </w:t>
            </w:r>
            <w:r w:rsidRPr="00BB4E46">
              <w:rPr>
                <w:rFonts w:ascii="Times New Roman" w:eastAsia="Calibri" w:hAnsi="Times New Roman" w:cs="Times New Roman"/>
                <w:bCs/>
                <w:sz w:val="20"/>
                <w:szCs w:val="20"/>
              </w:rPr>
              <w:t>организаций, предоставляющих медицинские услуги, а также лицензирования этих услуг</w:t>
            </w:r>
          </w:p>
        </w:tc>
        <w:tc>
          <w:tcPr>
            <w:tcW w:w="1559" w:type="dxa"/>
            <w:noWrap/>
          </w:tcPr>
          <w:p w:rsidR="00BB4E46" w:rsidRPr="00BB4E46" w:rsidRDefault="00BB4E46" w:rsidP="00BB4E46">
            <w:pPr>
              <w:autoSpaceDE w:val="0"/>
              <w:autoSpaceDN w:val="0"/>
              <w:adjustRightInd w:val="0"/>
              <w:jc w:val="center"/>
              <w:rPr>
                <w:rFonts w:ascii="Times New Roman" w:eastAsia="Calibri" w:hAnsi="Times New Roman" w:cs="Times New Roman"/>
                <w:bCs/>
                <w:sz w:val="20"/>
                <w:szCs w:val="20"/>
              </w:rPr>
            </w:pPr>
            <w:r w:rsidRPr="00BB4E46">
              <w:rPr>
                <w:rFonts w:ascii="Times New Roman" w:eastAsia="Calibri" w:hAnsi="Times New Roman" w:cs="Times New Roman"/>
                <w:bCs/>
                <w:sz w:val="20"/>
                <w:szCs w:val="20"/>
              </w:rPr>
              <w:t>Департамент здравоохранения, труда и социальной защиты Ненецкого автономного округа</w:t>
            </w:r>
          </w:p>
          <w:p w:rsidR="00BB4E46" w:rsidRPr="00BB4E46" w:rsidRDefault="00BB4E46" w:rsidP="00BB4E46">
            <w:pPr>
              <w:autoSpaceDE w:val="0"/>
              <w:autoSpaceDN w:val="0"/>
              <w:adjustRightInd w:val="0"/>
              <w:jc w:val="center"/>
              <w:rPr>
                <w:rFonts w:ascii="Times New Roman" w:eastAsia="Calibri" w:hAnsi="Times New Roman" w:cs="Times New Roman"/>
                <w:bCs/>
                <w:sz w:val="20"/>
                <w:szCs w:val="20"/>
              </w:rPr>
            </w:pPr>
            <w:r w:rsidRPr="00BB4E46">
              <w:rPr>
                <w:rFonts w:ascii="Times New Roman" w:eastAsia="Calibri" w:hAnsi="Times New Roman" w:cs="Times New Roman"/>
                <w:bCs/>
                <w:sz w:val="20"/>
                <w:szCs w:val="20"/>
              </w:rPr>
              <w:t>Департамент финансов и экономики Ненецкого автономного округа</w:t>
            </w:r>
          </w:p>
          <w:p w:rsidR="00BB4E46" w:rsidRPr="00BB4E46" w:rsidRDefault="00BB4E46" w:rsidP="00BB4E46">
            <w:pPr>
              <w:jc w:val="center"/>
              <w:rPr>
                <w:rFonts w:ascii="Times New Roman" w:eastAsia="Times New Roman" w:hAnsi="Times New Roman" w:cs="Times New Roman"/>
                <w:sz w:val="20"/>
                <w:szCs w:val="20"/>
                <w:lang w:eastAsia="ru-RU"/>
              </w:rPr>
            </w:pPr>
            <w:proofErr w:type="spellStart"/>
            <w:r w:rsidRPr="00BB4E46">
              <w:rPr>
                <w:rFonts w:ascii="Times New Roman" w:eastAsia="Calibri" w:hAnsi="Times New Roman" w:cs="Times New Roman"/>
                <w:bCs/>
                <w:sz w:val="20"/>
                <w:szCs w:val="20"/>
              </w:rPr>
              <w:t>Микрофинансовая</w:t>
            </w:r>
            <w:proofErr w:type="spellEnd"/>
            <w:r w:rsidRPr="00BB4E46">
              <w:rPr>
                <w:rFonts w:ascii="Times New Roman" w:eastAsia="Calibri" w:hAnsi="Times New Roman" w:cs="Times New Roman"/>
                <w:bCs/>
                <w:sz w:val="20"/>
                <w:szCs w:val="20"/>
              </w:rPr>
              <w:t xml:space="preserve"> организация «Фонд поддержки предпринимательства и </w:t>
            </w:r>
            <w:r w:rsidRPr="00BB4E46">
              <w:rPr>
                <w:rFonts w:ascii="Times New Roman" w:eastAsia="Calibri" w:hAnsi="Times New Roman" w:cs="Times New Roman"/>
                <w:bCs/>
                <w:sz w:val="20"/>
                <w:szCs w:val="20"/>
              </w:rPr>
              <w:lastRenderedPageBreak/>
              <w:t>предоставления гарантий Ненецкого автономного округа»</w:t>
            </w:r>
          </w:p>
        </w:tc>
        <w:tc>
          <w:tcPr>
            <w:tcW w:w="3402" w:type="dxa"/>
            <w:noWrap/>
          </w:tcPr>
          <w:p w:rsidR="00005E39" w:rsidRPr="00005E39" w:rsidRDefault="00005E39" w:rsidP="00005E39">
            <w:pPr>
              <w:spacing w:after="0" w:line="240" w:lineRule="auto"/>
              <w:jc w:val="both"/>
              <w:rPr>
                <w:rFonts w:ascii="Times New Roman" w:eastAsia="Calibri" w:hAnsi="Times New Roman" w:cs="Times New Roman"/>
                <w:sz w:val="20"/>
                <w:szCs w:val="20"/>
              </w:rPr>
            </w:pPr>
            <w:r w:rsidRPr="00005E39">
              <w:rPr>
                <w:rFonts w:ascii="Times New Roman" w:eastAsia="Calibri" w:hAnsi="Times New Roman" w:cs="Times New Roman"/>
                <w:sz w:val="20"/>
                <w:szCs w:val="20"/>
              </w:rPr>
              <w:lastRenderedPageBreak/>
              <w:t>Во исполнение решения Координационного совета по развитию инвестиционной и предпринимательской деятельности в Ненецком автономном округе, в</w:t>
            </w:r>
            <w:r w:rsidRPr="00005E39">
              <w:rPr>
                <w:rFonts w:ascii="Times New Roman" w:eastAsia="Calibri" w:hAnsi="Times New Roman" w:cs="Times New Roman"/>
                <w:bCs/>
                <w:sz w:val="20"/>
                <w:szCs w:val="20"/>
              </w:rPr>
              <w:t xml:space="preserve"> апреле 2019 года комитетом по лицензированию, контролю качества и безопасности медицинской деятельности Департамента здравоохранения, труда и социальной защиты населения Ненецкого автономного округа с участием  </w:t>
            </w:r>
            <w:r w:rsidRPr="00005E39">
              <w:rPr>
                <w:rFonts w:ascii="Times New Roman" w:eastAsia="Times New Roman" w:hAnsi="Times New Roman" w:cs="Times New Roman"/>
                <w:sz w:val="20"/>
                <w:szCs w:val="20"/>
              </w:rPr>
              <w:t xml:space="preserve">заместителя руководителя Управления Роспотребнадзора по Ненецкому автономному </w:t>
            </w:r>
            <w:proofErr w:type="spellStart"/>
            <w:r w:rsidRPr="00005E39">
              <w:rPr>
                <w:rFonts w:ascii="Times New Roman" w:eastAsia="Times New Roman" w:hAnsi="Times New Roman" w:cs="Times New Roman"/>
                <w:sz w:val="20"/>
                <w:szCs w:val="20"/>
              </w:rPr>
              <w:t>округу</w:t>
            </w:r>
            <w:r w:rsidRPr="00005E39">
              <w:rPr>
                <w:rFonts w:ascii="Times New Roman" w:eastAsia="Calibri" w:hAnsi="Times New Roman" w:cs="Times New Roman"/>
                <w:sz w:val="20"/>
                <w:szCs w:val="20"/>
              </w:rPr>
              <w:t>для</w:t>
            </w:r>
            <w:proofErr w:type="spellEnd"/>
            <w:r w:rsidRPr="00005E39">
              <w:rPr>
                <w:rFonts w:ascii="Times New Roman" w:eastAsia="Calibri" w:hAnsi="Times New Roman" w:cs="Times New Roman"/>
                <w:sz w:val="20"/>
                <w:szCs w:val="20"/>
              </w:rPr>
              <w:t xml:space="preserve"> организаций и индивидуальных предпринимателей, осуществляющих медицинскую деятельность на территории округа в Центре развития бизнеса, проведен круглый стол на тему: «Соблюдение лицензионных требований и условий при осуществлении медицинской деятельности». В рамках круглого стола были рассмотрены вопросы по темам: «</w:t>
            </w:r>
            <w:r w:rsidRPr="00005E39">
              <w:rPr>
                <w:rFonts w:ascii="Times New Roman" w:eastAsia="Times New Roman" w:hAnsi="Times New Roman" w:cs="Times New Roman"/>
                <w:sz w:val="20"/>
                <w:szCs w:val="20"/>
              </w:rPr>
              <w:t>Соблюдение санитарно-</w:t>
            </w:r>
            <w:r w:rsidRPr="00005E39">
              <w:rPr>
                <w:rFonts w:ascii="Times New Roman" w:eastAsia="Times New Roman" w:hAnsi="Times New Roman" w:cs="Times New Roman"/>
                <w:sz w:val="20"/>
                <w:szCs w:val="20"/>
              </w:rPr>
              <w:lastRenderedPageBreak/>
              <w:t>эпидемиологических требований при осуществлении медицинской деятельности», «</w:t>
            </w:r>
            <w:r w:rsidRPr="00005E39">
              <w:rPr>
                <w:rFonts w:ascii="Times New Roman" w:eastAsia="Calibri" w:hAnsi="Times New Roman" w:cs="Times New Roman"/>
                <w:sz w:val="20"/>
                <w:szCs w:val="20"/>
              </w:rPr>
              <w:t>Лицензионные требования при осуществлении медицинской деятельности», «Организация внутреннего контроля качества и безопасности медицинской деятельности», «Правила предоставления медицинскими организациями платных медицинских услуг». Подведены итоги круглого стола, даны ответы на вопросы участников.</w:t>
            </w:r>
          </w:p>
          <w:p w:rsidR="00005E39" w:rsidRPr="00005E39" w:rsidRDefault="00005E39" w:rsidP="00005E39">
            <w:pPr>
              <w:spacing w:after="0" w:line="240" w:lineRule="auto"/>
              <w:jc w:val="both"/>
              <w:rPr>
                <w:rFonts w:ascii="Times New Roman" w:eastAsia="Calibri" w:hAnsi="Times New Roman" w:cs="Times New Roman"/>
                <w:sz w:val="20"/>
                <w:szCs w:val="20"/>
              </w:rPr>
            </w:pPr>
            <w:r w:rsidRPr="00005E39">
              <w:rPr>
                <w:rFonts w:ascii="Times New Roman" w:eastAsia="Calibri" w:hAnsi="Times New Roman" w:cs="Times New Roman"/>
                <w:sz w:val="20"/>
                <w:szCs w:val="20"/>
              </w:rPr>
              <w:t xml:space="preserve">Также, во исполнение пунктов 2 и 3 части 2 статьи 8.2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а также пункта 1 части 1 статьи 17 Федерального закона от 23.06.2016 № 182-ФЗ «Об основах системы профилактики правонарушений в Российской Федерации», для организаций всех форм собственности и индивидуальных предпринимателей, осуществляющих медицинскую деятельность на территории Ненецкого автономного округа в ноябре 2019 года Территориальным органом Росздравнадзора по Архангельской области и Ненецкому автономному округу были проведены публичные обсуждения правоприменительной практики при осуществлении федерального государственного надзора в сфере </w:t>
            </w:r>
            <w:r w:rsidRPr="00005E39">
              <w:rPr>
                <w:rFonts w:ascii="Times New Roman" w:eastAsia="Calibri" w:hAnsi="Times New Roman" w:cs="Times New Roman"/>
                <w:sz w:val="20"/>
                <w:szCs w:val="20"/>
              </w:rPr>
              <w:lastRenderedPageBreak/>
              <w:t>здравоохранения по итогам работы за 9 месяцев 2019 года.</w:t>
            </w:r>
          </w:p>
          <w:p w:rsidR="00005E39" w:rsidRPr="00005E39" w:rsidRDefault="00005E39" w:rsidP="00005E39">
            <w:pPr>
              <w:spacing w:after="0" w:line="240" w:lineRule="auto"/>
              <w:jc w:val="both"/>
              <w:rPr>
                <w:rFonts w:ascii="Times New Roman" w:eastAsia="Calibri" w:hAnsi="Times New Roman" w:cs="Times New Roman"/>
                <w:sz w:val="20"/>
                <w:szCs w:val="20"/>
              </w:rPr>
            </w:pPr>
            <w:r w:rsidRPr="00005E39">
              <w:rPr>
                <w:rFonts w:ascii="Times New Roman" w:eastAsia="Calibri" w:hAnsi="Times New Roman" w:cs="Times New Roman"/>
                <w:sz w:val="20"/>
                <w:szCs w:val="20"/>
              </w:rPr>
              <w:t xml:space="preserve">На Слушаниях были представлены доклады представителей Росздравнадзора по Архангельской области и Ненецкому автономному о нарушениях обязательных требований, выявленных в ходе </w:t>
            </w:r>
            <w:proofErr w:type="spellStart"/>
            <w:r w:rsidRPr="00005E39">
              <w:rPr>
                <w:rFonts w:ascii="Times New Roman" w:eastAsia="Calibri" w:hAnsi="Times New Roman" w:cs="Times New Roman"/>
                <w:sz w:val="20"/>
                <w:szCs w:val="20"/>
              </w:rPr>
              <w:t>контрольнонадзорных</w:t>
            </w:r>
            <w:proofErr w:type="spellEnd"/>
            <w:r w:rsidRPr="00005E39">
              <w:rPr>
                <w:rFonts w:ascii="Times New Roman" w:eastAsia="Calibri" w:hAnsi="Times New Roman" w:cs="Times New Roman"/>
                <w:sz w:val="20"/>
                <w:szCs w:val="20"/>
              </w:rPr>
              <w:t xml:space="preserve"> мероприятий в рамках государственного контроля качества и безопасности медицинской деятельности, о правоприменительной практике при рассмотрении административных дел, о новых требованиях по обороту лекарств и внедрению маркировки лекарственных препаратов.</w:t>
            </w:r>
          </w:p>
          <w:p w:rsidR="00005E39" w:rsidRPr="00005E39" w:rsidRDefault="00005E39" w:rsidP="00005E39">
            <w:pPr>
              <w:spacing w:after="0" w:line="240" w:lineRule="auto"/>
              <w:jc w:val="both"/>
              <w:rPr>
                <w:rFonts w:ascii="Times New Roman" w:eastAsia="Times New Roman" w:hAnsi="Times New Roman" w:cs="Times New Roman"/>
                <w:bCs/>
                <w:sz w:val="20"/>
                <w:szCs w:val="20"/>
                <w:lang w:eastAsia="ru-RU"/>
              </w:rPr>
            </w:pPr>
            <w:r w:rsidRPr="00005E39">
              <w:rPr>
                <w:rFonts w:ascii="Times New Roman" w:eastAsia="Times New Roman" w:hAnsi="Times New Roman" w:cs="Times New Roman"/>
                <w:bCs/>
                <w:sz w:val="20"/>
                <w:szCs w:val="20"/>
                <w:lang w:eastAsia="ru-RU"/>
              </w:rPr>
              <w:t>В рабочем порядке, специалисты комитета по лицензированию, контролю качества и безопасности медицинской деятельности Департамента здравоохранения, труда и социальной защиты населения НАО</w:t>
            </w:r>
            <w:r w:rsidRPr="00005E39">
              <w:rPr>
                <w:rFonts w:ascii="Times New Roman" w:eastAsia="Times New Roman" w:hAnsi="Times New Roman" w:cs="Times New Roman"/>
                <w:color w:val="000000"/>
                <w:sz w:val="20"/>
                <w:szCs w:val="20"/>
                <w:lang w:eastAsia="ru-RU"/>
              </w:rPr>
              <w:t xml:space="preserve"> проводят методическую работу и консультативную работу с лицензиатами и соискателями лицензий, в том числе </w:t>
            </w:r>
            <w:r w:rsidRPr="00005E39">
              <w:rPr>
                <w:rFonts w:ascii="Times New Roman" w:eastAsia="Times New Roman" w:hAnsi="Times New Roman" w:cs="Times New Roman"/>
                <w:sz w:val="20"/>
                <w:szCs w:val="20"/>
                <w:lang w:eastAsia="ru-RU"/>
              </w:rPr>
              <w:t>негосударственных организаций.</w:t>
            </w:r>
          </w:p>
          <w:p w:rsidR="00005E39" w:rsidRPr="00005E39" w:rsidRDefault="00005E39" w:rsidP="00005E39">
            <w:pPr>
              <w:spacing w:after="0" w:line="240" w:lineRule="auto"/>
              <w:jc w:val="both"/>
              <w:rPr>
                <w:rFonts w:ascii="Times New Roman" w:eastAsia="Times New Roman" w:hAnsi="Times New Roman" w:cs="Times New Roman"/>
                <w:sz w:val="20"/>
                <w:szCs w:val="20"/>
                <w:lang w:eastAsia="ru-RU"/>
              </w:rPr>
            </w:pPr>
            <w:r w:rsidRPr="00005E39">
              <w:rPr>
                <w:rFonts w:ascii="Times New Roman" w:eastAsia="Times New Roman" w:hAnsi="Times New Roman" w:cs="Times New Roman"/>
                <w:bCs/>
                <w:sz w:val="20"/>
                <w:szCs w:val="20"/>
                <w:lang w:eastAsia="ru-RU"/>
              </w:rPr>
              <w:t>Организация и проведение методической работы с лицензиатами по предотвращению ими нарушений лицензионных требований осуществляется путем:</w:t>
            </w:r>
          </w:p>
          <w:p w:rsidR="00005E39" w:rsidRPr="00005E39" w:rsidRDefault="00005E39" w:rsidP="00005E39">
            <w:pPr>
              <w:spacing w:after="0" w:line="240" w:lineRule="auto"/>
              <w:jc w:val="both"/>
              <w:rPr>
                <w:rFonts w:ascii="Times New Roman" w:eastAsia="Times New Roman" w:hAnsi="Times New Roman" w:cs="Times New Roman"/>
                <w:bCs/>
                <w:sz w:val="20"/>
                <w:szCs w:val="20"/>
                <w:lang w:eastAsia="ru-RU"/>
              </w:rPr>
            </w:pPr>
            <w:r w:rsidRPr="00005E39">
              <w:rPr>
                <w:rFonts w:ascii="Times New Roman" w:eastAsia="Times New Roman" w:hAnsi="Times New Roman" w:cs="Times New Roman"/>
                <w:sz w:val="20"/>
                <w:szCs w:val="20"/>
                <w:lang w:eastAsia="ru-RU"/>
              </w:rPr>
              <w:t xml:space="preserve">1) размещения необходимой для </w:t>
            </w:r>
            <w:r w:rsidRPr="00005E39">
              <w:rPr>
                <w:rFonts w:ascii="Times New Roman" w:eastAsia="Times New Roman" w:hAnsi="Times New Roman" w:cs="Times New Roman"/>
                <w:bCs/>
                <w:sz w:val="20"/>
                <w:szCs w:val="20"/>
                <w:lang w:eastAsia="ru-RU"/>
              </w:rPr>
              <w:t>соискателей лицензии (лицензиатов)</w:t>
            </w:r>
            <w:r w:rsidRPr="00005E39">
              <w:rPr>
                <w:rFonts w:ascii="Times New Roman" w:eastAsia="Times New Roman" w:hAnsi="Times New Roman" w:cs="Times New Roman"/>
                <w:sz w:val="20"/>
                <w:szCs w:val="20"/>
                <w:lang w:eastAsia="ru-RU"/>
              </w:rPr>
              <w:t xml:space="preserve"> информации на официальном сайте Департамента здравоохранения, труда и социальной защиты </w:t>
            </w:r>
            <w:r w:rsidRPr="00005E39">
              <w:rPr>
                <w:rFonts w:ascii="Times New Roman" w:eastAsia="Times New Roman" w:hAnsi="Times New Roman" w:cs="Times New Roman"/>
                <w:sz w:val="20"/>
                <w:szCs w:val="20"/>
                <w:lang w:eastAsia="ru-RU"/>
              </w:rPr>
              <w:lastRenderedPageBreak/>
              <w:t>населения Ненецкого автономного округа (</w:t>
            </w:r>
            <w:hyperlink r:id="rId127" w:history="1">
              <w:r w:rsidRPr="00005E39">
                <w:rPr>
                  <w:rFonts w:ascii="Times New Roman" w:eastAsia="Times New Roman" w:hAnsi="Times New Roman" w:cs="Times New Roman"/>
                  <w:sz w:val="20"/>
                  <w:szCs w:val="20"/>
                  <w:u w:val="single"/>
                  <w:lang w:eastAsia="ru-RU"/>
                </w:rPr>
                <w:t>medsoc.adm-nao.ru</w:t>
              </w:r>
            </w:hyperlink>
            <w:r w:rsidRPr="00005E39">
              <w:rPr>
                <w:rFonts w:ascii="Times New Roman" w:eastAsia="Times New Roman" w:hAnsi="Times New Roman" w:cs="Times New Roman"/>
                <w:sz w:val="20"/>
                <w:szCs w:val="20"/>
                <w:lang w:eastAsia="ru-RU"/>
              </w:rPr>
              <w:t>)</w:t>
            </w:r>
            <w:r w:rsidRPr="00005E39">
              <w:rPr>
                <w:rFonts w:ascii="Times New Roman" w:eastAsia="Times New Roman" w:hAnsi="Times New Roman" w:cs="Times New Roman"/>
                <w:bCs/>
                <w:sz w:val="20"/>
                <w:szCs w:val="20"/>
                <w:lang w:eastAsia="ru-RU"/>
              </w:rPr>
              <w:t>;</w:t>
            </w:r>
          </w:p>
          <w:p w:rsidR="00BB4E46" w:rsidRPr="00BB4E46" w:rsidRDefault="00005E39" w:rsidP="00005E39">
            <w:pPr>
              <w:jc w:val="both"/>
              <w:rPr>
                <w:rFonts w:ascii="Times New Roman" w:eastAsia="Times New Roman" w:hAnsi="Times New Roman" w:cs="Times New Roman"/>
                <w:color w:val="000000"/>
                <w:sz w:val="20"/>
                <w:szCs w:val="20"/>
                <w:lang w:eastAsia="ru-RU"/>
              </w:rPr>
            </w:pPr>
            <w:r w:rsidRPr="00005E39">
              <w:rPr>
                <w:rFonts w:ascii="Times New Roman" w:eastAsia="Times New Roman" w:hAnsi="Times New Roman" w:cs="Times New Roman"/>
                <w:bCs/>
                <w:sz w:val="20"/>
                <w:szCs w:val="20"/>
                <w:lang w:eastAsia="ru-RU"/>
              </w:rPr>
              <w:t>2) разъяснения положений лицензионного законодательства, требований к оформлению форм заявлений, пакета прилагаемых документов и необходимости соблюдения лицензионных требований – устно при личном обращении соискателей лицензии (лицензиатов), по телефону, в письменной форме при поступлении запросов.</w:t>
            </w:r>
          </w:p>
        </w:tc>
        <w:tc>
          <w:tcPr>
            <w:tcW w:w="1419"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p>
        </w:tc>
      </w:tr>
      <w:tr w:rsidR="00BB4E46" w:rsidRPr="00BB4E46" w:rsidTr="00005E39">
        <w:trPr>
          <w:trHeight w:val="300"/>
        </w:trPr>
        <w:tc>
          <w:tcPr>
            <w:tcW w:w="421"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lastRenderedPageBreak/>
              <w:t>10</w:t>
            </w:r>
          </w:p>
        </w:tc>
        <w:tc>
          <w:tcPr>
            <w:tcW w:w="1842" w:type="dxa"/>
            <w:vMerge/>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p>
        </w:tc>
        <w:tc>
          <w:tcPr>
            <w:tcW w:w="1843" w:type="dxa"/>
            <w:vMerge/>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p>
        </w:tc>
        <w:tc>
          <w:tcPr>
            <w:tcW w:w="1701"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bCs/>
                <w:color w:val="000000"/>
                <w:sz w:val="20"/>
                <w:szCs w:val="20"/>
                <w:lang w:eastAsia="ru-RU"/>
              </w:rPr>
              <w:t>Подготовка специалистов с медицинским образованием</w:t>
            </w:r>
          </w:p>
        </w:tc>
        <w:tc>
          <w:tcPr>
            <w:tcW w:w="1276"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bCs/>
                <w:color w:val="000000"/>
                <w:sz w:val="20"/>
                <w:szCs w:val="20"/>
                <w:lang w:eastAsia="ru-RU"/>
              </w:rPr>
              <w:t>2016-2020</w:t>
            </w:r>
          </w:p>
        </w:tc>
        <w:tc>
          <w:tcPr>
            <w:tcW w:w="1559"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Calibri" w:hAnsi="Times New Roman" w:cs="Times New Roman"/>
                <w:sz w:val="20"/>
                <w:szCs w:val="20"/>
              </w:rPr>
              <w:t>Обучение граждан по направлению младший медицинский персонал на базе учреждений Ненецкого автономного округа</w:t>
            </w:r>
          </w:p>
        </w:tc>
        <w:tc>
          <w:tcPr>
            <w:tcW w:w="1559"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Calibri" w:hAnsi="Times New Roman" w:cs="Times New Roman"/>
                <w:bCs/>
                <w:sz w:val="20"/>
                <w:szCs w:val="20"/>
              </w:rPr>
              <w:t>Департамент здравоохранения, труда и социальной защиты Ненецкого автономного округа</w:t>
            </w:r>
          </w:p>
          <w:p w:rsidR="00BB4E46" w:rsidRPr="00BB4E46" w:rsidRDefault="00BB4E46" w:rsidP="00BB4E46">
            <w:pPr>
              <w:jc w:val="center"/>
              <w:rPr>
                <w:rFonts w:ascii="Times New Roman" w:eastAsia="Times New Roman" w:hAnsi="Times New Roman" w:cs="Times New Roman"/>
                <w:sz w:val="20"/>
                <w:szCs w:val="20"/>
                <w:lang w:eastAsia="ru-RU"/>
              </w:rPr>
            </w:pPr>
          </w:p>
        </w:tc>
        <w:tc>
          <w:tcPr>
            <w:tcW w:w="3402" w:type="dxa"/>
            <w:noWrap/>
          </w:tcPr>
          <w:p w:rsidR="00BB4E46" w:rsidRPr="00BB4E46" w:rsidRDefault="00005E39" w:rsidP="00BB4E46">
            <w:pPr>
              <w:jc w:val="both"/>
              <w:rPr>
                <w:rFonts w:ascii="Times New Roman" w:eastAsia="Times New Roman" w:hAnsi="Times New Roman" w:cs="Times New Roman"/>
                <w:color w:val="000000"/>
                <w:sz w:val="20"/>
                <w:szCs w:val="20"/>
                <w:lang w:eastAsia="ru-RU"/>
              </w:rPr>
            </w:pPr>
            <w:r w:rsidRPr="00005E39">
              <w:rPr>
                <w:rFonts w:ascii="Times New Roman" w:eastAsia="Times New Roman" w:hAnsi="Times New Roman" w:cs="Times New Roman"/>
                <w:bCs/>
                <w:color w:val="000000"/>
                <w:sz w:val="20"/>
                <w:szCs w:val="20"/>
                <w:lang w:eastAsia="ru-RU"/>
              </w:rPr>
              <w:t>В настоящее время на базе учреждений округа обучаются медицинские работники среднего профессионального образования</w:t>
            </w:r>
          </w:p>
        </w:tc>
        <w:tc>
          <w:tcPr>
            <w:tcW w:w="1419"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p>
        </w:tc>
      </w:tr>
      <w:tr w:rsidR="00BB4E46" w:rsidRPr="00BB4E46" w:rsidTr="00005E39">
        <w:trPr>
          <w:trHeight w:val="300"/>
        </w:trPr>
        <w:tc>
          <w:tcPr>
            <w:tcW w:w="421"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t>11</w:t>
            </w:r>
          </w:p>
        </w:tc>
        <w:tc>
          <w:tcPr>
            <w:tcW w:w="1842" w:type="dxa"/>
            <w:vMerge/>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p>
        </w:tc>
        <w:tc>
          <w:tcPr>
            <w:tcW w:w="1843"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bCs/>
                <w:color w:val="000000"/>
                <w:sz w:val="20"/>
                <w:szCs w:val="20"/>
                <w:lang w:eastAsia="ru-RU"/>
              </w:rPr>
              <w:t xml:space="preserve">Расширение участия негосударственных организаций, оказывающих медицинские услуги, в оказании медицинской помощи </w:t>
            </w:r>
            <w:r w:rsidRPr="00BB4E46">
              <w:rPr>
                <w:rFonts w:ascii="Times New Roman" w:eastAsia="Times New Roman" w:hAnsi="Times New Roman" w:cs="Times New Roman"/>
                <w:bCs/>
                <w:color w:val="000000"/>
                <w:sz w:val="20"/>
                <w:szCs w:val="20"/>
                <w:lang w:eastAsia="ru-RU"/>
              </w:rPr>
              <w:lastRenderedPageBreak/>
              <w:t>населению Ненецкого автономного округа</w:t>
            </w:r>
          </w:p>
        </w:tc>
        <w:tc>
          <w:tcPr>
            <w:tcW w:w="1701"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bCs/>
                <w:color w:val="000000"/>
                <w:sz w:val="20"/>
                <w:szCs w:val="20"/>
                <w:lang w:eastAsia="ru-RU"/>
              </w:rPr>
              <w:lastRenderedPageBreak/>
              <w:t xml:space="preserve">Освещение информации о деятельности комиссии по разработке территориальной программы обязательного медицинского </w:t>
            </w:r>
            <w:r w:rsidRPr="00BB4E46">
              <w:rPr>
                <w:rFonts w:ascii="Times New Roman" w:eastAsia="Times New Roman" w:hAnsi="Times New Roman" w:cs="Times New Roman"/>
                <w:bCs/>
                <w:color w:val="000000"/>
                <w:sz w:val="20"/>
                <w:szCs w:val="20"/>
                <w:lang w:eastAsia="ru-RU"/>
              </w:rPr>
              <w:lastRenderedPageBreak/>
              <w:t>страхования, утвержденной Постановлением Администрации Ненецкого автономного округа от 23 декабря 2011 г. № 312-п, на официальных сайтах в сети «Интернет»</w:t>
            </w:r>
          </w:p>
        </w:tc>
        <w:tc>
          <w:tcPr>
            <w:tcW w:w="1276"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bCs/>
                <w:color w:val="000000"/>
                <w:sz w:val="20"/>
                <w:szCs w:val="20"/>
                <w:lang w:eastAsia="ru-RU"/>
              </w:rPr>
              <w:lastRenderedPageBreak/>
              <w:t>2016-2020</w:t>
            </w:r>
          </w:p>
        </w:tc>
        <w:tc>
          <w:tcPr>
            <w:tcW w:w="1559"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Calibri" w:hAnsi="Times New Roman" w:cs="Times New Roman"/>
                <w:bCs/>
                <w:sz w:val="20"/>
                <w:szCs w:val="20"/>
              </w:rPr>
              <w:t xml:space="preserve">Повышение открытости деятельности комиссии по разработке территориальной программы обязательного медицинского </w:t>
            </w:r>
            <w:r w:rsidRPr="00BB4E46">
              <w:rPr>
                <w:rFonts w:ascii="Times New Roman" w:eastAsia="Calibri" w:hAnsi="Times New Roman" w:cs="Times New Roman"/>
                <w:bCs/>
                <w:sz w:val="20"/>
                <w:szCs w:val="20"/>
              </w:rPr>
              <w:lastRenderedPageBreak/>
              <w:t>страхования</w:t>
            </w:r>
          </w:p>
        </w:tc>
        <w:tc>
          <w:tcPr>
            <w:tcW w:w="1559" w:type="dxa"/>
            <w:noWrap/>
          </w:tcPr>
          <w:p w:rsidR="00BB4E46" w:rsidRPr="00BB4E46" w:rsidRDefault="00BB4E46" w:rsidP="00BB4E46">
            <w:pPr>
              <w:jc w:val="center"/>
              <w:rPr>
                <w:rFonts w:ascii="Times New Roman" w:eastAsia="Times New Roman" w:hAnsi="Times New Roman" w:cs="Times New Roman"/>
                <w:sz w:val="20"/>
                <w:szCs w:val="20"/>
                <w:lang w:eastAsia="ru-RU"/>
              </w:rPr>
            </w:pPr>
            <w:r w:rsidRPr="00BB4E46">
              <w:rPr>
                <w:rFonts w:ascii="Times New Roman" w:eastAsia="Calibri" w:hAnsi="Times New Roman" w:cs="Times New Roman"/>
                <w:bCs/>
                <w:sz w:val="20"/>
                <w:szCs w:val="20"/>
              </w:rPr>
              <w:lastRenderedPageBreak/>
              <w:t>Департамент здравоохранения, труда и социальной защиты Ненецкого автономного округа</w:t>
            </w:r>
          </w:p>
        </w:tc>
        <w:tc>
          <w:tcPr>
            <w:tcW w:w="3402" w:type="dxa"/>
            <w:noWrap/>
          </w:tcPr>
          <w:p w:rsidR="00BB4E46" w:rsidRPr="00BB4E46" w:rsidRDefault="00E27126" w:rsidP="00BB4E46">
            <w:pPr>
              <w:jc w:val="both"/>
              <w:rPr>
                <w:rFonts w:ascii="Times New Roman" w:eastAsia="Times New Roman" w:hAnsi="Times New Roman" w:cs="Times New Roman"/>
                <w:color w:val="000000"/>
                <w:sz w:val="20"/>
                <w:szCs w:val="20"/>
                <w:lang w:eastAsia="ru-RU"/>
              </w:rPr>
            </w:pPr>
            <w:r w:rsidRPr="00E27126">
              <w:rPr>
                <w:rFonts w:ascii="Times New Roman" w:eastAsia="Times New Roman" w:hAnsi="Times New Roman" w:cs="Times New Roman"/>
                <w:bCs/>
                <w:color w:val="000000"/>
                <w:sz w:val="20"/>
                <w:szCs w:val="20"/>
                <w:lang w:eastAsia="ru-RU"/>
              </w:rPr>
              <w:t>На территории округа оказывают медицинскую помощь населению округа свыше 30 медицинских организаций различных форм собственности. На сайте Департамента</w:t>
            </w:r>
            <w:r>
              <w:rPr>
                <w:rFonts w:ascii="Times New Roman" w:eastAsia="Times New Roman" w:hAnsi="Times New Roman" w:cs="Times New Roman"/>
                <w:bCs/>
                <w:color w:val="000000"/>
                <w:sz w:val="20"/>
                <w:szCs w:val="20"/>
                <w:lang w:eastAsia="ru-RU"/>
              </w:rPr>
              <w:t xml:space="preserve"> здравоохранения, труда и социальной защиты НАО</w:t>
            </w:r>
            <w:r w:rsidRPr="00E27126">
              <w:rPr>
                <w:rFonts w:ascii="Times New Roman" w:eastAsia="Times New Roman" w:hAnsi="Times New Roman" w:cs="Times New Roman"/>
                <w:bCs/>
                <w:color w:val="000000"/>
                <w:sz w:val="20"/>
                <w:szCs w:val="20"/>
                <w:lang w:eastAsia="ru-RU"/>
              </w:rPr>
              <w:t xml:space="preserve"> размещается проект программы государственных гарантий оказания </w:t>
            </w:r>
            <w:r w:rsidRPr="00E27126">
              <w:rPr>
                <w:rFonts w:ascii="Times New Roman" w:eastAsia="Times New Roman" w:hAnsi="Times New Roman" w:cs="Times New Roman"/>
                <w:bCs/>
                <w:color w:val="000000"/>
                <w:sz w:val="20"/>
                <w:szCs w:val="20"/>
                <w:lang w:eastAsia="ru-RU"/>
              </w:rPr>
              <w:lastRenderedPageBreak/>
              <w:t>гражданам бесплатной медицинской помощи; после утверждения программа также размещается на сайте Департамента</w:t>
            </w:r>
          </w:p>
        </w:tc>
        <w:tc>
          <w:tcPr>
            <w:tcW w:w="1419"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p>
        </w:tc>
      </w:tr>
      <w:tr w:rsidR="00BB4E46" w:rsidRPr="00BB4E46" w:rsidTr="00005E39">
        <w:trPr>
          <w:trHeight w:val="300"/>
        </w:trPr>
        <w:tc>
          <w:tcPr>
            <w:tcW w:w="421"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t>12</w:t>
            </w:r>
          </w:p>
        </w:tc>
        <w:tc>
          <w:tcPr>
            <w:tcW w:w="1842" w:type="dxa"/>
            <w:noWrap/>
          </w:tcPr>
          <w:p w:rsidR="00BB4E46" w:rsidRPr="00BB4E46" w:rsidRDefault="00BB4E46" w:rsidP="00BB4E46">
            <w:pPr>
              <w:jc w:val="center"/>
              <w:rPr>
                <w:rFonts w:ascii="Times New Roman" w:eastAsia="Times New Roman" w:hAnsi="Times New Roman" w:cs="Times New Roman"/>
                <w:b/>
                <w:color w:val="000000"/>
                <w:sz w:val="20"/>
                <w:szCs w:val="20"/>
                <w:lang w:eastAsia="ru-RU"/>
              </w:rPr>
            </w:pPr>
            <w:r w:rsidRPr="00BB4E46">
              <w:rPr>
                <w:rFonts w:ascii="Times New Roman" w:eastAsia="Times New Roman" w:hAnsi="Times New Roman" w:cs="Times New Roman"/>
                <w:b/>
                <w:color w:val="000000"/>
                <w:sz w:val="20"/>
                <w:szCs w:val="20"/>
                <w:lang w:eastAsia="ru-RU"/>
              </w:rPr>
              <w:t>Рынок услуг психолого-педагогического сопровождения детей с ограниченными возможностями здоровья</w:t>
            </w:r>
          </w:p>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i/>
                <w:color w:val="000000"/>
                <w:sz w:val="20"/>
                <w:szCs w:val="20"/>
                <w:lang w:eastAsia="ru-RU"/>
              </w:rPr>
              <w:t>(</w:t>
            </w:r>
            <w:r w:rsidRPr="00BB4E46">
              <w:rPr>
                <w:rFonts w:ascii="Times New Roman" w:eastAsia="Calibri" w:hAnsi="Times New Roman" w:cs="Times New Roman"/>
                <w:bCs/>
                <w:i/>
                <w:sz w:val="20"/>
                <w:szCs w:val="20"/>
              </w:rPr>
              <w:t>Создание условий для развития конкуренции на рынке услуг психолого-педагогического сопровождения детей с ограниченными возможностями здоровья путем развития сектора негосударственны</w:t>
            </w:r>
            <w:r w:rsidRPr="00BB4E46">
              <w:rPr>
                <w:rFonts w:ascii="Times New Roman" w:eastAsia="Calibri" w:hAnsi="Times New Roman" w:cs="Times New Roman"/>
                <w:bCs/>
                <w:i/>
                <w:sz w:val="20"/>
                <w:szCs w:val="20"/>
              </w:rPr>
              <w:lastRenderedPageBreak/>
              <w:t>х (немуниципальных) организаций, оказывающих услуги ранней диагностики, социализации и реабилитации детей с ограниченными возможностями здоровья (в возрасте до 6 лет)</w:t>
            </w:r>
          </w:p>
        </w:tc>
        <w:tc>
          <w:tcPr>
            <w:tcW w:w="1843" w:type="dxa"/>
            <w:noWrap/>
          </w:tcPr>
          <w:p w:rsidR="00BB4E46" w:rsidRPr="00BB4E46" w:rsidRDefault="00BB4E46" w:rsidP="00BB4E46">
            <w:pPr>
              <w:jc w:val="center"/>
              <w:rPr>
                <w:rFonts w:ascii="Times New Roman" w:eastAsia="Times New Roman" w:hAnsi="Times New Roman" w:cs="Times New Roman"/>
                <w:bCs/>
                <w:color w:val="000000"/>
                <w:sz w:val="20"/>
                <w:szCs w:val="20"/>
                <w:lang w:eastAsia="ru-RU"/>
              </w:rPr>
            </w:pPr>
            <w:r w:rsidRPr="00BB4E46">
              <w:rPr>
                <w:rFonts w:ascii="Times New Roman" w:eastAsia="Times New Roman" w:hAnsi="Times New Roman" w:cs="Times New Roman"/>
                <w:bCs/>
                <w:color w:val="000000"/>
                <w:sz w:val="20"/>
                <w:szCs w:val="20"/>
                <w:lang w:eastAsia="ru-RU"/>
              </w:rPr>
              <w:lastRenderedPageBreak/>
              <w:t>Оказание медицинской, социальной помощи детям, проживающим на территории Ненецкого автономного округа</w:t>
            </w:r>
          </w:p>
          <w:p w:rsidR="00BB4E46" w:rsidRPr="00BB4E46" w:rsidRDefault="00BB4E46" w:rsidP="00BB4E46">
            <w:pPr>
              <w:jc w:val="center"/>
              <w:rPr>
                <w:rFonts w:ascii="Times New Roman" w:eastAsia="Times New Roman" w:hAnsi="Times New Roman" w:cs="Times New Roman"/>
                <w:color w:val="000000"/>
                <w:sz w:val="20"/>
                <w:szCs w:val="20"/>
                <w:lang w:eastAsia="ru-RU"/>
              </w:rPr>
            </w:pPr>
          </w:p>
        </w:tc>
        <w:tc>
          <w:tcPr>
            <w:tcW w:w="1701"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bCs/>
                <w:color w:val="000000"/>
                <w:sz w:val="20"/>
                <w:szCs w:val="20"/>
                <w:lang w:eastAsia="ru-RU"/>
              </w:rPr>
              <w:t>Бесплатное оказание детям медицинской помощи в Ненецком автономном округе, бесплатное предоставление набора продуктов в соответствии с перечнем продуктов и нормами обеспечения бесплатным питанием.</w:t>
            </w:r>
          </w:p>
        </w:tc>
        <w:tc>
          <w:tcPr>
            <w:tcW w:w="1276"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bCs/>
                <w:color w:val="000000"/>
                <w:sz w:val="20"/>
                <w:szCs w:val="20"/>
                <w:lang w:eastAsia="ru-RU"/>
              </w:rPr>
              <w:t>2016-2020</w:t>
            </w:r>
          </w:p>
        </w:tc>
        <w:tc>
          <w:tcPr>
            <w:tcW w:w="1559"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Calibri" w:hAnsi="Times New Roman" w:cs="Times New Roman"/>
                <w:bCs/>
                <w:sz w:val="20"/>
                <w:szCs w:val="20"/>
              </w:rPr>
              <w:t>Реабилитация детей с ограниченными возможностями здоровья</w:t>
            </w:r>
          </w:p>
        </w:tc>
        <w:tc>
          <w:tcPr>
            <w:tcW w:w="1559"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Calibri" w:hAnsi="Times New Roman" w:cs="Times New Roman"/>
                <w:bCs/>
                <w:sz w:val="20"/>
                <w:szCs w:val="20"/>
              </w:rPr>
              <w:t>Департамент здравоохранения, труда и социальной защиты Ненецкого автономного округа</w:t>
            </w:r>
          </w:p>
        </w:tc>
        <w:tc>
          <w:tcPr>
            <w:tcW w:w="3402" w:type="dxa"/>
            <w:noWrap/>
          </w:tcPr>
          <w:p w:rsidR="00A8386A" w:rsidRPr="001614AD" w:rsidRDefault="00A8386A" w:rsidP="00A8386A">
            <w:pPr>
              <w:jc w:val="both"/>
              <w:rPr>
                <w:rFonts w:ascii="Times New Roman" w:eastAsia="Times New Roman" w:hAnsi="Times New Roman" w:cs="Times New Roman"/>
                <w:color w:val="000000"/>
                <w:sz w:val="20"/>
                <w:szCs w:val="20"/>
                <w:lang w:eastAsia="ru-RU"/>
              </w:rPr>
            </w:pPr>
            <w:r w:rsidRPr="001614AD">
              <w:rPr>
                <w:rFonts w:ascii="Times New Roman" w:eastAsia="Times New Roman" w:hAnsi="Times New Roman" w:cs="Times New Roman"/>
                <w:color w:val="000000"/>
                <w:sz w:val="20"/>
                <w:szCs w:val="20"/>
                <w:lang w:eastAsia="ru-RU"/>
              </w:rPr>
              <w:t xml:space="preserve">Реабилитация детей с ограниченными возможностями здоровья осуществляется бесплатно в соответствии с Программой государственных гарантий бесплатного оказания гражданам медицинской помощи на территории Ненецкого автономного округа, утверждаемой ежегодно Администрацией Ненецкого автономного округа (далее - Программа государственных гарантий). Реабилитация проводится организациями, расположенными за пределами округа и которые включены в Программу государственных гарантий. Кроме того, в соответствии с законом Ненецкого автономного округа № 382-оз "О здравоохранении в Ненецком автономном округе" предусмотрена мера поддержки </w:t>
            </w:r>
            <w:r w:rsidRPr="001614AD">
              <w:rPr>
                <w:rFonts w:ascii="Times New Roman" w:eastAsia="Times New Roman" w:hAnsi="Times New Roman" w:cs="Times New Roman"/>
                <w:color w:val="000000"/>
                <w:sz w:val="20"/>
                <w:szCs w:val="20"/>
                <w:lang w:eastAsia="ru-RU"/>
              </w:rPr>
              <w:lastRenderedPageBreak/>
              <w:t>граждан при оказании им в медицинских организациях, расположенных в Российской Федерации за пределами Ненецкого автономного округа:</w:t>
            </w:r>
          </w:p>
          <w:p w:rsidR="00A8386A" w:rsidRPr="001614AD" w:rsidRDefault="00A8386A" w:rsidP="00A8386A">
            <w:pPr>
              <w:jc w:val="both"/>
              <w:rPr>
                <w:rFonts w:ascii="Times New Roman" w:eastAsia="Times New Roman" w:hAnsi="Times New Roman" w:cs="Times New Roman"/>
                <w:color w:val="000000"/>
                <w:sz w:val="20"/>
                <w:szCs w:val="20"/>
                <w:lang w:eastAsia="ru-RU"/>
              </w:rPr>
            </w:pPr>
            <w:r w:rsidRPr="001614AD">
              <w:rPr>
                <w:rFonts w:ascii="Times New Roman" w:eastAsia="Times New Roman" w:hAnsi="Times New Roman" w:cs="Times New Roman"/>
                <w:color w:val="000000"/>
                <w:sz w:val="20"/>
                <w:szCs w:val="20"/>
                <w:lang w:eastAsia="ru-RU"/>
              </w:rPr>
              <w:t>1) первичной специализированной медико-санитарной помощи;</w:t>
            </w:r>
          </w:p>
          <w:p w:rsidR="00BB4E46" w:rsidRPr="00BB4E46" w:rsidRDefault="00A8386A" w:rsidP="00A8386A">
            <w:pPr>
              <w:jc w:val="both"/>
              <w:rPr>
                <w:rFonts w:ascii="Times New Roman" w:eastAsia="Times New Roman" w:hAnsi="Times New Roman" w:cs="Times New Roman"/>
                <w:color w:val="000000"/>
                <w:sz w:val="20"/>
                <w:szCs w:val="20"/>
                <w:lang w:eastAsia="ru-RU"/>
              </w:rPr>
            </w:pPr>
            <w:r w:rsidRPr="001614AD">
              <w:rPr>
                <w:rFonts w:ascii="Times New Roman" w:eastAsia="Times New Roman" w:hAnsi="Times New Roman" w:cs="Times New Roman"/>
                <w:color w:val="000000"/>
                <w:sz w:val="20"/>
                <w:szCs w:val="20"/>
                <w:lang w:eastAsia="ru-RU"/>
              </w:rPr>
              <w:t xml:space="preserve">2) специализированной медицинской помощи при диагностике и лечении заболеваний и состояний, требующих использования специальных методов и сложных медицинских технологий (за исключением медицинской помощи, оказываемой федеральными медицинскими организациями при осуществлении государственного задания на оказание высокотехнологичной медицинской помощи), а также при осуществлении медицинской реабилитации при оказании им специализированной медицинской помощи. </w:t>
            </w:r>
            <w:proofErr w:type="spellStart"/>
            <w:r w:rsidRPr="001614AD">
              <w:rPr>
                <w:rFonts w:ascii="Times New Roman" w:eastAsia="Times New Roman" w:hAnsi="Times New Roman" w:cs="Times New Roman"/>
                <w:color w:val="000000"/>
                <w:sz w:val="20"/>
                <w:szCs w:val="20"/>
                <w:lang w:eastAsia="ru-RU"/>
              </w:rPr>
              <w:t>ДАнная</w:t>
            </w:r>
            <w:proofErr w:type="spellEnd"/>
            <w:r w:rsidRPr="001614AD">
              <w:rPr>
                <w:rFonts w:ascii="Times New Roman" w:eastAsia="Times New Roman" w:hAnsi="Times New Roman" w:cs="Times New Roman"/>
                <w:color w:val="000000"/>
                <w:sz w:val="20"/>
                <w:szCs w:val="20"/>
                <w:lang w:eastAsia="ru-RU"/>
              </w:rPr>
              <w:t xml:space="preserve"> мера поддержки предоставляется в виде компенсации указанных расходов, а также компенсация проезда к месту лечения и обратно.</w:t>
            </w:r>
          </w:p>
        </w:tc>
        <w:tc>
          <w:tcPr>
            <w:tcW w:w="1419"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p>
        </w:tc>
      </w:tr>
      <w:tr w:rsidR="00BB4E46" w:rsidRPr="00BB4E46" w:rsidTr="00005E39">
        <w:trPr>
          <w:trHeight w:val="300"/>
        </w:trPr>
        <w:tc>
          <w:tcPr>
            <w:tcW w:w="421"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t>13</w:t>
            </w:r>
          </w:p>
        </w:tc>
        <w:tc>
          <w:tcPr>
            <w:tcW w:w="1842" w:type="dxa"/>
            <w:vMerge w:val="restart"/>
            <w:noWrap/>
          </w:tcPr>
          <w:p w:rsidR="00BB4E46" w:rsidRPr="00BB4E46" w:rsidRDefault="00BB4E46" w:rsidP="00BB4E46">
            <w:pPr>
              <w:jc w:val="center"/>
              <w:rPr>
                <w:rFonts w:ascii="Times New Roman" w:eastAsia="Times New Roman" w:hAnsi="Times New Roman" w:cs="Times New Roman"/>
                <w:b/>
                <w:color w:val="000000"/>
                <w:sz w:val="20"/>
                <w:szCs w:val="20"/>
                <w:lang w:eastAsia="ru-RU"/>
              </w:rPr>
            </w:pPr>
            <w:r w:rsidRPr="00BB4E46">
              <w:rPr>
                <w:rFonts w:ascii="Times New Roman" w:eastAsia="Times New Roman" w:hAnsi="Times New Roman" w:cs="Times New Roman"/>
                <w:b/>
                <w:color w:val="000000"/>
                <w:sz w:val="20"/>
                <w:szCs w:val="20"/>
                <w:lang w:eastAsia="ru-RU"/>
              </w:rPr>
              <w:t>Рынок услуг в сфере культуры</w:t>
            </w:r>
          </w:p>
          <w:p w:rsidR="00BB4E46" w:rsidRPr="00BB4E46" w:rsidRDefault="00BB4E46" w:rsidP="00BB4E46">
            <w:pPr>
              <w:jc w:val="center"/>
              <w:rPr>
                <w:rFonts w:ascii="Times New Roman" w:eastAsia="Times New Roman" w:hAnsi="Times New Roman" w:cs="Times New Roman"/>
                <w:b/>
                <w:color w:val="000000"/>
                <w:sz w:val="20"/>
                <w:szCs w:val="20"/>
                <w:lang w:eastAsia="ru-RU"/>
              </w:rPr>
            </w:pPr>
            <w:r w:rsidRPr="00BB4E46">
              <w:rPr>
                <w:rFonts w:ascii="Times New Roman" w:eastAsia="Times New Roman" w:hAnsi="Times New Roman" w:cs="Times New Roman"/>
                <w:b/>
                <w:color w:val="000000"/>
                <w:sz w:val="20"/>
                <w:szCs w:val="20"/>
                <w:lang w:eastAsia="ru-RU"/>
              </w:rPr>
              <w:t>(</w:t>
            </w:r>
            <w:r w:rsidRPr="00BB4E46">
              <w:rPr>
                <w:rFonts w:ascii="Times New Roman" w:eastAsia="Calibri" w:hAnsi="Times New Roman" w:cs="Times New Roman"/>
                <w:bCs/>
                <w:i/>
                <w:sz w:val="20"/>
                <w:szCs w:val="20"/>
              </w:rPr>
              <w:t xml:space="preserve">Создание условий </w:t>
            </w:r>
            <w:r w:rsidRPr="00BB4E46">
              <w:rPr>
                <w:rFonts w:ascii="Times New Roman" w:eastAsia="Calibri" w:hAnsi="Times New Roman" w:cs="Times New Roman"/>
                <w:bCs/>
                <w:i/>
                <w:sz w:val="20"/>
                <w:szCs w:val="20"/>
              </w:rPr>
              <w:lastRenderedPageBreak/>
              <w:t>для развития конкуренции на рынке услуг в сфере культуры путем развития сектора негосударственных (немуниципальных) организаций в сфере культуры)</w:t>
            </w:r>
          </w:p>
        </w:tc>
        <w:tc>
          <w:tcPr>
            <w:tcW w:w="1843" w:type="dxa"/>
            <w:vMerge w:val="restart"/>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bCs/>
                <w:color w:val="000000"/>
                <w:sz w:val="20"/>
                <w:szCs w:val="20"/>
                <w:lang w:eastAsia="ru-RU"/>
              </w:rPr>
              <w:lastRenderedPageBreak/>
              <w:t xml:space="preserve">Содействие развитию сектора негосударственных организаций, </w:t>
            </w:r>
            <w:r w:rsidRPr="00BB4E46">
              <w:rPr>
                <w:rFonts w:ascii="Times New Roman" w:eastAsia="Times New Roman" w:hAnsi="Times New Roman" w:cs="Times New Roman"/>
                <w:bCs/>
                <w:color w:val="000000"/>
                <w:sz w:val="20"/>
                <w:szCs w:val="20"/>
                <w:lang w:eastAsia="ru-RU"/>
              </w:rPr>
              <w:lastRenderedPageBreak/>
              <w:t xml:space="preserve">оказывающих </w:t>
            </w:r>
            <w:proofErr w:type="spellStart"/>
            <w:r w:rsidRPr="00BB4E46">
              <w:rPr>
                <w:rFonts w:ascii="Times New Roman" w:eastAsia="Times New Roman" w:hAnsi="Times New Roman" w:cs="Times New Roman"/>
                <w:bCs/>
                <w:color w:val="000000"/>
                <w:sz w:val="20"/>
                <w:szCs w:val="20"/>
                <w:lang w:eastAsia="ru-RU"/>
              </w:rPr>
              <w:t>услугив</w:t>
            </w:r>
            <w:proofErr w:type="spellEnd"/>
            <w:r w:rsidRPr="00BB4E46">
              <w:rPr>
                <w:rFonts w:ascii="Times New Roman" w:eastAsia="Times New Roman" w:hAnsi="Times New Roman" w:cs="Times New Roman"/>
                <w:bCs/>
                <w:color w:val="000000"/>
                <w:sz w:val="20"/>
                <w:szCs w:val="20"/>
                <w:lang w:eastAsia="ru-RU"/>
              </w:rPr>
              <w:t xml:space="preserve"> сфере культуры на территории Ненецкого автономного округа</w:t>
            </w:r>
          </w:p>
        </w:tc>
        <w:tc>
          <w:tcPr>
            <w:tcW w:w="1701"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bCs/>
                <w:color w:val="000000"/>
                <w:sz w:val="20"/>
                <w:szCs w:val="20"/>
                <w:lang w:eastAsia="ru-RU"/>
              </w:rPr>
              <w:lastRenderedPageBreak/>
              <w:t xml:space="preserve">Оказание мер государственной финансовой поддержки </w:t>
            </w:r>
            <w:r w:rsidRPr="00BB4E46">
              <w:rPr>
                <w:rFonts w:ascii="Times New Roman" w:eastAsia="Times New Roman" w:hAnsi="Times New Roman" w:cs="Times New Roman"/>
                <w:bCs/>
                <w:color w:val="000000"/>
                <w:sz w:val="20"/>
                <w:szCs w:val="20"/>
                <w:lang w:eastAsia="ru-RU"/>
              </w:rPr>
              <w:lastRenderedPageBreak/>
              <w:t>негосударственным организациям, оказывающим услуги в сфере культуры</w:t>
            </w:r>
          </w:p>
        </w:tc>
        <w:tc>
          <w:tcPr>
            <w:tcW w:w="1276"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bCs/>
                <w:color w:val="000000"/>
                <w:sz w:val="20"/>
                <w:szCs w:val="20"/>
                <w:lang w:eastAsia="ru-RU"/>
              </w:rPr>
              <w:lastRenderedPageBreak/>
              <w:t>2016-2020</w:t>
            </w:r>
          </w:p>
        </w:tc>
        <w:tc>
          <w:tcPr>
            <w:tcW w:w="1559" w:type="dxa"/>
            <w:noWrap/>
          </w:tcPr>
          <w:p w:rsidR="00BB4E46" w:rsidRPr="00BB4E46" w:rsidRDefault="00395CD3" w:rsidP="00BB4E46">
            <w:pPr>
              <w:jc w:val="center"/>
              <w:rPr>
                <w:rFonts w:ascii="Times New Roman" w:eastAsia="Times New Roman" w:hAnsi="Times New Roman" w:cs="Times New Roman"/>
                <w:color w:val="000000"/>
                <w:sz w:val="20"/>
                <w:szCs w:val="20"/>
                <w:lang w:eastAsia="ru-RU"/>
              </w:rPr>
            </w:pPr>
            <w:r w:rsidRPr="00BB4E46">
              <w:rPr>
                <w:rFonts w:ascii="Times New Roman" w:eastAsia="Calibri" w:hAnsi="Times New Roman" w:cs="Times New Roman"/>
                <w:bCs/>
                <w:sz w:val="20"/>
                <w:szCs w:val="20"/>
              </w:rPr>
              <w:t>Создание негосударственных</w:t>
            </w:r>
            <w:r w:rsidR="00BB4E46" w:rsidRPr="00BB4E46">
              <w:rPr>
                <w:rFonts w:ascii="Times New Roman" w:eastAsia="Calibri" w:hAnsi="Times New Roman" w:cs="Times New Roman"/>
                <w:bCs/>
                <w:sz w:val="20"/>
                <w:szCs w:val="20"/>
              </w:rPr>
              <w:t xml:space="preserve"> организаций, </w:t>
            </w:r>
            <w:r w:rsidR="00BB4E46" w:rsidRPr="00BB4E46">
              <w:rPr>
                <w:rFonts w:ascii="Times New Roman" w:eastAsia="Calibri" w:hAnsi="Times New Roman" w:cs="Times New Roman"/>
                <w:bCs/>
                <w:sz w:val="20"/>
                <w:szCs w:val="20"/>
              </w:rPr>
              <w:lastRenderedPageBreak/>
              <w:t>оказывающих услуги в сфере культуры</w:t>
            </w:r>
          </w:p>
        </w:tc>
        <w:tc>
          <w:tcPr>
            <w:tcW w:w="1559" w:type="dxa"/>
            <w:noWrap/>
          </w:tcPr>
          <w:p w:rsidR="00BB4E46" w:rsidRPr="00BB4E46" w:rsidRDefault="00BB4E46" w:rsidP="00BB4E46">
            <w:pPr>
              <w:autoSpaceDE w:val="0"/>
              <w:autoSpaceDN w:val="0"/>
              <w:adjustRightInd w:val="0"/>
              <w:jc w:val="center"/>
              <w:rPr>
                <w:rFonts w:ascii="Times New Roman" w:eastAsia="Calibri" w:hAnsi="Times New Roman" w:cs="Times New Roman"/>
                <w:bCs/>
                <w:sz w:val="20"/>
                <w:szCs w:val="20"/>
              </w:rPr>
            </w:pPr>
            <w:r w:rsidRPr="00BB4E46">
              <w:rPr>
                <w:rFonts w:ascii="Times New Roman" w:eastAsia="Calibri" w:hAnsi="Times New Roman" w:cs="Times New Roman"/>
                <w:bCs/>
                <w:sz w:val="20"/>
                <w:szCs w:val="20"/>
              </w:rPr>
              <w:lastRenderedPageBreak/>
              <w:t xml:space="preserve">Департамент финансов и экономики Ненецкого </w:t>
            </w:r>
            <w:r w:rsidRPr="00BB4E46">
              <w:rPr>
                <w:rFonts w:ascii="Times New Roman" w:eastAsia="Calibri" w:hAnsi="Times New Roman" w:cs="Times New Roman"/>
                <w:bCs/>
                <w:sz w:val="20"/>
                <w:szCs w:val="20"/>
              </w:rPr>
              <w:lastRenderedPageBreak/>
              <w:t>автономного округа</w:t>
            </w:r>
          </w:p>
          <w:p w:rsidR="00BB4E46" w:rsidRPr="00BB4E46" w:rsidRDefault="00BB4E46" w:rsidP="00BB4E46">
            <w:pPr>
              <w:jc w:val="center"/>
              <w:rPr>
                <w:rFonts w:ascii="Times New Roman" w:eastAsia="Times New Roman" w:hAnsi="Times New Roman" w:cs="Times New Roman"/>
                <w:color w:val="000000"/>
                <w:sz w:val="20"/>
                <w:szCs w:val="20"/>
                <w:lang w:eastAsia="ru-RU"/>
              </w:rPr>
            </w:pPr>
            <w:proofErr w:type="spellStart"/>
            <w:r w:rsidRPr="00BB4E46">
              <w:rPr>
                <w:rFonts w:ascii="Times New Roman" w:eastAsia="Calibri" w:hAnsi="Times New Roman" w:cs="Times New Roman"/>
                <w:bCs/>
                <w:sz w:val="20"/>
                <w:szCs w:val="20"/>
              </w:rPr>
              <w:t>Микрофинансовая</w:t>
            </w:r>
            <w:proofErr w:type="spellEnd"/>
            <w:r w:rsidRPr="00BB4E46">
              <w:rPr>
                <w:rFonts w:ascii="Times New Roman" w:eastAsia="Calibri" w:hAnsi="Times New Roman" w:cs="Times New Roman"/>
                <w:bCs/>
                <w:sz w:val="20"/>
                <w:szCs w:val="20"/>
              </w:rPr>
              <w:t xml:space="preserve"> организация «Фонд поддержки предпринимательства и предоставления гарантий Ненецкого автономного округа»</w:t>
            </w:r>
          </w:p>
        </w:tc>
        <w:tc>
          <w:tcPr>
            <w:tcW w:w="3402" w:type="dxa"/>
            <w:noWrap/>
          </w:tcPr>
          <w:p w:rsidR="00DC489C" w:rsidRDefault="00DC489C" w:rsidP="00DC489C">
            <w:pPr>
              <w:jc w:val="both"/>
              <w:rPr>
                <w:rFonts w:ascii="Times New Roman" w:eastAsia="Times New Roman" w:hAnsi="Times New Roman" w:cs="Times New Roman"/>
                <w:color w:val="000000"/>
                <w:sz w:val="20"/>
                <w:szCs w:val="20"/>
                <w:lang w:eastAsia="ru-RU"/>
              </w:rPr>
            </w:pPr>
            <w:r w:rsidRPr="003A7EE5">
              <w:rPr>
                <w:rFonts w:ascii="Times New Roman" w:eastAsia="Times New Roman" w:hAnsi="Times New Roman" w:cs="Times New Roman"/>
                <w:color w:val="000000"/>
                <w:sz w:val="20"/>
                <w:szCs w:val="20"/>
                <w:lang w:eastAsia="ru-RU"/>
              </w:rPr>
              <w:lastRenderedPageBreak/>
              <w:t xml:space="preserve">В рамках окружной государственной программы предусмотрены гранты на начало </w:t>
            </w:r>
            <w:proofErr w:type="spellStart"/>
            <w:r w:rsidRPr="003A7EE5">
              <w:rPr>
                <w:rFonts w:ascii="Times New Roman" w:eastAsia="Times New Roman" w:hAnsi="Times New Roman" w:cs="Times New Roman"/>
                <w:color w:val="000000"/>
                <w:sz w:val="20"/>
                <w:szCs w:val="20"/>
                <w:lang w:eastAsia="ru-RU"/>
              </w:rPr>
              <w:t>бизнесадля</w:t>
            </w:r>
            <w:proofErr w:type="spellEnd"/>
            <w:r w:rsidRPr="003A7EE5">
              <w:rPr>
                <w:rFonts w:ascii="Times New Roman" w:eastAsia="Times New Roman" w:hAnsi="Times New Roman" w:cs="Times New Roman"/>
                <w:color w:val="000000"/>
                <w:sz w:val="20"/>
                <w:szCs w:val="20"/>
                <w:lang w:eastAsia="ru-RU"/>
              </w:rPr>
              <w:t xml:space="preserve"> начинающих предпринимателей и субсидии на </w:t>
            </w:r>
            <w:r w:rsidRPr="003A7EE5">
              <w:rPr>
                <w:rFonts w:ascii="Times New Roman" w:eastAsia="Times New Roman" w:hAnsi="Times New Roman" w:cs="Times New Roman"/>
                <w:color w:val="000000"/>
                <w:sz w:val="20"/>
                <w:szCs w:val="20"/>
                <w:lang w:eastAsia="ru-RU"/>
              </w:rPr>
              <w:lastRenderedPageBreak/>
              <w:t>модернизацию производства.</w:t>
            </w:r>
          </w:p>
          <w:p w:rsidR="00DC489C" w:rsidRDefault="00DC489C" w:rsidP="00DC489C">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В 2019 году финансовую поддержку получили:</w:t>
            </w:r>
          </w:p>
          <w:p w:rsidR="00DC489C" w:rsidRDefault="00DC489C" w:rsidP="00DC489C">
            <w:pPr>
              <w:pStyle w:val="a5"/>
              <w:numPr>
                <w:ilvl w:val="0"/>
                <w:numId w:val="22"/>
              </w:numPr>
              <w:ind w:left="0" w:firstLine="34"/>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ИП Степанова В.О. (деятельность учреждений клубного типа)</w:t>
            </w:r>
          </w:p>
          <w:p w:rsidR="00DC489C" w:rsidRPr="00DC489C" w:rsidRDefault="00DC489C" w:rsidP="00DC489C">
            <w:pPr>
              <w:pStyle w:val="a5"/>
              <w:ind w:left="34"/>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с</w:t>
            </w:r>
            <w:r w:rsidRPr="00DC489C">
              <w:rPr>
                <w:rFonts w:ascii="Times New Roman" w:eastAsia="Times New Roman" w:hAnsi="Times New Roman" w:cs="Times New Roman"/>
                <w:color w:val="000000"/>
                <w:sz w:val="20"/>
                <w:szCs w:val="20"/>
                <w:lang w:eastAsia="ru-RU"/>
              </w:rPr>
              <w:t>убсидия на возмещение части затрат по аренде помещений субъектами социального предпринимательства</w:t>
            </w:r>
            <w:r>
              <w:rPr>
                <w:rFonts w:ascii="Times New Roman" w:eastAsia="Times New Roman" w:hAnsi="Times New Roman" w:cs="Times New Roman"/>
                <w:color w:val="000000"/>
                <w:sz w:val="20"/>
                <w:szCs w:val="20"/>
                <w:lang w:eastAsia="ru-RU"/>
              </w:rPr>
              <w:t xml:space="preserve"> в сумме 200 тысяч рублей.</w:t>
            </w:r>
          </w:p>
          <w:p w:rsidR="00BB4E46" w:rsidRPr="00BB4E46" w:rsidRDefault="00BB4E46" w:rsidP="00BB4E46">
            <w:pPr>
              <w:jc w:val="both"/>
              <w:rPr>
                <w:rFonts w:ascii="Times New Roman" w:eastAsia="Times New Roman" w:hAnsi="Times New Roman" w:cs="Times New Roman"/>
                <w:color w:val="000000"/>
                <w:sz w:val="20"/>
                <w:szCs w:val="20"/>
                <w:lang w:eastAsia="ru-RU"/>
              </w:rPr>
            </w:pPr>
          </w:p>
        </w:tc>
        <w:tc>
          <w:tcPr>
            <w:tcW w:w="1419"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p>
        </w:tc>
      </w:tr>
      <w:tr w:rsidR="00BB4E46" w:rsidRPr="00BB4E46" w:rsidTr="00005E39">
        <w:trPr>
          <w:trHeight w:val="300"/>
        </w:trPr>
        <w:tc>
          <w:tcPr>
            <w:tcW w:w="421"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t>14</w:t>
            </w:r>
          </w:p>
        </w:tc>
        <w:tc>
          <w:tcPr>
            <w:tcW w:w="1842" w:type="dxa"/>
            <w:vMerge/>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p>
        </w:tc>
        <w:tc>
          <w:tcPr>
            <w:tcW w:w="1843" w:type="dxa"/>
            <w:vMerge/>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p>
        </w:tc>
        <w:tc>
          <w:tcPr>
            <w:tcW w:w="1701"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bCs/>
                <w:color w:val="000000"/>
                <w:sz w:val="20"/>
                <w:szCs w:val="20"/>
                <w:lang w:eastAsia="ru-RU"/>
              </w:rPr>
              <w:t xml:space="preserve">Предоставление информационно-консультационной поддержки по вопросам организации </w:t>
            </w:r>
            <w:proofErr w:type="spellStart"/>
            <w:r w:rsidRPr="00BB4E46">
              <w:rPr>
                <w:rFonts w:ascii="Times New Roman" w:eastAsia="Times New Roman" w:hAnsi="Times New Roman" w:cs="Times New Roman"/>
                <w:bCs/>
                <w:color w:val="000000"/>
                <w:sz w:val="20"/>
                <w:szCs w:val="20"/>
                <w:lang w:eastAsia="ru-RU"/>
              </w:rPr>
              <w:t>услугв</w:t>
            </w:r>
            <w:proofErr w:type="spellEnd"/>
            <w:r w:rsidRPr="00BB4E46">
              <w:rPr>
                <w:rFonts w:ascii="Times New Roman" w:eastAsia="Times New Roman" w:hAnsi="Times New Roman" w:cs="Times New Roman"/>
                <w:bCs/>
                <w:color w:val="000000"/>
                <w:sz w:val="20"/>
                <w:szCs w:val="20"/>
                <w:lang w:eastAsia="ru-RU"/>
              </w:rPr>
              <w:t xml:space="preserve"> сфере культуры</w:t>
            </w:r>
          </w:p>
        </w:tc>
        <w:tc>
          <w:tcPr>
            <w:tcW w:w="1276"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bCs/>
                <w:color w:val="000000"/>
                <w:sz w:val="20"/>
                <w:szCs w:val="20"/>
                <w:lang w:eastAsia="ru-RU"/>
              </w:rPr>
              <w:t>2016-2020</w:t>
            </w:r>
          </w:p>
        </w:tc>
        <w:tc>
          <w:tcPr>
            <w:tcW w:w="1559"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Calibri" w:hAnsi="Times New Roman" w:cs="Times New Roman"/>
                <w:sz w:val="20"/>
                <w:szCs w:val="20"/>
              </w:rPr>
              <w:t xml:space="preserve">Повышение информированности юридических лиц, индивидуальных предпринимателей, населения по вопросам создания и ведения деятельности </w:t>
            </w:r>
            <w:r w:rsidRPr="00BB4E46">
              <w:rPr>
                <w:rFonts w:ascii="Times New Roman" w:eastAsia="Calibri" w:hAnsi="Times New Roman" w:cs="Times New Roman"/>
                <w:bCs/>
                <w:sz w:val="20"/>
                <w:szCs w:val="20"/>
              </w:rPr>
              <w:t>организаций, предоставляющих слуги в сфере культуры</w:t>
            </w:r>
          </w:p>
        </w:tc>
        <w:tc>
          <w:tcPr>
            <w:tcW w:w="1559" w:type="dxa"/>
            <w:noWrap/>
          </w:tcPr>
          <w:p w:rsidR="00BB4E46" w:rsidRPr="00BB4E46" w:rsidRDefault="00BB4E46" w:rsidP="00BB4E46">
            <w:pPr>
              <w:autoSpaceDE w:val="0"/>
              <w:autoSpaceDN w:val="0"/>
              <w:adjustRightInd w:val="0"/>
              <w:jc w:val="center"/>
              <w:rPr>
                <w:rFonts w:ascii="Times New Roman" w:eastAsia="Calibri" w:hAnsi="Times New Roman" w:cs="Times New Roman"/>
                <w:bCs/>
                <w:sz w:val="20"/>
                <w:szCs w:val="20"/>
              </w:rPr>
            </w:pPr>
            <w:r w:rsidRPr="00BB4E46">
              <w:rPr>
                <w:rFonts w:ascii="Times New Roman" w:eastAsia="Calibri" w:hAnsi="Times New Roman" w:cs="Times New Roman"/>
                <w:bCs/>
                <w:sz w:val="20"/>
                <w:szCs w:val="20"/>
              </w:rPr>
              <w:t>Департамент образования, культуры и спорта Ненецкого автономного округа</w:t>
            </w:r>
          </w:p>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Calibri" w:hAnsi="Times New Roman" w:cs="Times New Roman"/>
                <w:bCs/>
                <w:sz w:val="20"/>
                <w:szCs w:val="20"/>
              </w:rPr>
              <w:t>Департамент финансов и экономики Ненецкого автономного округа</w:t>
            </w:r>
          </w:p>
        </w:tc>
        <w:tc>
          <w:tcPr>
            <w:tcW w:w="3402" w:type="dxa"/>
            <w:noWrap/>
          </w:tcPr>
          <w:p w:rsidR="00BB4E46" w:rsidRPr="00BB4E46" w:rsidRDefault="00DC489C" w:rsidP="00BB4E46">
            <w:pPr>
              <w:jc w:val="both"/>
              <w:rPr>
                <w:rFonts w:ascii="Times New Roman" w:eastAsia="Times New Roman" w:hAnsi="Times New Roman" w:cs="Times New Roman"/>
                <w:color w:val="000000"/>
                <w:sz w:val="20"/>
                <w:szCs w:val="20"/>
                <w:lang w:eastAsia="ru-RU"/>
              </w:rPr>
            </w:pPr>
            <w:r w:rsidRPr="00DC489C">
              <w:rPr>
                <w:rFonts w:ascii="Times New Roman" w:eastAsia="Times New Roman" w:hAnsi="Times New Roman" w:cs="Times New Roman"/>
                <w:color w:val="000000"/>
                <w:sz w:val="20"/>
                <w:szCs w:val="20"/>
                <w:lang w:eastAsia="ru-RU"/>
              </w:rPr>
              <w:t>Управление культуры, молодежной политики и спорта Департамента образования, культуры и спорта НАО были предоставлены 4 устных консультации</w:t>
            </w:r>
          </w:p>
        </w:tc>
        <w:tc>
          <w:tcPr>
            <w:tcW w:w="1419"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p>
        </w:tc>
      </w:tr>
      <w:tr w:rsidR="00BB4E46" w:rsidRPr="00BB4E46" w:rsidTr="00005E39">
        <w:trPr>
          <w:trHeight w:val="300"/>
        </w:trPr>
        <w:tc>
          <w:tcPr>
            <w:tcW w:w="421"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lastRenderedPageBreak/>
              <w:t>15</w:t>
            </w:r>
          </w:p>
        </w:tc>
        <w:tc>
          <w:tcPr>
            <w:tcW w:w="1842" w:type="dxa"/>
            <w:vMerge w:val="restart"/>
            <w:noWrap/>
          </w:tcPr>
          <w:p w:rsidR="00BB4E46" w:rsidRPr="00BB4E46" w:rsidRDefault="00BB4E46" w:rsidP="00BB4E46">
            <w:pPr>
              <w:jc w:val="center"/>
              <w:rPr>
                <w:rFonts w:ascii="Times New Roman" w:eastAsia="Times New Roman" w:hAnsi="Times New Roman" w:cs="Times New Roman"/>
                <w:b/>
                <w:color w:val="000000"/>
                <w:sz w:val="20"/>
                <w:szCs w:val="20"/>
                <w:lang w:eastAsia="ru-RU"/>
              </w:rPr>
            </w:pPr>
            <w:r w:rsidRPr="00BB4E46">
              <w:rPr>
                <w:rFonts w:ascii="Times New Roman" w:eastAsia="Times New Roman" w:hAnsi="Times New Roman" w:cs="Times New Roman"/>
                <w:b/>
                <w:color w:val="000000"/>
                <w:sz w:val="20"/>
                <w:szCs w:val="20"/>
                <w:lang w:eastAsia="ru-RU"/>
              </w:rPr>
              <w:t>Рынок услуг жилищно-коммунального хозяйства</w:t>
            </w:r>
          </w:p>
          <w:p w:rsidR="00BB4E46" w:rsidRPr="00BB4E46" w:rsidRDefault="00BB4E46" w:rsidP="00BB4E46">
            <w:pPr>
              <w:jc w:val="center"/>
              <w:rPr>
                <w:rFonts w:ascii="Times New Roman" w:eastAsia="Times New Roman" w:hAnsi="Times New Roman" w:cs="Times New Roman"/>
                <w:b/>
                <w:color w:val="000000"/>
                <w:sz w:val="20"/>
                <w:szCs w:val="20"/>
                <w:lang w:eastAsia="ru-RU"/>
              </w:rPr>
            </w:pPr>
            <w:r w:rsidRPr="00BB4E46">
              <w:rPr>
                <w:rFonts w:ascii="Times New Roman" w:eastAsia="Times New Roman" w:hAnsi="Times New Roman" w:cs="Times New Roman"/>
                <w:color w:val="000000"/>
                <w:sz w:val="20"/>
                <w:szCs w:val="20"/>
                <w:lang w:eastAsia="ru-RU"/>
              </w:rPr>
              <w:t>(</w:t>
            </w:r>
            <w:r w:rsidRPr="00BB4E46">
              <w:rPr>
                <w:rFonts w:ascii="Times New Roman" w:eastAsia="Times New Roman" w:hAnsi="Times New Roman" w:cs="Times New Roman"/>
                <w:bCs/>
                <w:i/>
                <w:color w:val="000000"/>
                <w:sz w:val="20"/>
                <w:szCs w:val="20"/>
                <w:lang w:eastAsia="ru-RU"/>
              </w:rPr>
              <w:t xml:space="preserve">Создание условий для развития конкуренции на рынке услуг жилищно-коммунального хозяйства путем повышения качества оказания услуг на рынке управления жильем повышение эффективности контроля за соблюдением жилищного законодательства, передачи в управление частным операторам на основе концессионных соглашений объектов жилищно-коммунального хозяйства всех </w:t>
            </w:r>
            <w:r w:rsidRPr="00BB4E46">
              <w:rPr>
                <w:rFonts w:ascii="Times New Roman" w:eastAsia="Times New Roman" w:hAnsi="Times New Roman" w:cs="Times New Roman"/>
                <w:bCs/>
                <w:i/>
                <w:color w:val="000000"/>
                <w:sz w:val="20"/>
                <w:szCs w:val="20"/>
                <w:lang w:eastAsia="ru-RU"/>
              </w:rPr>
              <w:lastRenderedPageBreak/>
              <w:t>государственных и муниципальных предприятий, осуществляющих неэффективное управление, обеспечения информационной открытости отрасли жилищно-коммунального хозяйства)</w:t>
            </w:r>
          </w:p>
        </w:tc>
        <w:tc>
          <w:tcPr>
            <w:tcW w:w="1843"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lastRenderedPageBreak/>
              <w:t xml:space="preserve">Повышение качества оказания услуг на рынке управления жильем </w:t>
            </w:r>
            <w:r w:rsidRPr="00BB4E46">
              <w:rPr>
                <w:rFonts w:ascii="Times New Roman" w:eastAsia="Times New Roman" w:hAnsi="Times New Roman" w:cs="Times New Roman"/>
                <w:bCs/>
                <w:color w:val="000000"/>
                <w:sz w:val="20"/>
                <w:szCs w:val="20"/>
                <w:lang w:eastAsia="ru-RU"/>
              </w:rPr>
              <w:t>на территории Ненецкого автономного округа</w:t>
            </w:r>
          </w:p>
        </w:tc>
        <w:tc>
          <w:tcPr>
            <w:tcW w:w="1701"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bCs/>
                <w:color w:val="000000"/>
                <w:sz w:val="20"/>
                <w:szCs w:val="20"/>
                <w:lang w:eastAsia="ru-RU"/>
              </w:rPr>
              <w:t>Предоставление лицензий на осуществление деятельности по управлению многоквартирными домами</w:t>
            </w:r>
          </w:p>
        </w:tc>
        <w:tc>
          <w:tcPr>
            <w:tcW w:w="1276"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Calibri" w:hAnsi="Times New Roman" w:cs="Times New Roman"/>
                <w:bCs/>
                <w:sz w:val="20"/>
                <w:szCs w:val="20"/>
              </w:rPr>
              <w:t>2015-2020</w:t>
            </w:r>
          </w:p>
        </w:tc>
        <w:tc>
          <w:tcPr>
            <w:tcW w:w="1559"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Calibri" w:hAnsi="Times New Roman" w:cs="Times New Roman"/>
                <w:bCs/>
                <w:sz w:val="20"/>
                <w:szCs w:val="20"/>
              </w:rPr>
              <w:t xml:space="preserve">Повышение качества услуг на рынке управления жильем </w:t>
            </w:r>
            <w:r w:rsidRPr="00BB4E46">
              <w:rPr>
                <w:rFonts w:ascii="Times New Roman" w:eastAsia="Calibri" w:hAnsi="Times New Roman" w:cs="Times New Roman"/>
                <w:sz w:val="20"/>
                <w:szCs w:val="20"/>
              </w:rPr>
              <w:t>за счет допуска к этой деятельности организаций, осуществляющих деятельность по управлению многоквартирными домами на профессиональной основе</w:t>
            </w:r>
          </w:p>
        </w:tc>
        <w:tc>
          <w:tcPr>
            <w:tcW w:w="1559"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Calibri" w:hAnsi="Times New Roman" w:cs="Times New Roman"/>
                <w:bCs/>
                <w:sz w:val="20"/>
                <w:szCs w:val="20"/>
              </w:rPr>
              <w:t>Государственная инспекция строительного и жилищного надзора Ненецкого автономного округа</w:t>
            </w:r>
          </w:p>
        </w:tc>
        <w:tc>
          <w:tcPr>
            <w:tcW w:w="3402" w:type="dxa"/>
            <w:noWrap/>
          </w:tcPr>
          <w:p w:rsidR="00BB4E46" w:rsidRPr="00BB4E46" w:rsidRDefault="00697729" w:rsidP="00BB4E46">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Приказом Государственной инспекции строительного и жилищного надзора НАО от 17.12.2014 № 81 утвержден регламент по предоставлению государственной услуги по лицензированию предпринимательской деятельности по управлению многоквартирными домами.</w:t>
            </w:r>
          </w:p>
        </w:tc>
        <w:tc>
          <w:tcPr>
            <w:tcW w:w="1419"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p>
        </w:tc>
      </w:tr>
      <w:tr w:rsidR="00BB4E46" w:rsidRPr="00BB4E46" w:rsidTr="00005E39">
        <w:trPr>
          <w:trHeight w:val="300"/>
        </w:trPr>
        <w:tc>
          <w:tcPr>
            <w:tcW w:w="421"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t>16</w:t>
            </w:r>
          </w:p>
        </w:tc>
        <w:tc>
          <w:tcPr>
            <w:tcW w:w="1842" w:type="dxa"/>
            <w:vMerge/>
            <w:noWrap/>
          </w:tcPr>
          <w:p w:rsidR="00BB4E46" w:rsidRPr="00BB4E46" w:rsidRDefault="00BB4E46" w:rsidP="00BB4E46">
            <w:pPr>
              <w:jc w:val="center"/>
              <w:rPr>
                <w:rFonts w:ascii="Times New Roman" w:eastAsia="Times New Roman" w:hAnsi="Times New Roman" w:cs="Times New Roman"/>
                <w:b/>
                <w:color w:val="000000"/>
                <w:sz w:val="20"/>
                <w:szCs w:val="20"/>
                <w:lang w:eastAsia="ru-RU"/>
              </w:rPr>
            </w:pPr>
          </w:p>
        </w:tc>
        <w:tc>
          <w:tcPr>
            <w:tcW w:w="1843"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t xml:space="preserve">Повышение эффективности контроля за </w:t>
            </w:r>
            <w:proofErr w:type="spellStart"/>
            <w:r w:rsidRPr="00BB4E46">
              <w:rPr>
                <w:rFonts w:ascii="Times New Roman" w:eastAsia="Times New Roman" w:hAnsi="Times New Roman" w:cs="Times New Roman"/>
                <w:color w:val="000000"/>
                <w:sz w:val="20"/>
                <w:szCs w:val="20"/>
                <w:lang w:eastAsia="ru-RU"/>
              </w:rPr>
              <w:t>соблюденем</w:t>
            </w:r>
            <w:proofErr w:type="spellEnd"/>
            <w:r w:rsidRPr="00BB4E46">
              <w:rPr>
                <w:rFonts w:ascii="Times New Roman" w:eastAsia="Times New Roman" w:hAnsi="Times New Roman" w:cs="Times New Roman"/>
                <w:color w:val="000000"/>
                <w:sz w:val="20"/>
                <w:szCs w:val="20"/>
                <w:lang w:eastAsia="ru-RU"/>
              </w:rPr>
              <w:t xml:space="preserve"> жилищного законодательства Российской Федерации и Ненецкого автономного округа</w:t>
            </w:r>
          </w:p>
        </w:tc>
        <w:tc>
          <w:tcPr>
            <w:tcW w:w="1701" w:type="dxa"/>
            <w:noWrap/>
          </w:tcPr>
          <w:p w:rsidR="00BB4E46" w:rsidRPr="00BB4E46" w:rsidRDefault="00BB4E46" w:rsidP="00BB4E46">
            <w:pPr>
              <w:jc w:val="center"/>
              <w:rPr>
                <w:rFonts w:ascii="Times New Roman" w:eastAsia="Times New Roman" w:hAnsi="Times New Roman" w:cs="Times New Roman"/>
                <w:bCs/>
                <w:color w:val="000000"/>
                <w:sz w:val="20"/>
                <w:szCs w:val="20"/>
                <w:lang w:eastAsia="ru-RU"/>
              </w:rPr>
            </w:pPr>
            <w:r w:rsidRPr="00BB4E46">
              <w:rPr>
                <w:rFonts w:ascii="Times New Roman" w:eastAsia="Calibri" w:hAnsi="Times New Roman" w:cs="Times New Roman"/>
                <w:bCs/>
                <w:sz w:val="20"/>
                <w:szCs w:val="20"/>
              </w:rPr>
              <w:t>Создание «горячей телефонной линии», а также электронной формы обратной связи в информационно-телекоммуникационной сети «Интернет» (с возможностью прикрепления файлов фото- и видеосъемки)</w:t>
            </w:r>
          </w:p>
        </w:tc>
        <w:tc>
          <w:tcPr>
            <w:tcW w:w="1276" w:type="dxa"/>
            <w:noWrap/>
          </w:tcPr>
          <w:p w:rsidR="00BB4E46" w:rsidRPr="00BB4E46" w:rsidRDefault="00BB4E46" w:rsidP="00BB4E46">
            <w:pPr>
              <w:jc w:val="center"/>
              <w:rPr>
                <w:rFonts w:ascii="Times New Roman" w:eastAsia="Calibri" w:hAnsi="Times New Roman" w:cs="Times New Roman"/>
                <w:bCs/>
                <w:sz w:val="20"/>
                <w:szCs w:val="20"/>
              </w:rPr>
            </w:pPr>
            <w:r w:rsidRPr="00BB4E46">
              <w:rPr>
                <w:rFonts w:ascii="Times New Roman" w:eastAsia="Calibri" w:hAnsi="Times New Roman" w:cs="Times New Roman"/>
                <w:bCs/>
                <w:sz w:val="20"/>
                <w:szCs w:val="20"/>
              </w:rPr>
              <w:t>2016</w:t>
            </w:r>
          </w:p>
        </w:tc>
        <w:tc>
          <w:tcPr>
            <w:tcW w:w="1559" w:type="dxa"/>
            <w:noWrap/>
          </w:tcPr>
          <w:p w:rsidR="00BB4E46" w:rsidRPr="00BB4E46" w:rsidRDefault="00BB4E46" w:rsidP="00BB4E46">
            <w:pPr>
              <w:jc w:val="center"/>
              <w:rPr>
                <w:rFonts w:ascii="Times New Roman" w:eastAsia="Calibri" w:hAnsi="Times New Roman" w:cs="Times New Roman"/>
                <w:bCs/>
                <w:sz w:val="20"/>
                <w:szCs w:val="20"/>
              </w:rPr>
            </w:pPr>
            <w:r w:rsidRPr="00BB4E46">
              <w:rPr>
                <w:rFonts w:ascii="Times New Roman" w:eastAsia="Calibri" w:hAnsi="Times New Roman" w:cs="Times New Roman"/>
                <w:bCs/>
                <w:sz w:val="20"/>
                <w:szCs w:val="20"/>
              </w:rPr>
              <w:t xml:space="preserve">Привлечение </w:t>
            </w:r>
            <w:proofErr w:type="spellStart"/>
            <w:r w:rsidRPr="00BB4E46">
              <w:rPr>
                <w:rFonts w:ascii="Times New Roman" w:eastAsia="Calibri" w:hAnsi="Times New Roman" w:cs="Times New Roman"/>
                <w:bCs/>
                <w:sz w:val="20"/>
                <w:szCs w:val="20"/>
              </w:rPr>
              <w:t>населенякосуществлению</w:t>
            </w:r>
            <w:proofErr w:type="spellEnd"/>
            <w:r w:rsidRPr="00BB4E46">
              <w:rPr>
                <w:rFonts w:ascii="Times New Roman" w:eastAsia="Calibri" w:hAnsi="Times New Roman" w:cs="Times New Roman"/>
                <w:bCs/>
                <w:sz w:val="20"/>
                <w:szCs w:val="20"/>
              </w:rPr>
              <w:t xml:space="preserve"> контроля соблюдения жилищного законодательства Российской Федерации</w:t>
            </w:r>
          </w:p>
        </w:tc>
        <w:tc>
          <w:tcPr>
            <w:tcW w:w="1559" w:type="dxa"/>
            <w:noWrap/>
          </w:tcPr>
          <w:p w:rsidR="00BB4E46" w:rsidRPr="00BB4E46" w:rsidRDefault="00BB4E46" w:rsidP="00BB4E46">
            <w:pPr>
              <w:jc w:val="center"/>
              <w:rPr>
                <w:rFonts w:ascii="Times New Roman" w:eastAsia="Calibri" w:hAnsi="Times New Roman" w:cs="Times New Roman"/>
                <w:bCs/>
                <w:sz w:val="20"/>
                <w:szCs w:val="20"/>
              </w:rPr>
            </w:pPr>
            <w:r w:rsidRPr="00BB4E46">
              <w:rPr>
                <w:rFonts w:ascii="Times New Roman" w:eastAsia="Calibri" w:hAnsi="Times New Roman" w:cs="Times New Roman"/>
                <w:bCs/>
                <w:sz w:val="20"/>
                <w:szCs w:val="20"/>
              </w:rPr>
              <w:t>Государственная инспекция строительного и жилищного надзора Ненецкого автономного округа</w:t>
            </w:r>
          </w:p>
        </w:tc>
        <w:tc>
          <w:tcPr>
            <w:tcW w:w="3402" w:type="dxa"/>
            <w:noWrap/>
          </w:tcPr>
          <w:p w:rsidR="00BB4E46" w:rsidRPr="00BB4E46" w:rsidRDefault="00697729" w:rsidP="00BB4E46">
            <w:pPr>
              <w:jc w:val="center"/>
              <w:rPr>
                <w:rFonts w:ascii="Times New Roman" w:eastAsia="Times New Roman" w:hAnsi="Times New Roman" w:cs="Times New Roman"/>
                <w:color w:val="000000"/>
                <w:sz w:val="20"/>
                <w:szCs w:val="20"/>
                <w:lang w:eastAsia="ru-RU"/>
              </w:rPr>
            </w:pPr>
            <w:r w:rsidRPr="00A852D4">
              <w:rPr>
                <w:rFonts w:ascii="Times New Roman" w:hAnsi="Times New Roman" w:cs="Times New Roman"/>
                <w:bCs/>
                <w:sz w:val="20"/>
                <w:szCs w:val="20"/>
              </w:rPr>
              <w:t xml:space="preserve">В 2016 году организована «горячая линия» для получателей жилищно-коммунальных услуг, а также на официальном сайте Государственной инспекции строительного и жилищного надзора предусмотрена форма обратной связи с возможностью прикрепления файлов: </w:t>
            </w:r>
            <w:hyperlink r:id="rId128" w:history="1">
              <w:r w:rsidRPr="00A852D4">
                <w:rPr>
                  <w:rStyle w:val="a3"/>
                  <w:rFonts w:ascii="Times New Roman" w:hAnsi="Times New Roman" w:cs="Times New Roman"/>
                  <w:sz w:val="20"/>
                  <w:szCs w:val="20"/>
                </w:rPr>
                <w:t>http://www.naonadzor.ru/napisat-obrashchenie</w:t>
              </w:r>
            </w:hyperlink>
          </w:p>
        </w:tc>
        <w:tc>
          <w:tcPr>
            <w:tcW w:w="1419"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p>
        </w:tc>
      </w:tr>
      <w:tr w:rsidR="00BB4E46" w:rsidRPr="00BB4E46" w:rsidTr="00005E39">
        <w:trPr>
          <w:trHeight w:val="300"/>
        </w:trPr>
        <w:tc>
          <w:tcPr>
            <w:tcW w:w="421"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t>17</w:t>
            </w:r>
          </w:p>
        </w:tc>
        <w:tc>
          <w:tcPr>
            <w:tcW w:w="1842" w:type="dxa"/>
            <w:vMerge/>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p>
        </w:tc>
        <w:tc>
          <w:tcPr>
            <w:tcW w:w="1843"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t xml:space="preserve">Повышение эффективности </w:t>
            </w:r>
            <w:r w:rsidRPr="00BB4E46">
              <w:rPr>
                <w:rFonts w:ascii="Times New Roman" w:eastAsia="Times New Roman" w:hAnsi="Times New Roman" w:cs="Times New Roman"/>
                <w:color w:val="000000"/>
                <w:sz w:val="20"/>
                <w:szCs w:val="20"/>
                <w:lang w:eastAsia="ru-RU"/>
              </w:rPr>
              <w:lastRenderedPageBreak/>
              <w:t>управления государственных предприятий и хозяйствующих субъектов, в уставном капитале которых доля участия Ненецкого автономного округа составляет более 50 процентов</w:t>
            </w:r>
          </w:p>
        </w:tc>
        <w:tc>
          <w:tcPr>
            <w:tcW w:w="1701"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lastRenderedPageBreak/>
              <w:t xml:space="preserve">Формирование перечня </w:t>
            </w:r>
            <w:r w:rsidRPr="00BB4E46">
              <w:rPr>
                <w:rFonts w:ascii="Times New Roman" w:eastAsia="Times New Roman" w:hAnsi="Times New Roman" w:cs="Times New Roman"/>
                <w:color w:val="000000"/>
                <w:sz w:val="20"/>
                <w:szCs w:val="20"/>
                <w:lang w:eastAsia="ru-RU"/>
              </w:rPr>
              <w:lastRenderedPageBreak/>
              <w:t xml:space="preserve">государственных унитарных предприятий и хозяйствующих субъектов, в уставном капитале которых доля участия Ненецкого автономного округа составляет более 50 процентов, </w:t>
            </w:r>
            <w:r w:rsidRPr="00BB4E46">
              <w:rPr>
                <w:rFonts w:ascii="Times New Roman" w:eastAsia="Times New Roman" w:hAnsi="Times New Roman" w:cs="Times New Roman"/>
                <w:bCs/>
                <w:color w:val="000000"/>
                <w:sz w:val="20"/>
                <w:szCs w:val="20"/>
                <w:lang w:eastAsia="ru-RU"/>
              </w:rPr>
              <w:t>с указанием информации о рыночных долях организаций и объемах их финансирования из бюджета</w:t>
            </w:r>
          </w:p>
        </w:tc>
        <w:tc>
          <w:tcPr>
            <w:tcW w:w="1276"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bCs/>
                <w:color w:val="000000"/>
                <w:sz w:val="20"/>
                <w:szCs w:val="20"/>
                <w:lang w:eastAsia="ru-RU"/>
              </w:rPr>
              <w:lastRenderedPageBreak/>
              <w:t>2016-2020</w:t>
            </w:r>
          </w:p>
        </w:tc>
        <w:tc>
          <w:tcPr>
            <w:tcW w:w="1559"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Calibri" w:hAnsi="Times New Roman" w:cs="Times New Roman"/>
                <w:bCs/>
                <w:sz w:val="20"/>
                <w:szCs w:val="20"/>
              </w:rPr>
              <w:t>Учет государственн</w:t>
            </w:r>
            <w:r w:rsidRPr="00BB4E46">
              <w:rPr>
                <w:rFonts w:ascii="Times New Roman" w:eastAsia="Calibri" w:hAnsi="Times New Roman" w:cs="Times New Roman"/>
                <w:bCs/>
                <w:sz w:val="20"/>
                <w:szCs w:val="20"/>
              </w:rPr>
              <w:lastRenderedPageBreak/>
              <w:t>ых унитарных предприятий и хозяйствующих субъектов, в уставном капитале которых доля участия Ненецкого автономного округа составляет более 50 процентов</w:t>
            </w:r>
          </w:p>
        </w:tc>
        <w:tc>
          <w:tcPr>
            <w:tcW w:w="1559" w:type="dxa"/>
            <w:noWrap/>
          </w:tcPr>
          <w:p w:rsidR="00BB4E46" w:rsidRPr="00BB4E46" w:rsidRDefault="00BB4E46" w:rsidP="00BB4E46">
            <w:pPr>
              <w:autoSpaceDE w:val="0"/>
              <w:autoSpaceDN w:val="0"/>
              <w:adjustRightInd w:val="0"/>
              <w:jc w:val="center"/>
              <w:rPr>
                <w:rFonts w:ascii="Times New Roman" w:eastAsia="Calibri" w:hAnsi="Times New Roman" w:cs="Times New Roman"/>
                <w:bCs/>
                <w:sz w:val="20"/>
                <w:szCs w:val="20"/>
              </w:rPr>
            </w:pPr>
            <w:r w:rsidRPr="00BB4E46">
              <w:rPr>
                <w:rFonts w:ascii="Times New Roman" w:eastAsia="Calibri" w:hAnsi="Times New Roman" w:cs="Times New Roman"/>
                <w:bCs/>
                <w:sz w:val="20"/>
                <w:szCs w:val="20"/>
              </w:rPr>
              <w:lastRenderedPageBreak/>
              <w:t xml:space="preserve">Департамент финансов и </w:t>
            </w:r>
            <w:r w:rsidRPr="00BB4E46">
              <w:rPr>
                <w:rFonts w:ascii="Times New Roman" w:eastAsia="Calibri" w:hAnsi="Times New Roman" w:cs="Times New Roman"/>
                <w:bCs/>
                <w:sz w:val="20"/>
                <w:szCs w:val="20"/>
              </w:rPr>
              <w:lastRenderedPageBreak/>
              <w:t>экономики Ненецкого автономного округа</w:t>
            </w:r>
          </w:p>
          <w:p w:rsidR="00BB4E46" w:rsidRPr="00BB4E46" w:rsidRDefault="00BB4E46" w:rsidP="00BB4E46">
            <w:pPr>
              <w:autoSpaceDE w:val="0"/>
              <w:autoSpaceDN w:val="0"/>
              <w:adjustRightInd w:val="0"/>
              <w:jc w:val="center"/>
              <w:rPr>
                <w:rFonts w:ascii="Times New Roman" w:eastAsia="Calibri" w:hAnsi="Times New Roman" w:cs="Times New Roman"/>
                <w:bCs/>
                <w:sz w:val="20"/>
                <w:szCs w:val="20"/>
              </w:rPr>
            </w:pPr>
            <w:r w:rsidRPr="00BB4E46">
              <w:rPr>
                <w:rFonts w:ascii="Times New Roman" w:eastAsia="Calibri" w:hAnsi="Times New Roman" w:cs="Times New Roman"/>
                <w:bCs/>
                <w:sz w:val="20"/>
                <w:szCs w:val="20"/>
              </w:rPr>
              <w:t>Управление имущественных и земельных отношений Ненецкого автономного округа</w:t>
            </w:r>
          </w:p>
          <w:p w:rsidR="00BB4E46" w:rsidRPr="00BB4E46" w:rsidRDefault="00BB4E46" w:rsidP="00BB4E46">
            <w:pPr>
              <w:jc w:val="center"/>
              <w:rPr>
                <w:rFonts w:ascii="Times New Roman" w:eastAsia="Times New Roman" w:hAnsi="Times New Roman" w:cs="Times New Roman"/>
                <w:color w:val="000000"/>
                <w:sz w:val="20"/>
                <w:szCs w:val="20"/>
                <w:lang w:eastAsia="ru-RU"/>
              </w:rPr>
            </w:pPr>
          </w:p>
        </w:tc>
        <w:tc>
          <w:tcPr>
            <w:tcW w:w="3402" w:type="dxa"/>
            <w:noWrap/>
          </w:tcPr>
          <w:p w:rsidR="008B3452" w:rsidRPr="008B3452" w:rsidRDefault="008B3452" w:rsidP="008B3452">
            <w:pPr>
              <w:jc w:val="both"/>
              <w:rPr>
                <w:rFonts w:ascii="Times New Roman" w:eastAsia="Times New Roman" w:hAnsi="Times New Roman" w:cs="Times New Roman"/>
                <w:color w:val="000000"/>
                <w:sz w:val="20"/>
                <w:szCs w:val="20"/>
                <w:lang w:eastAsia="ru-RU"/>
              </w:rPr>
            </w:pPr>
            <w:r w:rsidRPr="008B3452">
              <w:rPr>
                <w:rFonts w:ascii="Times New Roman" w:eastAsia="Times New Roman" w:hAnsi="Times New Roman" w:cs="Times New Roman"/>
                <w:color w:val="000000"/>
                <w:sz w:val="20"/>
                <w:szCs w:val="20"/>
                <w:lang w:eastAsia="ru-RU"/>
              </w:rPr>
              <w:lastRenderedPageBreak/>
              <w:t xml:space="preserve">В соответствии с Положением о порядке разработки прогнозного </w:t>
            </w:r>
            <w:r w:rsidRPr="008B3452">
              <w:rPr>
                <w:rFonts w:ascii="Times New Roman" w:eastAsia="Times New Roman" w:hAnsi="Times New Roman" w:cs="Times New Roman"/>
                <w:color w:val="000000"/>
                <w:sz w:val="20"/>
                <w:szCs w:val="20"/>
                <w:lang w:eastAsia="ru-RU"/>
              </w:rPr>
              <w:lastRenderedPageBreak/>
              <w:t>плана (программы) приватизации государственного имущества Ненецкого автономного округа, утвержденным постановлением Администрации Ненецкого автономного округа от 23.10.2007 № 214-п),органами государственной власти были представлены  предложения с обоснованием целесообразности либо нецелесообразности приватизации окружного государственного имущества на 2019 год и плановый период 2020-2021 годов в отношении объектов недвижимого имущества:</w:t>
            </w:r>
          </w:p>
          <w:p w:rsidR="00BB4E46" w:rsidRPr="00BB4E46" w:rsidRDefault="00BB4E46" w:rsidP="00BB4E46">
            <w:pPr>
              <w:jc w:val="both"/>
              <w:rPr>
                <w:rFonts w:ascii="Times New Roman" w:eastAsia="Times New Roman" w:hAnsi="Times New Roman" w:cs="Times New Roman"/>
                <w:color w:val="000000"/>
                <w:sz w:val="20"/>
                <w:szCs w:val="20"/>
                <w:lang w:eastAsia="ru-RU"/>
              </w:rPr>
            </w:pPr>
          </w:p>
        </w:tc>
        <w:tc>
          <w:tcPr>
            <w:tcW w:w="1419"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p>
        </w:tc>
      </w:tr>
      <w:tr w:rsidR="00BB4E46" w:rsidRPr="00BB4E46" w:rsidTr="00005E39">
        <w:trPr>
          <w:trHeight w:val="300"/>
        </w:trPr>
        <w:tc>
          <w:tcPr>
            <w:tcW w:w="421"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t>18</w:t>
            </w:r>
          </w:p>
        </w:tc>
        <w:tc>
          <w:tcPr>
            <w:tcW w:w="1842" w:type="dxa"/>
            <w:vMerge/>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p>
        </w:tc>
        <w:tc>
          <w:tcPr>
            <w:tcW w:w="1843"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p>
        </w:tc>
        <w:tc>
          <w:tcPr>
            <w:tcW w:w="1701"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Calibri" w:hAnsi="Times New Roman" w:cs="Times New Roman"/>
                <w:sz w:val="20"/>
                <w:szCs w:val="20"/>
              </w:rPr>
              <w:t xml:space="preserve">Проведение анализа эффективности государственных унитарных предприятий и хозяйствующих субъектов, в уставном капитале которых доля участия Ненецкого </w:t>
            </w:r>
            <w:r w:rsidRPr="00BB4E46">
              <w:rPr>
                <w:rFonts w:ascii="Times New Roman" w:eastAsia="Calibri" w:hAnsi="Times New Roman" w:cs="Times New Roman"/>
                <w:sz w:val="20"/>
                <w:szCs w:val="20"/>
              </w:rPr>
              <w:lastRenderedPageBreak/>
              <w:t>автономного округа составляет более 50 процентов</w:t>
            </w:r>
          </w:p>
        </w:tc>
        <w:tc>
          <w:tcPr>
            <w:tcW w:w="1276" w:type="dxa"/>
            <w:noWrap/>
          </w:tcPr>
          <w:p w:rsidR="00BB4E46" w:rsidRPr="00BB4E46" w:rsidRDefault="00BB4E46" w:rsidP="00BB4E46">
            <w:pPr>
              <w:jc w:val="center"/>
              <w:rPr>
                <w:rFonts w:ascii="Times New Roman" w:eastAsia="Times New Roman" w:hAnsi="Times New Roman" w:cs="Times New Roman"/>
                <w:bCs/>
                <w:color w:val="000000"/>
                <w:sz w:val="20"/>
                <w:szCs w:val="20"/>
                <w:lang w:eastAsia="ru-RU"/>
              </w:rPr>
            </w:pPr>
            <w:r w:rsidRPr="00BB4E46">
              <w:rPr>
                <w:rFonts w:ascii="Times New Roman" w:eastAsia="Times New Roman" w:hAnsi="Times New Roman" w:cs="Times New Roman"/>
                <w:bCs/>
                <w:color w:val="000000"/>
                <w:sz w:val="20"/>
                <w:szCs w:val="20"/>
                <w:lang w:eastAsia="ru-RU"/>
              </w:rPr>
              <w:lastRenderedPageBreak/>
              <w:t>2016-2017</w:t>
            </w:r>
          </w:p>
        </w:tc>
        <w:tc>
          <w:tcPr>
            <w:tcW w:w="1559" w:type="dxa"/>
            <w:noWrap/>
          </w:tcPr>
          <w:p w:rsidR="00BB4E46" w:rsidRPr="00BB4E46" w:rsidRDefault="00BB4E46" w:rsidP="00BB4E46">
            <w:pPr>
              <w:jc w:val="center"/>
              <w:rPr>
                <w:rFonts w:ascii="Times New Roman" w:eastAsia="Calibri" w:hAnsi="Times New Roman" w:cs="Times New Roman"/>
                <w:bCs/>
                <w:sz w:val="20"/>
                <w:szCs w:val="20"/>
              </w:rPr>
            </w:pPr>
            <w:r w:rsidRPr="00BB4E46">
              <w:rPr>
                <w:rFonts w:ascii="Times New Roman" w:eastAsia="Calibri" w:hAnsi="Times New Roman" w:cs="Times New Roman"/>
                <w:bCs/>
                <w:sz w:val="20"/>
                <w:szCs w:val="20"/>
              </w:rPr>
              <w:t xml:space="preserve">Повышение эффективности управления государственных предприятий и других хозяйствующих субъектов, в уставном капитале которых доля участия </w:t>
            </w:r>
            <w:r w:rsidRPr="00BB4E46">
              <w:rPr>
                <w:rFonts w:ascii="Times New Roman" w:eastAsia="Calibri" w:hAnsi="Times New Roman" w:cs="Times New Roman"/>
                <w:bCs/>
                <w:sz w:val="20"/>
                <w:szCs w:val="20"/>
              </w:rPr>
              <w:lastRenderedPageBreak/>
              <w:t xml:space="preserve">Ненецкого автономного округа </w:t>
            </w:r>
            <w:proofErr w:type="spellStart"/>
            <w:r w:rsidRPr="00BB4E46">
              <w:rPr>
                <w:rFonts w:ascii="Times New Roman" w:eastAsia="Calibri" w:hAnsi="Times New Roman" w:cs="Times New Roman"/>
                <w:bCs/>
                <w:sz w:val="20"/>
                <w:szCs w:val="20"/>
              </w:rPr>
              <w:t>состовляет</w:t>
            </w:r>
            <w:proofErr w:type="spellEnd"/>
            <w:r w:rsidRPr="00BB4E46">
              <w:rPr>
                <w:rFonts w:ascii="Times New Roman" w:eastAsia="Calibri" w:hAnsi="Times New Roman" w:cs="Times New Roman"/>
                <w:bCs/>
                <w:sz w:val="20"/>
                <w:szCs w:val="20"/>
              </w:rPr>
              <w:t xml:space="preserve"> более 50 процентов</w:t>
            </w:r>
          </w:p>
        </w:tc>
        <w:tc>
          <w:tcPr>
            <w:tcW w:w="1559" w:type="dxa"/>
            <w:noWrap/>
          </w:tcPr>
          <w:p w:rsidR="00BB4E46" w:rsidRPr="00BB4E46" w:rsidRDefault="00BB4E46" w:rsidP="00BB4E46">
            <w:pPr>
              <w:autoSpaceDE w:val="0"/>
              <w:autoSpaceDN w:val="0"/>
              <w:adjustRightInd w:val="0"/>
              <w:jc w:val="center"/>
              <w:rPr>
                <w:rFonts w:ascii="Times New Roman" w:eastAsia="Calibri" w:hAnsi="Times New Roman" w:cs="Times New Roman"/>
                <w:bCs/>
                <w:sz w:val="20"/>
                <w:szCs w:val="20"/>
              </w:rPr>
            </w:pPr>
            <w:r w:rsidRPr="00BB4E46">
              <w:rPr>
                <w:rFonts w:ascii="Times New Roman" w:eastAsia="Calibri" w:hAnsi="Times New Roman" w:cs="Times New Roman"/>
                <w:bCs/>
                <w:sz w:val="20"/>
                <w:szCs w:val="20"/>
              </w:rPr>
              <w:lastRenderedPageBreak/>
              <w:t>Исполнительные органы государственной власти Ненецкого автономного округа</w:t>
            </w:r>
          </w:p>
        </w:tc>
        <w:tc>
          <w:tcPr>
            <w:tcW w:w="3402" w:type="dxa"/>
            <w:noWrap/>
          </w:tcPr>
          <w:p w:rsidR="00BB4E46" w:rsidRPr="00BB4E46" w:rsidRDefault="006163DD" w:rsidP="00BB4E46">
            <w:pPr>
              <w:jc w:val="both"/>
              <w:rPr>
                <w:rFonts w:ascii="Times New Roman" w:eastAsia="Times New Roman" w:hAnsi="Times New Roman" w:cs="Times New Roman"/>
                <w:color w:val="000000"/>
                <w:sz w:val="20"/>
                <w:szCs w:val="20"/>
                <w:lang w:eastAsia="ru-RU"/>
              </w:rPr>
            </w:pPr>
            <w:r w:rsidRPr="006163DD">
              <w:rPr>
                <w:rFonts w:ascii="Times New Roman" w:eastAsia="Times New Roman" w:hAnsi="Times New Roman" w:cs="Times New Roman"/>
                <w:color w:val="000000"/>
                <w:sz w:val="20"/>
                <w:szCs w:val="20"/>
                <w:lang w:eastAsia="ru-RU"/>
              </w:rPr>
              <w:t>По данным бухгалтерской (финансовой) отчетности государственных унитарных предприятий Ненецкого автономного округа четыре предприятия за 9 месяцев 2017 года получили прибыль (ГУП НАО «Ненецкая компания электросвязи», ГУП НАО «Ненецкая агропромышленная компания», ГУП НАО «</w:t>
            </w:r>
            <w:proofErr w:type="spellStart"/>
            <w:r w:rsidRPr="006163DD">
              <w:rPr>
                <w:rFonts w:ascii="Times New Roman" w:eastAsia="Times New Roman" w:hAnsi="Times New Roman" w:cs="Times New Roman"/>
                <w:color w:val="000000"/>
                <w:sz w:val="20"/>
                <w:szCs w:val="20"/>
                <w:lang w:eastAsia="ru-RU"/>
              </w:rPr>
              <w:t>Нарьян-Марская</w:t>
            </w:r>
            <w:proofErr w:type="spellEnd"/>
            <w:r w:rsidRPr="006163DD">
              <w:rPr>
                <w:rFonts w:ascii="Times New Roman" w:eastAsia="Times New Roman" w:hAnsi="Times New Roman" w:cs="Times New Roman"/>
                <w:color w:val="000000"/>
                <w:sz w:val="20"/>
                <w:szCs w:val="20"/>
                <w:lang w:eastAsia="ru-RU"/>
              </w:rPr>
              <w:t xml:space="preserve"> электростанция», ГУП НАО «Ненецкая коммунальная </w:t>
            </w:r>
            <w:r w:rsidRPr="006163DD">
              <w:rPr>
                <w:rFonts w:ascii="Times New Roman" w:eastAsia="Times New Roman" w:hAnsi="Times New Roman" w:cs="Times New Roman"/>
                <w:color w:val="000000"/>
                <w:sz w:val="20"/>
                <w:szCs w:val="20"/>
                <w:lang w:eastAsia="ru-RU"/>
              </w:rPr>
              <w:lastRenderedPageBreak/>
              <w:t>компания»), убыток получили ГУП НАО «Ненецкая фармация», ГУП НАО «</w:t>
            </w:r>
            <w:proofErr w:type="spellStart"/>
            <w:r w:rsidRPr="006163DD">
              <w:rPr>
                <w:rFonts w:ascii="Times New Roman" w:eastAsia="Times New Roman" w:hAnsi="Times New Roman" w:cs="Times New Roman"/>
                <w:color w:val="000000"/>
                <w:sz w:val="20"/>
                <w:szCs w:val="20"/>
                <w:lang w:eastAsia="ru-RU"/>
              </w:rPr>
              <w:t>Нарьян-Мардорремстрой</w:t>
            </w:r>
            <w:proofErr w:type="spellEnd"/>
            <w:r w:rsidRPr="006163DD">
              <w:rPr>
                <w:rFonts w:ascii="Times New Roman" w:eastAsia="Times New Roman" w:hAnsi="Times New Roman" w:cs="Times New Roman"/>
                <w:color w:val="000000"/>
                <w:sz w:val="20"/>
                <w:szCs w:val="20"/>
                <w:lang w:eastAsia="ru-RU"/>
              </w:rPr>
              <w:t>».</w:t>
            </w:r>
            <w:r w:rsidRPr="006163DD">
              <w:rPr>
                <w:rFonts w:ascii="Times New Roman" w:eastAsia="Times New Roman" w:hAnsi="Times New Roman" w:cs="Times New Roman"/>
                <w:color w:val="000000"/>
                <w:sz w:val="20"/>
                <w:szCs w:val="20"/>
                <w:lang w:eastAsia="ru-RU"/>
              </w:rPr>
              <w:br/>
              <w:t>Текущая деятельность ГУП НАО «</w:t>
            </w:r>
            <w:proofErr w:type="spellStart"/>
            <w:r w:rsidRPr="006163DD">
              <w:rPr>
                <w:rFonts w:ascii="Times New Roman" w:eastAsia="Times New Roman" w:hAnsi="Times New Roman" w:cs="Times New Roman"/>
                <w:color w:val="000000"/>
                <w:sz w:val="20"/>
                <w:szCs w:val="20"/>
                <w:lang w:eastAsia="ru-RU"/>
              </w:rPr>
              <w:t>Нарьян-Мардорремстрой</w:t>
            </w:r>
            <w:proofErr w:type="spellEnd"/>
            <w:r w:rsidRPr="006163DD">
              <w:rPr>
                <w:rFonts w:ascii="Times New Roman" w:eastAsia="Times New Roman" w:hAnsi="Times New Roman" w:cs="Times New Roman"/>
                <w:color w:val="000000"/>
                <w:sz w:val="20"/>
                <w:szCs w:val="20"/>
                <w:lang w:eastAsia="ru-RU"/>
              </w:rPr>
              <w:t>» является неудовлетворительной. Комиссией по управлению государственным имуществом Ненецкого автономного округа (далее – Комиссия) рекомендовано ГУП НАО «</w:t>
            </w:r>
            <w:proofErr w:type="spellStart"/>
            <w:r w:rsidRPr="006163DD">
              <w:rPr>
                <w:rFonts w:ascii="Times New Roman" w:eastAsia="Times New Roman" w:hAnsi="Times New Roman" w:cs="Times New Roman"/>
                <w:color w:val="000000"/>
                <w:sz w:val="20"/>
                <w:szCs w:val="20"/>
                <w:lang w:eastAsia="ru-RU"/>
              </w:rPr>
              <w:t>Нарьян-Мардорремстрой</w:t>
            </w:r>
            <w:proofErr w:type="spellEnd"/>
            <w:r w:rsidRPr="006163DD">
              <w:rPr>
                <w:rFonts w:ascii="Times New Roman" w:eastAsia="Times New Roman" w:hAnsi="Times New Roman" w:cs="Times New Roman"/>
                <w:color w:val="000000"/>
                <w:sz w:val="20"/>
                <w:szCs w:val="20"/>
                <w:lang w:eastAsia="ru-RU"/>
              </w:rPr>
              <w:t>» совместно с ДС и ЖКХ НАО разработать антикризисный план по стабилизации финансово-хозяйственного состояния предприятия. Рассмотрение Комиссией антикризисного плана, а также плана (программы) финансово-хозяйственной деятельности ГУП НАО «</w:t>
            </w:r>
            <w:proofErr w:type="spellStart"/>
            <w:r w:rsidRPr="006163DD">
              <w:rPr>
                <w:rFonts w:ascii="Times New Roman" w:eastAsia="Times New Roman" w:hAnsi="Times New Roman" w:cs="Times New Roman"/>
                <w:color w:val="000000"/>
                <w:sz w:val="20"/>
                <w:szCs w:val="20"/>
                <w:lang w:eastAsia="ru-RU"/>
              </w:rPr>
              <w:t>Нарьян-Мардорремстрой</w:t>
            </w:r>
            <w:proofErr w:type="spellEnd"/>
            <w:r w:rsidRPr="006163DD">
              <w:rPr>
                <w:rFonts w:ascii="Times New Roman" w:eastAsia="Times New Roman" w:hAnsi="Times New Roman" w:cs="Times New Roman"/>
                <w:color w:val="000000"/>
                <w:sz w:val="20"/>
                <w:szCs w:val="20"/>
                <w:lang w:eastAsia="ru-RU"/>
              </w:rPr>
              <w:t>» на 2018 год и стратегии развития на 2018-2020 годы запланировано на 29.01.2018.</w:t>
            </w:r>
            <w:r w:rsidRPr="006163DD">
              <w:rPr>
                <w:rFonts w:ascii="Times New Roman" w:eastAsia="Times New Roman" w:hAnsi="Times New Roman" w:cs="Times New Roman"/>
                <w:color w:val="000000"/>
                <w:sz w:val="20"/>
                <w:szCs w:val="20"/>
                <w:lang w:eastAsia="ru-RU"/>
              </w:rPr>
              <w:br/>
              <w:t>По окончании третьего квартала 2017 года четыре хозяйственных общества с долей участия Ненецкого автономного округа сработали в прибыль (АО «Мясопродукты», АО «Центр развития бизнеса НАО», АО «</w:t>
            </w:r>
            <w:proofErr w:type="spellStart"/>
            <w:r w:rsidRPr="006163DD">
              <w:rPr>
                <w:rFonts w:ascii="Times New Roman" w:eastAsia="Times New Roman" w:hAnsi="Times New Roman" w:cs="Times New Roman"/>
                <w:color w:val="000000"/>
                <w:sz w:val="20"/>
                <w:szCs w:val="20"/>
                <w:lang w:eastAsia="ru-RU"/>
              </w:rPr>
              <w:t>Нарьян-Марский</w:t>
            </w:r>
            <w:proofErr w:type="spellEnd"/>
            <w:r w:rsidRPr="006163DD">
              <w:rPr>
                <w:rFonts w:ascii="Times New Roman" w:eastAsia="Times New Roman" w:hAnsi="Times New Roman" w:cs="Times New Roman"/>
                <w:color w:val="000000"/>
                <w:sz w:val="20"/>
                <w:szCs w:val="20"/>
                <w:lang w:eastAsia="ru-RU"/>
              </w:rPr>
              <w:t xml:space="preserve"> объединенный авиаотряд», АО «Ненецкая нефтяная компания»), АО «Вита» за 9 месяцев 2017 года поучен убыток 663 </w:t>
            </w:r>
            <w:proofErr w:type="spellStart"/>
            <w:r w:rsidRPr="006163DD">
              <w:rPr>
                <w:rFonts w:ascii="Times New Roman" w:eastAsia="Times New Roman" w:hAnsi="Times New Roman" w:cs="Times New Roman"/>
                <w:color w:val="000000"/>
                <w:sz w:val="20"/>
                <w:szCs w:val="20"/>
                <w:lang w:eastAsia="ru-RU"/>
              </w:rPr>
              <w:t>тыс.руб</w:t>
            </w:r>
            <w:proofErr w:type="spellEnd"/>
            <w:r w:rsidRPr="006163DD">
              <w:rPr>
                <w:rFonts w:ascii="Times New Roman" w:eastAsia="Times New Roman" w:hAnsi="Times New Roman" w:cs="Times New Roman"/>
                <w:color w:val="000000"/>
                <w:sz w:val="20"/>
                <w:szCs w:val="20"/>
                <w:lang w:eastAsia="ru-RU"/>
              </w:rPr>
              <w:t>., ОАО «</w:t>
            </w:r>
            <w:proofErr w:type="spellStart"/>
            <w:r w:rsidRPr="006163DD">
              <w:rPr>
                <w:rFonts w:ascii="Times New Roman" w:eastAsia="Times New Roman" w:hAnsi="Times New Roman" w:cs="Times New Roman"/>
                <w:color w:val="000000"/>
                <w:sz w:val="20"/>
                <w:szCs w:val="20"/>
                <w:lang w:eastAsia="ru-RU"/>
              </w:rPr>
              <w:t>Нарьян-Марстрой</w:t>
            </w:r>
            <w:proofErr w:type="spellEnd"/>
            <w:r w:rsidRPr="006163DD">
              <w:rPr>
                <w:rFonts w:ascii="Times New Roman" w:eastAsia="Times New Roman" w:hAnsi="Times New Roman" w:cs="Times New Roman"/>
                <w:color w:val="000000"/>
                <w:sz w:val="20"/>
                <w:szCs w:val="20"/>
                <w:lang w:eastAsia="ru-RU"/>
              </w:rPr>
              <w:t xml:space="preserve">» деятельность не осуществляет, </w:t>
            </w:r>
            <w:r w:rsidRPr="006163DD">
              <w:rPr>
                <w:rFonts w:ascii="Times New Roman" w:eastAsia="Times New Roman" w:hAnsi="Times New Roman" w:cs="Times New Roman"/>
                <w:color w:val="000000"/>
                <w:sz w:val="20"/>
                <w:szCs w:val="20"/>
                <w:lang w:eastAsia="ru-RU"/>
              </w:rPr>
              <w:lastRenderedPageBreak/>
              <w:t>находится в процедуру банкротства.</w:t>
            </w:r>
          </w:p>
        </w:tc>
        <w:tc>
          <w:tcPr>
            <w:tcW w:w="1419"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p>
        </w:tc>
      </w:tr>
      <w:tr w:rsidR="00BB4E46" w:rsidRPr="00BB4E46" w:rsidTr="00005E39">
        <w:trPr>
          <w:trHeight w:val="300"/>
        </w:trPr>
        <w:tc>
          <w:tcPr>
            <w:tcW w:w="421"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lastRenderedPageBreak/>
              <w:t>19</w:t>
            </w:r>
          </w:p>
        </w:tc>
        <w:tc>
          <w:tcPr>
            <w:tcW w:w="1842" w:type="dxa"/>
            <w:vMerge/>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p>
        </w:tc>
        <w:tc>
          <w:tcPr>
            <w:tcW w:w="1843"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p>
        </w:tc>
        <w:tc>
          <w:tcPr>
            <w:tcW w:w="1701" w:type="dxa"/>
            <w:noWrap/>
          </w:tcPr>
          <w:p w:rsidR="00BB4E46" w:rsidRPr="00BB4E46" w:rsidRDefault="00BB4E46" w:rsidP="00BB4E46">
            <w:pPr>
              <w:jc w:val="center"/>
              <w:rPr>
                <w:rFonts w:ascii="Times New Roman" w:eastAsia="Calibri" w:hAnsi="Times New Roman" w:cs="Times New Roman"/>
                <w:sz w:val="20"/>
                <w:szCs w:val="20"/>
              </w:rPr>
            </w:pPr>
            <w:r w:rsidRPr="00BB4E46">
              <w:rPr>
                <w:rFonts w:ascii="Times New Roman" w:eastAsia="Calibri" w:hAnsi="Times New Roman" w:cs="Times New Roman"/>
                <w:color w:val="000000"/>
                <w:sz w:val="20"/>
                <w:szCs w:val="20"/>
              </w:rPr>
              <w:t>Внедрение системы показателей эффективности деятельности государственных унитарных предприятий и хозяйственных обществ, в уставном капитале которых доля участия Ненецкого автономного округа составляет более 50 процентов</w:t>
            </w:r>
          </w:p>
        </w:tc>
        <w:tc>
          <w:tcPr>
            <w:tcW w:w="1276" w:type="dxa"/>
            <w:noWrap/>
          </w:tcPr>
          <w:p w:rsidR="00BB4E46" w:rsidRPr="00BB4E46" w:rsidRDefault="00BB4E46" w:rsidP="00BB4E46">
            <w:pPr>
              <w:jc w:val="center"/>
              <w:rPr>
                <w:rFonts w:ascii="Times New Roman" w:eastAsia="Times New Roman" w:hAnsi="Times New Roman" w:cs="Times New Roman"/>
                <w:bCs/>
                <w:color w:val="000000"/>
                <w:sz w:val="20"/>
                <w:szCs w:val="20"/>
                <w:lang w:eastAsia="ru-RU"/>
              </w:rPr>
            </w:pPr>
            <w:r w:rsidRPr="00BB4E46">
              <w:rPr>
                <w:rFonts w:ascii="Times New Roman" w:eastAsia="Times New Roman" w:hAnsi="Times New Roman" w:cs="Times New Roman"/>
                <w:bCs/>
                <w:color w:val="000000"/>
                <w:sz w:val="20"/>
                <w:szCs w:val="20"/>
                <w:lang w:eastAsia="ru-RU"/>
              </w:rPr>
              <w:t>2016-2017</w:t>
            </w:r>
          </w:p>
        </w:tc>
        <w:tc>
          <w:tcPr>
            <w:tcW w:w="1559" w:type="dxa"/>
            <w:noWrap/>
          </w:tcPr>
          <w:p w:rsidR="00BB4E46" w:rsidRPr="00BB4E46" w:rsidRDefault="00BB4E46" w:rsidP="00BB4E46">
            <w:pPr>
              <w:jc w:val="center"/>
              <w:rPr>
                <w:rFonts w:ascii="Times New Roman" w:eastAsia="Calibri" w:hAnsi="Times New Roman" w:cs="Times New Roman"/>
                <w:bCs/>
                <w:sz w:val="20"/>
                <w:szCs w:val="20"/>
              </w:rPr>
            </w:pPr>
            <w:r w:rsidRPr="00BB4E46">
              <w:rPr>
                <w:rFonts w:ascii="Times New Roman" w:eastAsia="Calibri" w:hAnsi="Times New Roman" w:cs="Times New Roman"/>
                <w:bCs/>
                <w:sz w:val="20"/>
                <w:szCs w:val="20"/>
              </w:rPr>
              <w:t xml:space="preserve">Повышение эффективности управления государственных предприятий и других хозяйствующих субъектов, в уставном капитале которых доля участия Ненецкого автономного округа </w:t>
            </w:r>
            <w:proofErr w:type="spellStart"/>
            <w:r w:rsidRPr="00BB4E46">
              <w:rPr>
                <w:rFonts w:ascii="Times New Roman" w:eastAsia="Calibri" w:hAnsi="Times New Roman" w:cs="Times New Roman"/>
                <w:bCs/>
                <w:sz w:val="20"/>
                <w:szCs w:val="20"/>
              </w:rPr>
              <w:t>состовляет</w:t>
            </w:r>
            <w:proofErr w:type="spellEnd"/>
            <w:r w:rsidRPr="00BB4E46">
              <w:rPr>
                <w:rFonts w:ascii="Times New Roman" w:eastAsia="Calibri" w:hAnsi="Times New Roman" w:cs="Times New Roman"/>
                <w:bCs/>
                <w:sz w:val="20"/>
                <w:szCs w:val="20"/>
              </w:rPr>
              <w:t xml:space="preserve"> более 50 процентов</w:t>
            </w:r>
          </w:p>
        </w:tc>
        <w:tc>
          <w:tcPr>
            <w:tcW w:w="1559" w:type="dxa"/>
            <w:noWrap/>
          </w:tcPr>
          <w:p w:rsidR="00BB4E46" w:rsidRPr="00BB4E46" w:rsidRDefault="00BB4E46" w:rsidP="00BB4E46">
            <w:pPr>
              <w:autoSpaceDE w:val="0"/>
              <w:autoSpaceDN w:val="0"/>
              <w:adjustRightInd w:val="0"/>
              <w:jc w:val="center"/>
              <w:rPr>
                <w:rFonts w:ascii="Times New Roman" w:eastAsia="Calibri" w:hAnsi="Times New Roman" w:cs="Times New Roman"/>
                <w:bCs/>
                <w:sz w:val="20"/>
                <w:szCs w:val="20"/>
              </w:rPr>
            </w:pPr>
            <w:r w:rsidRPr="00BB4E46">
              <w:rPr>
                <w:rFonts w:ascii="Times New Roman" w:eastAsia="Calibri" w:hAnsi="Times New Roman" w:cs="Times New Roman"/>
                <w:bCs/>
                <w:sz w:val="20"/>
                <w:szCs w:val="20"/>
              </w:rPr>
              <w:t>Исполнительные органы государственной власти Ненецкого автономного округа</w:t>
            </w:r>
          </w:p>
        </w:tc>
        <w:tc>
          <w:tcPr>
            <w:tcW w:w="3402" w:type="dxa"/>
            <w:noWrap/>
          </w:tcPr>
          <w:p w:rsidR="00BB4E46" w:rsidRPr="00BB4E46" w:rsidRDefault="006163DD" w:rsidP="00BB4E46">
            <w:pPr>
              <w:jc w:val="both"/>
              <w:rPr>
                <w:rFonts w:ascii="Times New Roman" w:eastAsia="Calibri" w:hAnsi="Times New Roman" w:cs="Times New Roman"/>
                <w:color w:val="000000"/>
                <w:sz w:val="20"/>
                <w:szCs w:val="20"/>
              </w:rPr>
            </w:pPr>
            <w:r w:rsidRPr="006163DD">
              <w:rPr>
                <w:rFonts w:ascii="Times New Roman" w:eastAsia="Calibri" w:hAnsi="Times New Roman" w:cs="Times New Roman"/>
                <w:color w:val="000000"/>
                <w:sz w:val="20"/>
                <w:szCs w:val="20"/>
              </w:rPr>
              <w:t xml:space="preserve">Значения показателей эффективности деятельности государственных унитарных предприятий Ненецкого автономного округа утверждаются в планах (программах) финансово-хозяйственной деятельности предприятий, в порядке, установленном постановлением Администрацией Ненецкого автономного округа от 27.02.2013 № 67-п; </w:t>
            </w:r>
            <w:r w:rsidRPr="006163DD">
              <w:rPr>
                <w:rFonts w:ascii="Times New Roman" w:eastAsia="Calibri" w:hAnsi="Times New Roman" w:cs="Times New Roman"/>
                <w:color w:val="000000"/>
                <w:sz w:val="20"/>
                <w:szCs w:val="20"/>
              </w:rPr>
              <w:br/>
              <w:t>Необходимость утверждения и применения системы ключевых показателей эффективности деятельности хозяйственных обществ с долей участия Ненецкого автономного округа, установлена в порядке определения условий  оплаты труда руководителей, их заместителей, главных бухгалтеров хозяйственных обществ, более пятидесяти процентов акций (долей) в уставном капитале которых находится в собственности Ненецкого автономного округа, утвержденном  постановлением Администрации Ненецкого автономного округа от 14.12.2016 № 389-п.</w:t>
            </w:r>
          </w:p>
        </w:tc>
        <w:tc>
          <w:tcPr>
            <w:tcW w:w="1419"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p>
        </w:tc>
      </w:tr>
      <w:tr w:rsidR="00BB4E46" w:rsidRPr="00BB4E46" w:rsidTr="00005E39">
        <w:trPr>
          <w:trHeight w:val="300"/>
        </w:trPr>
        <w:tc>
          <w:tcPr>
            <w:tcW w:w="421"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t>20</w:t>
            </w:r>
          </w:p>
        </w:tc>
        <w:tc>
          <w:tcPr>
            <w:tcW w:w="1842" w:type="dxa"/>
            <w:vMerge/>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p>
        </w:tc>
        <w:tc>
          <w:tcPr>
            <w:tcW w:w="1843"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p>
        </w:tc>
        <w:tc>
          <w:tcPr>
            <w:tcW w:w="1701"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bCs/>
                <w:color w:val="000000"/>
                <w:sz w:val="20"/>
                <w:szCs w:val="20"/>
                <w:lang w:eastAsia="ru-RU"/>
              </w:rPr>
              <w:t xml:space="preserve">Передача в управление </w:t>
            </w:r>
            <w:r w:rsidRPr="00BB4E46">
              <w:rPr>
                <w:rFonts w:ascii="Times New Roman" w:eastAsia="Times New Roman" w:hAnsi="Times New Roman" w:cs="Times New Roman"/>
                <w:bCs/>
                <w:color w:val="000000"/>
                <w:sz w:val="20"/>
                <w:szCs w:val="20"/>
                <w:lang w:eastAsia="ru-RU"/>
              </w:rPr>
              <w:lastRenderedPageBreak/>
              <w:t>частным операторам на основе концессионных соглашений объектов жилищно-коммунального хозяйства всех государственных предприятий, осуществляющих неэффективное управление</w:t>
            </w:r>
          </w:p>
        </w:tc>
        <w:tc>
          <w:tcPr>
            <w:tcW w:w="1276"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Calibri" w:hAnsi="Times New Roman" w:cs="Times New Roman"/>
                <w:bCs/>
                <w:sz w:val="20"/>
                <w:szCs w:val="20"/>
              </w:rPr>
              <w:lastRenderedPageBreak/>
              <w:t>2016-2020</w:t>
            </w:r>
          </w:p>
        </w:tc>
        <w:tc>
          <w:tcPr>
            <w:tcW w:w="1559"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Calibri" w:hAnsi="Times New Roman" w:cs="Times New Roman"/>
                <w:bCs/>
                <w:sz w:val="20"/>
                <w:szCs w:val="20"/>
              </w:rPr>
              <w:t xml:space="preserve">Повышение эффективности </w:t>
            </w:r>
            <w:r w:rsidRPr="00BB4E46">
              <w:rPr>
                <w:rFonts w:ascii="Times New Roman" w:eastAsia="Calibri" w:hAnsi="Times New Roman" w:cs="Times New Roman"/>
                <w:bCs/>
                <w:sz w:val="20"/>
                <w:szCs w:val="20"/>
              </w:rPr>
              <w:lastRenderedPageBreak/>
              <w:t>использования объектов жилищно-коммунального хозяйства Ненецкого автономного округа</w:t>
            </w:r>
          </w:p>
        </w:tc>
        <w:tc>
          <w:tcPr>
            <w:tcW w:w="1559"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Calibri" w:hAnsi="Times New Roman" w:cs="Times New Roman"/>
                <w:bCs/>
                <w:sz w:val="20"/>
                <w:szCs w:val="20"/>
              </w:rPr>
              <w:lastRenderedPageBreak/>
              <w:t xml:space="preserve">Исполнительные органы </w:t>
            </w:r>
            <w:r w:rsidRPr="00BB4E46">
              <w:rPr>
                <w:rFonts w:ascii="Times New Roman" w:eastAsia="Calibri" w:hAnsi="Times New Roman" w:cs="Times New Roman"/>
                <w:bCs/>
                <w:sz w:val="20"/>
                <w:szCs w:val="20"/>
              </w:rPr>
              <w:lastRenderedPageBreak/>
              <w:t>государственной власти Ненецкого автономного округа</w:t>
            </w:r>
          </w:p>
        </w:tc>
        <w:tc>
          <w:tcPr>
            <w:tcW w:w="3402" w:type="dxa"/>
            <w:noWrap/>
          </w:tcPr>
          <w:p w:rsidR="00BB4E46" w:rsidRPr="00BB4E46" w:rsidRDefault="00B47291" w:rsidP="00B47291">
            <w:pPr>
              <w:jc w:val="both"/>
              <w:rPr>
                <w:rFonts w:ascii="Times New Roman" w:eastAsia="Times New Roman" w:hAnsi="Times New Roman" w:cs="Times New Roman"/>
                <w:color w:val="000000"/>
                <w:sz w:val="20"/>
                <w:szCs w:val="20"/>
                <w:lang w:eastAsia="ru-RU"/>
              </w:rPr>
            </w:pPr>
            <w:r w:rsidRPr="00B47291">
              <w:rPr>
                <w:rFonts w:ascii="Times New Roman" w:eastAsia="Times New Roman" w:hAnsi="Times New Roman" w:cs="Times New Roman"/>
                <w:color w:val="000000"/>
                <w:sz w:val="20"/>
                <w:szCs w:val="20"/>
                <w:lang w:eastAsia="ru-RU"/>
              </w:rPr>
              <w:lastRenderedPageBreak/>
              <w:t xml:space="preserve">По результатам ежегодной оценки эффективности управления </w:t>
            </w:r>
            <w:r w:rsidRPr="00B47291">
              <w:rPr>
                <w:rFonts w:ascii="Times New Roman" w:eastAsia="Times New Roman" w:hAnsi="Times New Roman" w:cs="Times New Roman"/>
                <w:color w:val="000000"/>
                <w:sz w:val="20"/>
                <w:szCs w:val="20"/>
                <w:lang w:eastAsia="ru-RU"/>
              </w:rPr>
              <w:lastRenderedPageBreak/>
              <w:t>государственными и муниципальными предприятиями неэффективных предприятий не выявлено, в связи с чем передача в концессию объектов жилищно-коммунального хозяйства предприятий, управление которыми было признано неэффективным не осуществляется.</w:t>
            </w:r>
          </w:p>
        </w:tc>
        <w:tc>
          <w:tcPr>
            <w:tcW w:w="1419"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p>
        </w:tc>
      </w:tr>
      <w:tr w:rsidR="00BB4E46" w:rsidRPr="00BB4E46" w:rsidTr="00005E39">
        <w:trPr>
          <w:trHeight w:val="300"/>
        </w:trPr>
        <w:tc>
          <w:tcPr>
            <w:tcW w:w="421"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t>21</w:t>
            </w:r>
          </w:p>
        </w:tc>
        <w:tc>
          <w:tcPr>
            <w:tcW w:w="1842" w:type="dxa"/>
            <w:vMerge/>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p>
        </w:tc>
        <w:tc>
          <w:tcPr>
            <w:tcW w:w="1843"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bCs/>
                <w:color w:val="000000"/>
                <w:sz w:val="20"/>
                <w:szCs w:val="20"/>
                <w:lang w:eastAsia="ru-RU"/>
              </w:rPr>
              <w:t>Обеспечение информационной открытости отрасли жилищно-коммунального хозяйства Российской Федерации</w:t>
            </w:r>
          </w:p>
        </w:tc>
        <w:tc>
          <w:tcPr>
            <w:tcW w:w="1701"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bCs/>
                <w:color w:val="000000"/>
                <w:sz w:val="20"/>
                <w:szCs w:val="20"/>
                <w:lang w:eastAsia="ru-RU"/>
              </w:rPr>
              <w:t xml:space="preserve">Предоставление информации в Единую информационно-аналитическую систему «Жилищно-коммунальное </w:t>
            </w:r>
            <w:r w:rsidR="00395CD3" w:rsidRPr="00BB4E46">
              <w:rPr>
                <w:rFonts w:ascii="Times New Roman" w:eastAsia="Times New Roman" w:hAnsi="Times New Roman" w:cs="Times New Roman"/>
                <w:bCs/>
                <w:color w:val="000000"/>
                <w:sz w:val="20"/>
                <w:szCs w:val="20"/>
                <w:lang w:eastAsia="ru-RU"/>
              </w:rPr>
              <w:t>хозяйство» в</w:t>
            </w:r>
            <w:r w:rsidRPr="00BB4E46">
              <w:rPr>
                <w:rFonts w:ascii="Times New Roman" w:eastAsia="Times New Roman" w:hAnsi="Times New Roman" w:cs="Times New Roman"/>
                <w:bCs/>
                <w:color w:val="000000"/>
                <w:sz w:val="20"/>
                <w:szCs w:val="20"/>
                <w:lang w:eastAsia="ru-RU"/>
              </w:rPr>
              <w:t xml:space="preserve"> соответствии с Федеральным законом </w:t>
            </w:r>
            <w:r w:rsidRPr="00BB4E46">
              <w:rPr>
                <w:rFonts w:ascii="Times New Roman" w:eastAsia="Times New Roman" w:hAnsi="Times New Roman" w:cs="Times New Roman"/>
                <w:bCs/>
                <w:color w:val="000000"/>
                <w:sz w:val="20"/>
                <w:szCs w:val="20"/>
                <w:lang w:eastAsia="ru-RU"/>
              </w:rPr>
              <w:br/>
              <w:t xml:space="preserve">от 21 июля 2014 года № 209-ФЗ «О государственной информационной системе жилищно-коммунального </w:t>
            </w:r>
            <w:r w:rsidRPr="00BB4E46">
              <w:rPr>
                <w:rFonts w:ascii="Times New Roman" w:eastAsia="Times New Roman" w:hAnsi="Times New Roman" w:cs="Times New Roman"/>
                <w:bCs/>
                <w:color w:val="000000"/>
                <w:sz w:val="20"/>
                <w:szCs w:val="20"/>
                <w:lang w:eastAsia="ru-RU"/>
              </w:rPr>
              <w:lastRenderedPageBreak/>
              <w:t>хозяйства»</w:t>
            </w:r>
          </w:p>
        </w:tc>
        <w:tc>
          <w:tcPr>
            <w:tcW w:w="1276"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bCs/>
                <w:color w:val="000000"/>
                <w:sz w:val="20"/>
                <w:szCs w:val="20"/>
                <w:lang w:eastAsia="ru-RU"/>
              </w:rPr>
              <w:lastRenderedPageBreak/>
              <w:t>2016-2020</w:t>
            </w:r>
          </w:p>
        </w:tc>
        <w:tc>
          <w:tcPr>
            <w:tcW w:w="1559"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Calibri" w:hAnsi="Times New Roman" w:cs="Times New Roman"/>
                <w:bCs/>
                <w:sz w:val="20"/>
                <w:szCs w:val="20"/>
              </w:rPr>
              <w:t xml:space="preserve">Наличие полной и достоверной информации в Единой информационно-аналитической системе «Жилищно-коммунальное </w:t>
            </w:r>
            <w:r w:rsidR="00395CD3" w:rsidRPr="00BB4E46">
              <w:rPr>
                <w:rFonts w:ascii="Times New Roman" w:eastAsia="Calibri" w:hAnsi="Times New Roman" w:cs="Times New Roman"/>
                <w:bCs/>
                <w:sz w:val="20"/>
                <w:szCs w:val="20"/>
              </w:rPr>
              <w:t>хозяйство» об</w:t>
            </w:r>
            <w:r w:rsidRPr="00BB4E46">
              <w:rPr>
                <w:rFonts w:ascii="Times New Roman" w:eastAsia="Calibri" w:hAnsi="Times New Roman" w:cs="Times New Roman"/>
                <w:bCs/>
                <w:sz w:val="20"/>
                <w:szCs w:val="20"/>
              </w:rPr>
              <w:t xml:space="preserve"> отрасли жилищно-коммунального хозяйства на региональном уровне</w:t>
            </w:r>
          </w:p>
        </w:tc>
        <w:tc>
          <w:tcPr>
            <w:tcW w:w="1559"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Calibri" w:hAnsi="Times New Roman" w:cs="Times New Roman"/>
                <w:bCs/>
                <w:sz w:val="20"/>
                <w:szCs w:val="20"/>
              </w:rPr>
              <w:t>Департамент строительства, жилищно-коммунального хозяйства, энергетики и транспорта Ненецкого автономного округа</w:t>
            </w:r>
          </w:p>
        </w:tc>
        <w:tc>
          <w:tcPr>
            <w:tcW w:w="3402" w:type="dxa"/>
            <w:noWrap/>
          </w:tcPr>
          <w:p w:rsidR="00BB4E46" w:rsidRPr="00BB4E46" w:rsidRDefault="00B47291" w:rsidP="00BB4E46">
            <w:pPr>
              <w:jc w:val="both"/>
              <w:rPr>
                <w:rFonts w:ascii="Times New Roman" w:eastAsia="Times New Roman" w:hAnsi="Times New Roman" w:cs="Times New Roman"/>
                <w:color w:val="000000"/>
                <w:sz w:val="20"/>
                <w:szCs w:val="20"/>
                <w:lang w:eastAsia="ru-RU"/>
              </w:rPr>
            </w:pPr>
            <w:r w:rsidRPr="00B47291">
              <w:rPr>
                <w:rFonts w:ascii="Times New Roman" w:eastAsia="Times New Roman" w:hAnsi="Times New Roman" w:cs="Times New Roman"/>
                <w:color w:val="000000"/>
                <w:sz w:val="20"/>
                <w:szCs w:val="20"/>
                <w:lang w:eastAsia="ru-RU"/>
              </w:rPr>
              <w:t xml:space="preserve">Информация об отрасли жилищно-коммунального хозяйства Ненецкого автономного округа раскрываемая в </w:t>
            </w:r>
            <w:r w:rsidR="00A818D9" w:rsidRPr="00B47291">
              <w:rPr>
                <w:rFonts w:ascii="Times New Roman" w:eastAsia="Times New Roman" w:hAnsi="Times New Roman" w:cs="Times New Roman"/>
                <w:color w:val="000000"/>
                <w:sz w:val="20"/>
                <w:szCs w:val="20"/>
                <w:lang w:eastAsia="ru-RU"/>
              </w:rPr>
              <w:t>соответствии</w:t>
            </w:r>
            <w:r w:rsidRPr="00B47291">
              <w:rPr>
                <w:rFonts w:ascii="Times New Roman" w:eastAsia="Times New Roman" w:hAnsi="Times New Roman" w:cs="Times New Roman"/>
                <w:color w:val="000000"/>
                <w:sz w:val="20"/>
                <w:szCs w:val="20"/>
                <w:lang w:eastAsia="ru-RU"/>
              </w:rPr>
              <w:t xml:space="preserve"> с требованиями государственной информационной системы жилищно-коммунального хозяйства в полном объеме размещена в Единой информационной системе "Жилищно-коммунальное хозяйство (https://dom.gosuslugi.ru/#!/implementation-map)</w:t>
            </w:r>
          </w:p>
        </w:tc>
        <w:tc>
          <w:tcPr>
            <w:tcW w:w="1419"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p>
        </w:tc>
      </w:tr>
      <w:tr w:rsidR="00BB4E46" w:rsidRPr="00BB4E46" w:rsidTr="00005E39">
        <w:trPr>
          <w:trHeight w:val="300"/>
        </w:trPr>
        <w:tc>
          <w:tcPr>
            <w:tcW w:w="421"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t>22</w:t>
            </w:r>
          </w:p>
        </w:tc>
        <w:tc>
          <w:tcPr>
            <w:tcW w:w="1842"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p>
        </w:tc>
        <w:tc>
          <w:tcPr>
            <w:tcW w:w="1843" w:type="dxa"/>
            <w:noWrap/>
          </w:tcPr>
          <w:p w:rsidR="00BB4E46" w:rsidRPr="00BB4E46" w:rsidRDefault="00BB4E46" w:rsidP="00BB4E46">
            <w:pPr>
              <w:jc w:val="center"/>
              <w:rPr>
                <w:rFonts w:ascii="Times New Roman" w:eastAsia="Times New Roman" w:hAnsi="Times New Roman" w:cs="Times New Roman"/>
                <w:bCs/>
                <w:color w:val="000000"/>
                <w:sz w:val="20"/>
                <w:szCs w:val="20"/>
                <w:lang w:eastAsia="ru-RU"/>
              </w:rPr>
            </w:pPr>
            <w:r w:rsidRPr="00BB4E46">
              <w:rPr>
                <w:rFonts w:ascii="Times New Roman" w:eastAsia="Times New Roman" w:hAnsi="Times New Roman" w:cs="Times New Roman"/>
                <w:bCs/>
                <w:color w:val="000000"/>
                <w:sz w:val="20"/>
                <w:szCs w:val="20"/>
                <w:lang w:eastAsia="ru-RU"/>
              </w:rPr>
              <w:t>Повышение качества реформирования жилищно-коммунального хозяйства на территории Ненецкого автономного округа</w:t>
            </w:r>
          </w:p>
        </w:tc>
        <w:tc>
          <w:tcPr>
            <w:tcW w:w="1701" w:type="dxa"/>
            <w:noWrap/>
          </w:tcPr>
          <w:p w:rsidR="00BB4E46" w:rsidRPr="00BB4E46" w:rsidRDefault="00BB4E46" w:rsidP="00BB4E46">
            <w:pPr>
              <w:jc w:val="center"/>
              <w:rPr>
                <w:rFonts w:ascii="Times New Roman" w:eastAsia="Times New Roman" w:hAnsi="Times New Roman" w:cs="Times New Roman"/>
                <w:bCs/>
                <w:color w:val="000000"/>
                <w:sz w:val="20"/>
                <w:szCs w:val="20"/>
                <w:lang w:eastAsia="ru-RU"/>
              </w:rPr>
            </w:pPr>
            <w:r w:rsidRPr="00BB4E46">
              <w:rPr>
                <w:rFonts w:ascii="Times New Roman" w:eastAsia="Calibri" w:hAnsi="Times New Roman" w:cs="Times New Roman"/>
                <w:color w:val="000000"/>
                <w:sz w:val="20"/>
                <w:szCs w:val="20"/>
              </w:rPr>
              <w:t xml:space="preserve">Внедрение комплекса мер («дорожной карты») по развитию жилищно-коммунального хозяйства Ненецкого автономного округа, утверждённого постановлением Администрации Ненецкого автономного округа от </w:t>
            </w:r>
            <w:r w:rsidR="00395CD3" w:rsidRPr="00BB4E46">
              <w:rPr>
                <w:rFonts w:ascii="Times New Roman" w:eastAsia="Calibri" w:hAnsi="Times New Roman" w:cs="Times New Roman"/>
                <w:color w:val="000000"/>
                <w:sz w:val="20"/>
                <w:szCs w:val="20"/>
              </w:rPr>
              <w:t>23.12.2014 №</w:t>
            </w:r>
            <w:r w:rsidRPr="00BB4E46">
              <w:rPr>
                <w:rFonts w:ascii="Times New Roman" w:eastAsia="Calibri" w:hAnsi="Times New Roman" w:cs="Times New Roman"/>
                <w:color w:val="000000"/>
                <w:sz w:val="20"/>
                <w:szCs w:val="20"/>
              </w:rPr>
              <w:t xml:space="preserve"> 505-п, а также его актуализация</w:t>
            </w:r>
          </w:p>
        </w:tc>
        <w:tc>
          <w:tcPr>
            <w:tcW w:w="1276" w:type="dxa"/>
            <w:noWrap/>
          </w:tcPr>
          <w:p w:rsidR="00BB4E46" w:rsidRPr="00BB4E46" w:rsidRDefault="00BB4E46" w:rsidP="00BB4E46">
            <w:pPr>
              <w:jc w:val="center"/>
              <w:rPr>
                <w:rFonts w:ascii="Times New Roman" w:eastAsia="Times New Roman" w:hAnsi="Times New Roman" w:cs="Times New Roman"/>
                <w:bCs/>
                <w:color w:val="000000"/>
                <w:sz w:val="20"/>
                <w:szCs w:val="20"/>
                <w:lang w:eastAsia="ru-RU"/>
              </w:rPr>
            </w:pPr>
            <w:r w:rsidRPr="00BB4E46">
              <w:rPr>
                <w:rFonts w:ascii="Times New Roman" w:eastAsia="Times New Roman" w:hAnsi="Times New Roman" w:cs="Times New Roman"/>
                <w:bCs/>
                <w:color w:val="000000"/>
                <w:sz w:val="20"/>
                <w:szCs w:val="20"/>
                <w:lang w:eastAsia="ru-RU"/>
              </w:rPr>
              <w:t>2016-2017</w:t>
            </w:r>
          </w:p>
        </w:tc>
        <w:tc>
          <w:tcPr>
            <w:tcW w:w="1559" w:type="dxa"/>
            <w:noWrap/>
          </w:tcPr>
          <w:p w:rsidR="00BB4E46" w:rsidRPr="00BB4E46" w:rsidRDefault="00BB4E46" w:rsidP="00BB4E46">
            <w:pPr>
              <w:jc w:val="center"/>
              <w:rPr>
                <w:rFonts w:ascii="Times New Roman" w:eastAsia="Calibri" w:hAnsi="Times New Roman" w:cs="Times New Roman"/>
                <w:bCs/>
                <w:sz w:val="20"/>
                <w:szCs w:val="20"/>
              </w:rPr>
            </w:pPr>
            <w:r w:rsidRPr="00BB4E46">
              <w:rPr>
                <w:rFonts w:ascii="Times New Roman" w:eastAsia="Calibri" w:hAnsi="Times New Roman" w:cs="Times New Roman"/>
                <w:bCs/>
                <w:sz w:val="20"/>
                <w:szCs w:val="20"/>
              </w:rPr>
              <w:t>Повышения качества услуг на рынке жилищно-коммунального хозяйства</w:t>
            </w:r>
          </w:p>
        </w:tc>
        <w:tc>
          <w:tcPr>
            <w:tcW w:w="1559" w:type="dxa"/>
            <w:noWrap/>
          </w:tcPr>
          <w:p w:rsidR="00BB4E46" w:rsidRPr="00BB4E46" w:rsidRDefault="00BB4E46" w:rsidP="00BB4E46">
            <w:pPr>
              <w:jc w:val="center"/>
              <w:rPr>
                <w:rFonts w:ascii="Times New Roman" w:eastAsia="Calibri" w:hAnsi="Times New Roman" w:cs="Times New Roman"/>
                <w:bCs/>
                <w:sz w:val="20"/>
                <w:szCs w:val="20"/>
              </w:rPr>
            </w:pPr>
            <w:r w:rsidRPr="00BB4E46">
              <w:rPr>
                <w:rFonts w:ascii="Times New Roman" w:eastAsia="Calibri" w:hAnsi="Times New Roman" w:cs="Times New Roman"/>
                <w:bCs/>
                <w:sz w:val="20"/>
                <w:szCs w:val="20"/>
              </w:rPr>
              <w:t>Департамент строительства, жилищно-коммунального хозяйства, энергетики и транспорта Ненецкого автономного округа</w:t>
            </w:r>
          </w:p>
        </w:tc>
        <w:tc>
          <w:tcPr>
            <w:tcW w:w="3402" w:type="dxa"/>
            <w:noWrap/>
          </w:tcPr>
          <w:p w:rsidR="00BB4E46" w:rsidRPr="00BB4E46" w:rsidRDefault="00BB4E46" w:rsidP="00BB4E46">
            <w:pPr>
              <w:jc w:val="both"/>
              <w:rPr>
                <w:rFonts w:ascii="Times New Roman" w:eastAsia="Times New Roman" w:hAnsi="Times New Roman" w:cs="Times New Roman"/>
                <w:color w:val="000000"/>
                <w:sz w:val="20"/>
                <w:szCs w:val="20"/>
                <w:lang w:eastAsia="ru-RU"/>
              </w:rPr>
            </w:pPr>
            <w:r w:rsidRPr="00BB4E46">
              <w:rPr>
                <w:rFonts w:ascii="Times New Roman" w:eastAsia="Calibri" w:hAnsi="Times New Roman" w:cs="Times New Roman"/>
                <w:color w:val="000000"/>
                <w:sz w:val="20"/>
                <w:szCs w:val="20"/>
              </w:rPr>
              <w:t>Постановлением Администрации НАО от 05.09.2017 № 280-п утвержден Комплекс мер («Дорожная карта») по развитию жилищно-коммунального хозяйства на территории Ненецкого автономного округа на 2017-2020 годы. По итогам реализации 2017 года плановые показатели достигнуты</w:t>
            </w:r>
          </w:p>
        </w:tc>
        <w:tc>
          <w:tcPr>
            <w:tcW w:w="1419"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p>
        </w:tc>
      </w:tr>
      <w:tr w:rsidR="00BB4E46" w:rsidRPr="00BB4E46" w:rsidTr="00005E39">
        <w:trPr>
          <w:trHeight w:val="300"/>
        </w:trPr>
        <w:tc>
          <w:tcPr>
            <w:tcW w:w="421"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t>23</w:t>
            </w:r>
          </w:p>
        </w:tc>
        <w:tc>
          <w:tcPr>
            <w:tcW w:w="1842" w:type="dxa"/>
            <w:vMerge w:val="restart"/>
            <w:noWrap/>
          </w:tcPr>
          <w:p w:rsidR="00BB4E46" w:rsidRPr="00BB4E46" w:rsidRDefault="00BB4E46" w:rsidP="00BB4E46">
            <w:pPr>
              <w:jc w:val="center"/>
              <w:rPr>
                <w:rFonts w:ascii="Times New Roman" w:eastAsia="Times New Roman" w:hAnsi="Times New Roman" w:cs="Times New Roman"/>
                <w:b/>
                <w:color w:val="000000"/>
                <w:sz w:val="20"/>
                <w:szCs w:val="20"/>
                <w:lang w:eastAsia="ru-RU"/>
              </w:rPr>
            </w:pPr>
            <w:r w:rsidRPr="00BB4E46">
              <w:rPr>
                <w:rFonts w:ascii="Times New Roman" w:eastAsia="Times New Roman" w:hAnsi="Times New Roman" w:cs="Times New Roman"/>
                <w:b/>
                <w:color w:val="000000"/>
                <w:sz w:val="20"/>
                <w:szCs w:val="20"/>
                <w:lang w:eastAsia="ru-RU"/>
              </w:rPr>
              <w:t xml:space="preserve">Розничная </w:t>
            </w:r>
            <w:r w:rsidR="00395CD3" w:rsidRPr="00BB4E46">
              <w:rPr>
                <w:rFonts w:ascii="Times New Roman" w:eastAsia="Times New Roman" w:hAnsi="Times New Roman" w:cs="Times New Roman"/>
                <w:b/>
                <w:color w:val="000000"/>
                <w:sz w:val="20"/>
                <w:szCs w:val="20"/>
                <w:lang w:eastAsia="ru-RU"/>
              </w:rPr>
              <w:t>торговля</w:t>
            </w:r>
            <w:r w:rsidR="00395CD3" w:rsidRPr="00BB4E46">
              <w:rPr>
                <w:rFonts w:ascii="Times New Roman" w:eastAsia="Times New Roman" w:hAnsi="Times New Roman" w:cs="Times New Roman"/>
                <w:color w:val="000000"/>
                <w:sz w:val="20"/>
                <w:szCs w:val="20"/>
                <w:lang w:eastAsia="ru-RU"/>
              </w:rPr>
              <w:t xml:space="preserve"> (</w:t>
            </w:r>
            <w:r w:rsidRPr="00BB4E46">
              <w:rPr>
                <w:rFonts w:ascii="Times New Roman" w:eastAsia="Times New Roman" w:hAnsi="Times New Roman" w:cs="Times New Roman"/>
                <w:bCs/>
                <w:i/>
                <w:color w:val="000000"/>
                <w:sz w:val="20"/>
                <w:szCs w:val="20"/>
                <w:lang w:eastAsia="ru-RU"/>
              </w:rPr>
              <w:t xml:space="preserve">Создание условий для развития конкуренции на рынке розничной торговли путем обеспечения возможности осуществления розничной торговли на </w:t>
            </w:r>
            <w:r w:rsidRPr="00BB4E46">
              <w:rPr>
                <w:rFonts w:ascii="Times New Roman" w:eastAsia="Times New Roman" w:hAnsi="Times New Roman" w:cs="Times New Roman"/>
                <w:bCs/>
                <w:i/>
                <w:color w:val="000000"/>
                <w:sz w:val="20"/>
                <w:szCs w:val="20"/>
                <w:lang w:eastAsia="ru-RU"/>
              </w:rPr>
              <w:lastRenderedPageBreak/>
              <w:t>розничных рынках и ярмарках, обеспечения возможности населения покупать продукцию в магазинах шаговой доступности, сокращения присутствия государства на рынке розничной торговли фармацевтической продукцией)</w:t>
            </w:r>
          </w:p>
        </w:tc>
        <w:tc>
          <w:tcPr>
            <w:tcW w:w="1843" w:type="dxa"/>
            <w:vMerge w:val="restart"/>
            <w:noWrap/>
          </w:tcPr>
          <w:p w:rsidR="00BB4E46" w:rsidRPr="00BB4E46" w:rsidRDefault="00BB4E46" w:rsidP="00BB4E46">
            <w:pPr>
              <w:jc w:val="center"/>
              <w:rPr>
                <w:rFonts w:ascii="Times New Roman" w:eastAsia="Times New Roman" w:hAnsi="Times New Roman" w:cs="Times New Roman"/>
                <w:bCs/>
                <w:color w:val="000000"/>
                <w:sz w:val="20"/>
                <w:szCs w:val="20"/>
                <w:lang w:eastAsia="ru-RU"/>
              </w:rPr>
            </w:pPr>
            <w:r w:rsidRPr="00BB4E46">
              <w:rPr>
                <w:rFonts w:ascii="Times New Roman" w:eastAsia="Times New Roman" w:hAnsi="Times New Roman" w:cs="Times New Roman"/>
                <w:bCs/>
                <w:color w:val="000000"/>
                <w:sz w:val="20"/>
                <w:szCs w:val="20"/>
                <w:lang w:eastAsia="ru-RU"/>
              </w:rPr>
              <w:lastRenderedPageBreak/>
              <w:t>Создание условий для развития конкуренции на рынке розничной торговли на территории Ненецкого автономного округа</w:t>
            </w:r>
          </w:p>
          <w:p w:rsidR="00BB4E46" w:rsidRPr="00BB4E46" w:rsidRDefault="00BB4E46" w:rsidP="00BB4E46">
            <w:pPr>
              <w:jc w:val="center"/>
              <w:rPr>
                <w:rFonts w:ascii="Times New Roman" w:eastAsia="Times New Roman" w:hAnsi="Times New Roman" w:cs="Times New Roman"/>
                <w:color w:val="000000"/>
                <w:sz w:val="20"/>
                <w:szCs w:val="20"/>
                <w:lang w:eastAsia="ru-RU"/>
              </w:rPr>
            </w:pPr>
          </w:p>
        </w:tc>
        <w:tc>
          <w:tcPr>
            <w:tcW w:w="1701"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bCs/>
                <w:color w:val="000000"/>
                <w:sz w:val="20"/>
                <w:szCs w:val="20"/>
                <w:lang w:eastAsia="ru-RU"/>
              </w:rPr>
              <w:t xml:space="preserve">Оказание мер государственной финансовой поддержки негосударственным организациям, оказывающим услуги в сфере </w:t>
            </w:r>
            <w:proofErr w:type="spellStart"/>
            <w:r w:rsidRPr="00BB4E46">
              <w:rPr>
                <w:rFonts w:ascii="Times New Roman" w:eastAsia="Times New Roman" w:hAnsi="Times New Roman" w:cs="Times New Roman"/>
                <w:bCs/>
                <w:color w:val="000000"/>
                <w:sz w:val="20"/>
                <w:szCs w:val="20"/>
                <w:lang w:eastAsia="ru-RU"/>
              </w:rPr>
              <w:t>торговливсельских</w:t>
            </w:r>
            <w:proofErr w:type="spellEnd"/>
            <w:r w:rsidRPr="00BB4E46">
              <w:rPr>
                <w:rFonts w:ascii="Times New Roman" w:eastAsia="Times New Roman" w:hAnsi="Times New Roman" w:cs="Times New Roman"/>
                <w:bCs/>
                <w:color w:val="000000"/>
                <w:sz w:val="20"/>
                <w:szCs w:val="20"/>
                <w:lang w:eastAsia="ru-RU"/>
              </w:rPr>
              <w:t xml:space="preserve"> населенных пунктах </w:t>
            </w:r>
            <w:r w:rsidRPr="00BB4E46">
              <w:rPr>
                <w:rFonts w:ascii="Times New Roman" w:eastAsia="Times New Roman" w:hAnsi="Times New Roman" w:cs="Times New Roman"/>
                <w:bCs/>
                <w:color w:val="000000"/>
                <w:sz w:val="20"/>
                <w:szCs w:val="20"/>
                <w:lang w:eastAsia="ru-RU"/>
              </w:rPr>
              <w:lastRenderedPageBreak/>
              <w:t>Ненецкого автономного округа</w:t>
            </w:r>
          </w:p>
        </w:tc>
        <w:tc>
          <w:tcPr>
            <w:tcW w:w="1276"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lastRenderedPageBreak/>
              <w:t>2016-2020</w:t>
            </w:r>
          </w:p>
        </w:tc>
        <w:tc>
          <w:tcPr>
            <w:tcW w:w="1559"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Calibri" w:hAnsi="Times New Roman" w:cs="Times New Roman"/>
                <w:bCs/>
                <w:sz w:val="20"/>
                <w:szCs w:val="20"/>
              </w:rPr>
              <w:t>Обеспечение сельских поселений Ненецкого автономного округа магазинами шаговой доступности</w:t>
            </w:r>
          </w:p>
        </w:tc>
        <w:tc>
          <w:tcPr>
            <w:tcW w:w="1559"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Calibri" w:hAnsi="Times New Roman" w:cs="Times New Roman"/>
                <w:bCs/>
                <w:sz w:val="20"/>
                <w:szCs w:val="20"/>
              </w:rPr>
              <w:t>Департамент природных ресурсов, экологии и агропромышленного комплекса Ненецкого автономного округа</w:t>
            </w:r>
          </w:p>
        </w:tc>
        <w:tc>
          <w:tcPr>
            <w:tcW w:w="3402" w:type="dxa"/>
            <w:noWrap/>
          </w:tcPr>
          <w:p w:rsidR="001A0529" w:rsidRPr="001A0529" w:rsidRDefault="001A0529" w:rsidP="001A0529">
            <w:pPr>
              <w:jc w:val="both"/>
              <w:rPr>
                <w:rFonts w:ascii="Times New Roman" w:eastAsia="Times New Roman" w:hAnsi="Times New Roman" w:cs="Times New Roman"/>
                <w:bCs/>
                <w:color w:val="000000"/>
                <w:sz w:val="20"/>
                <w:szCs w:val="20"/>
                <w:lang w:eastAsia="ru-RU"/>
              </w:rPr>
            </w:pPr>
            <w:r w:rsidRPr="001A0529">
              <w:rPr>
                <w:rFonts w:ascii="Times New Roman" w:eastAsia="Times New Roman" w:hAnsi="Times New Roman" w:cs="Times New Roman"/>
                <w:bCs/>
                <w:color w:val="000000"/>
                <w:sz w:val="20"/>
                <w:szCs w:val="20"/>
                <w:lang w:eastAsia="ru-RU"/>
              </w:rPr>
              <w:t xml:space="preserve">В рамках государственной программы Ненецкого автономного округа </w:t>
            </w:r>
            <w:r w:rsidRPr="001A0529">
              <w:rPr>
                <w:rFonts w:ascii="Times New Roman" w:eastAsia="Times New Roman" w:hAnsi="Times New Roman" w:cs="Times New Roman"/>
                <w:color w:val="000000"/>
                <w:sz w:val="20"/>
                <w:szCs w:val="20"/>
                <w:lang w:eastAsia="ru-RU"/>
              </w:rPr>
              <w:t xml:space="preserve">«Развитие сельского хозяйства и регулирование рынков сельскохозяйственной продукции, сырья и продовольствия в Ненецком автономном округе», утвержденной постановлением Администрации Ненецкого автономного округа от 22.10.2014 № 405-п, в 2019 году оказана следующая государственная поддержка предприятиям розничной </w:t>
            </w:r>
            <w:r w:rsidRPr="001A0529">
              <w:rPr>
                <w:rFonts w:ascii="Times New Roman" w:eastAsia="Times New Roman" w:hAnsi="Times New Roman" w:cs="Times New Roman"/>
                <w:color w:val="000000"/>
                <w:sz w:val="20"/>
                <w:szCs w:val="20"/>
                <w:lang w:eastAsia="ru-RU"/>
              </w:rPr>
              <w:lastRenderedPageBreak/>
              <w:t>торговли в сельских населенных пунктах, а также производителям хлеба и хлебобулочных изделий:</w:t>
            </w:r>
          </w:p>
          <w:p w:rsidR="001A0529" w:rsidRPr="001A0529" w:rsidRDefault="001A0529" w:rsidP="001A0529">
            <w:pPr>
              <w:jc w:val="both"/>
              <w:rPr>
                <w:rFonts w:ascii="Times New Roman" w:eastAsia="Times New Roman" w:hAnsi="Times New Roman" w:cs="Times New Roman"/>
                <w:bCs/>
                <w:color w:val="000000"/>
                <w:sz w:val="20"/>
                <w:szCs w:val="20"/>
                <w:lang w:eastAsia="ru-RU"/>
              </w:rPr>
            </w:pPr>
            <w:r w:rsidRPr="001A0529">
              <w:rPr>
                <w:rFonts w:ascii="Times New Roman" w:eastAsia="Times New Roman" w:hAnsi="Times New Roman" w:cs="Times New Roman"/>
                <w:bCs/>
                <w:color w:val="000000"/>
                <w:sz w:val="20"/>
                <w:szCs w:val="20"/>
                <w:lang w:eastAsia="ru-RU"/>
              </w:rPr>
              <w:t>субсидия на возмещение части затрат на электрическую, тепловую энергию и твердое топливо, потребленные предприятиями общественного питания и розничной торговли в сельских населенных пунктах, в размере 1 448,2 тысяч рублей;</w:t>
            </w:r>
          </w:p>
          <w:p w:rsidR="001A0529" w:rsidRPr="001A0529" w:rsidRDefault="001A0529" w:rsidP="001A0529">
            <w:pPr>
              <w:jc w:val="both"/>
              <w:rPr>
                <w:rFonts w:ascii="Times New Roman" w:eastAsia="Times New Roman" w:hAnsi="Times New Roman" w:cs="Times New Roman"/>
                <w:bCs/>
                <w:color w:val="000000"/>
                <w:sz w:val="20"/>
                <w:szCs w:val="20"/>
                <w:lang w:eastAsia="ru-RU"/>
              </w:rPr>
            </w:pPr>
            <w:r w:rsidRPr="001A0529">
              <w:rPr>
                <w:rFonts w:ascii="Times New Roman" w:eastAsia="Times New Roman" w:hAnsi="Times New Roman" w:cs="Times New Roman"/>
                <w:bCs/>
                <w:color w:val="000000"/>
                <w:sz w:val="20"/>
                <w:szCs w:val="20"/>
                <w:lang w:eastAsia="ru-RU"/>
              </w:rPr>
              <w:t>субсидия на возмещение части затрат, возникающих в связи с производством хлеба и (или) его доставки в сельские населенные пункты в случае отсутствия пекарен в указанных населенных пунктах или на период их ремонта или иного временного закрытия, в размере 102 761,0 тысяча рублей;</w:t>
            </w:r>
          </w:p>
          <w:p w:rsidR="001A0529" w:rsidRPr="001A0529" w:rsidRDefault="001A0529" w:rsidP="001A0529">
            <w:pPr>
              <w:jc w:val="both"/>
              <w:rPr>
                <w:rFonts w:ascii="Times New Roman" w:eastAsia="Times New Roman" w:hAnsi="Times New Roman" w:cs="Times New Roman"/>
                <w:bCs/>
                <w:color w:val="000000"/>
                <w:sz w:val="20"/>
                <w:szCs w:val="20"/>
                <w:lang w:eastAsia="ru-RU"/>
              </w:rPr>
            </w:pPr>
            <w:r w:rsidRPr="001A0529">
              <w:rPr>
                <w:rFonts w:ascii="Times New Roman" w:eastAsia="Times New Roman" w:hAnsi="Times New Roman" w:cs="Times New Roman"/>
                <w:bCs/>
                <w:color w:val="000000"/>
                <w:sz w:val="20"/>
                <w:szCs w:val="20"/>
                <w:lang w:eastAsia="ru-RU"/>
              </w:rPr>
              <w:t>субсидии на финансовое обеспечение (возмещение) затрат по доставке для реализации населению продовольственных товаров в сельские населенные пункты в размере 42 856,5 тысяч рублей;</w:t>
            </w:r>
          </w:p>
          <w:p w:rsidR="001A0529" w:rsidRPr="001A0529" w:rsidRDefault="001A0529" w:rsidP="001A0529">
            <w:pPr>
              <w:jc w:val="both"/>
              <w:rPr>
                <w:rFonts w:ascii="Times New Roman" w:eastAsia="Times New Roman" w:hAnsi="Times New Roman" w:cs="Times New Roman"/>
                <w:bCs/>
                <w:color w:val="000000"/>
                <w:sz w:val="20"/>
                <w:szCs w:val="20"/>
                <w:lang w:eastAsia="ru-RU"/>
              </w:rPr>
            </w:pPr>
            <w:r w:rsidRPr="001A0529">
              <w:rPr>
                <w:rFonts w:ascii="Times New Roman" w:eastAsia="Times New Roman" w:hAnsi="Times New Roman" w:cs="Times New Roman"/>
                <w:bCs/>
                <w:color w:val="000000"/>
                <w:sz w:val="20"/>
                <w:szCs w:val="20"/>
                <w:lang w:eastAsia="ru-RU"/>
              </w:rPr>
              <w:t xml:space="preserve">субсидии на возмещение части затрат по доставке для реализации населению продовольственных товаров в п. Амдерма, на острова </w:t>
            </w:r>
            <w:proofErr w:type="spellStart"/>
            <w:r w:rsidRPr="001A0529">
              <w:rPr>
                <w:rFonts w:ascii="Times New Roman" w:eastAsia="Times New Roman" w:hAnsi="Times New Roman" w:cs="Times New Roman"/>
                <w:bCs/>
                <w:color w:val="000000"/>
                <w:sz w:val="20"/>
                <w:szCs w:val="20"/>
                <w:lang w:eastAsia="ru-RU"/>
              </w:rPr>
              <w:t>Колгуев</w:t>
            </w:r>
            <w:proofErr w:type="spellEnd"/>
            <w:r w:rsidRPr="001A0529">
              <w:rPr>
                <w:rFonts w:ascii="Times New Roman" w:eastAsia="Times New Roman" w:hAnsi="Times New Roman" w:cs="Times New Roman"/>
                <w:bCs/>
                <w:color w:val="000000"/>
                <w:sz w:val="20"/>
                <w:szCs w:val="20"/>
                <w:lang w:eastAsia="ru-RU"/>
              </w:rPr>
              <w:t xml:space="preserve"> и Вайгач в размере 10 812,7 </w:t>
            </w:r>
            <w:r w:rsidRPr="001A0529">
              <w:rPr>
                <w:rFonts w:ascii="Times New Roman" w:eastAsia="Times New Roman" w:hAnsi="Times New Roman" w:cs="Times New Roman"/>
                <w:bCs/>
                <w:color w:val="000000"/>
                <w:sz w:val="20"/>
                <w:szCs w:val="20"/>
                <w:lang w:eastAsia="ru-RU"/>
              </w:rPr>
              <w:lastRenderedPageBreak/>
              <w:t>тысяч рублей.</w:t>
            </w:r>
          </w:p>
          <w:p w:rsidR="001A0529" w:rsidRPr="001A0529" w:rsidRDefault="001A0529" w:rsidP="001A0529">
            <w:pPr>
              <w:jc w:val="both"/>
              <w:rPr>
                <w:rFonts w:ascii="Times New Roman" w:eastAsia="Times New Roman" w:hAnsi="Times New Roman" w:cs="Times New Roman"/>
                <w:bCs/>
                <w:color w:val="000000"/>
                <w:sz w:val="20"/>
                <w:szCs w:val="20"/>
                <w:lang w:eastAsia="ru-RU"/>
              </w:rPr>
            </w:pPr>
            <w:r w:rsidRPr="001A0529">
              <w:rPr>
                <w:rFonts w:ascii="Times New Roman" w:eastAsia="Times New Roman" w:hAnsi="Times New Roman" w:cs="Times New Roman"/>
                <w:bCs/>
                <w:color w:val="000000"/>
                <w:sz w:val="20"/>
                <w:szCs w:val="20"/>
                <w:lang w:eastAsia="ru-RU"/>
              </w:rPr>
              <w:t>субсидии в целях частичного возмещения затрат на создание объектов торговли в размере 18 000,0 тысяч рублей.</w:t>
            </w:r>
          </w:p>
          <w:p w:rsidR="00BB4E46" w:rsidRPr="00BB4E46" w:rsidRDefault="00BB4E46" w:rsidP="006163DD">
            <w:pPr>
              <w:jc w:val="both"/>
              <w:rPr>
                <w:rFonts w:ascii="Times New Roman" w:eastAsia="Times New Roman" w:hAnsi="Times New Roman" w:cs="Times New Roman"/>
                <w:color w:val="000000"/>
                <w:sz w:val="20"/>
                <w:szCs w:val="20"/>
                <w:lang w:eastAsia="ru-RU"/>
              </w:rPr>
            </w:pPr>
          </w:p>
        </w:tc>
        <w:tc>
          <w:tcPr>
            <w:tcW w:w="1419"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p>
        </w:tc>
      </w:tr>
      <w:tr w:rsidR="00BB4E46" w:rsidRPr="00BB4E46" w:rsidTr="00005E39">
        <w:trPr>
          <w:trHeight w:val="300"/>
        </w:trPr>
        <w:tc>
          <w:tcPr>
            <w:tcW w:w="421"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lastRenderedPageBreak/>
              <w:t>24</w:t>
            </w:r>
          </w:p>
        </w:tc>
        <w:tc>
          <w:tcPr>
            <w:tcW w:w="1842" w:type="dxa"/>
            <w:vMerge/>
            <w:noWrap/>
          </w:tcPr>
          <w:p w:rsidR="00BB4E46" w:rsidRPr="00BB4E46" w:rsidRDefault="00BB4E46" w:rsidP="00BB4E46">
            <w:pPr>
              <w:jc w:val="center"/>
              <w:rPr>
                <w:rFonts w:ascii="Times New Roman" w:eastAsia="Times New Roman" w:hAnsi="Times New Roman" w:cs="Times New Roman"/>
                <w:b/>
                <w:color w:val="000000"/>
                <w:sz w:val="20"/>
                <w:szCs w:val="20"/>
                <w:lang w:eastAsia="ru-RU"/>
              </w:rPr>
            </w:pPr>
          </w:p>
        </w:tc>
        <w:tc>
          <w:tcPr>
            <w:tcW w:w="1843" w:type="dxa"/>
            <w:vMerge/>
            <w:noWrap/>
          </w:tcPr>
          <w:p w:rsidR="00BB4E46" w:rsidRPr="00BB4E46" w:rsidRDefault="00BB4E46" w:rsidP="00BB4E46">
            <w:pPr>
              <w:jc w:val="center"/>
              <w:rPr>
                <w:rFonts w:ascii="Times New Roman" w:eastAsia="Times New Roman" w:hAnsi="Times New Roman" w:cs="Times New Roman"/>
                <w:bCs/>
                <w:color w:val="000000"/>
                <w:sz w:val="20"/>
                <w:szCs w:val="20"/>
                <w:lang w:eastAsia="ru-RU"/>
              </w:rPr>
            </w:pPr>
          </w:p>
        </w:tc>
        <w:tc>
          <w:tcPr>
            <w:tcW w:w="1701" w:type="dxa"/>
            <w:noWrap/>
          </w:tcPr>
          <w:p w:rsidR="00BB4E46" w:rsidRPr="00BB4E46" w:rsidRDefault="00BB4E46" w:rsidP="00BB4E46">
            <w:pPr>
              <w:jc w:val="center"/>
              <w:rPr>
                <w:rFonts w:ascii="Times New Roman" w:eastAsia="Times New Roman" w:hAnsi="Times New Roman" w:cs="Times New Roman"/>
                <w:bCs/>
                <w:color w:val="000000"/>
                <w:sz w:val="20"/>
                <w:szCs w:val="20"/>
                <w:lang w:eastAsia="ru-RU"/>
              </w:rPr>
            </w:pPr>
            <w:r w:rsidRPr="00BB4E46">
              <w:rPr>
                <w:rFonts w:ascii="Times New Roman" w:eastAsia="Calibri" w:hAnsi="Times New Roman" w:cs="Times New Roman"/>
                <w:bCs/>
                <w:sz w:val="20"/>
                <w:szCs w:val="20"/>
              </w:rPr>
              <w:t>Создание условий для организации мест под размещение нестационарных торговых объектов на территории муниципальных образований Ненецкого автономного округа</w:t>
            </w:r>
          </w:p>
        </w:tc>
        <w:tc>
          <w:tcPr>
            <w:tcW w:w="1276"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t>2016</w:t>
            </w:r>
          </w:p>
        </w:tc>
        <w:tc>
          <w:tcPr>
            <w:tcW w:w="1559" w:type="dxa"/>
            <w:noWrap/>
          </w:tcPr>
          <w:p w:rsidR="00BB4E46" w:rsidRPr="00BB4E46" w:rsidRDefault="00BB4E46" w:rsidP="00BB4E46">
            <w:pPr>
              <w:jc w:val="center"/>
              <w:rPr>
                <w:rFonts w:ascii="Times New Roman" w:eastAsia="Calibri" w:hAnsi="Times New Roman" w:cs="Times New Roman"/>
                <w:bCs/>
                <w:sz w:val="20"/>
                <w:szCs w:val="20"/>
              </w:rPr>
            </w:pPr>
            <w:r w:rsidRPr="00BB4E46">
              <w:rPr>
                <w:rFonts w:ascii="Times New Roman" w:eastAsia="Calibri" w:hAnsi="Times New Roman" w:cs="Times New Roman"/>
                <w:bCs/>
                <w:sz w:val="20"/>
                <w:szCs w:val="20"/>
              </w:rPr>
              <w:t xml:space="preserve">Организация мест для нестационарных торговых </w:t>
            </w:r>
          </w:p>
        </w:tc>
        <w:tc>
          <w:tcPr>
            <w:tcW w:w="1559" w:type="dxa"/>
            <w:noWrap/>
          </w:tcPr>
          <w:p w:rsidR="00BB4E46" w:rsidRPr="00BB4E46" w:rsidRDefault="00BB4E46" w:rsidP="00BB4E46">
            <w:pPr>
              <w:jc w:val="center"/>
              <w:rPr>
                <w:rFonts w:ascii="Times New Roman" w:eastAsia="Calibri" w:hAnsi="Times New Roman" w:cs="Times New Roman"/>
                <w:bCs/>
                <w:sz w:val="20"/>
                <w:szCs w:val="20"/>
              </w:rPr>
            </w:pPr>
            <w:r w:rsidRPr="00BB4E46">
              <w:rPr>
                <w:rFonts w:ascii="Times New Roman" w:eastAsia="Calibri" w:hAnsi="Times New Roman" w:cs="Times New Roman"/>
                <w:bCs/>
                <w:sz w:val="20"/>
                <w:szCs w:val="20"/>
              </w:rPr>
              <w:t>Департамент строительства, жилищно-коммунального хозяйства, энергетики и транспорта Ненецкого автономного округа</w:t>
            </w:r>
          </w:p>
          <w:p w:rsidR="00BB4E46" w:rsidRPr="00BB4E46" w:rsidRDefault="00BB4E46" w:rsidP="00BB4E46">
            <w:pPr>
              <w:jc w:val="center"/>
              <w:rPr>
                <w:rFonts w:ascii="Times New Roman" w:eastAsia="Calibri" w:hAnsi="Times New Roman" w:cs="Times New Roman"/>
                <w:bCs/>
                <w:sz w:val="20"/>
                <w:szCs w:val="20"/>
              </w:rPr>
            </w:pPr>
            <w:r w:rsidRPr="00BB4E46">
              <w:rPr>
                <w:rFonts w:ascii="Times New Roman" w:eastAsia="Calibri" w:hAnsi="Times New Roman" w:cs="Times New Roman"/>
                <w:bCs/>
                <w:sz w:val="20"/>
                <w:szCs w:val="20"/>
              </w:rPr>
              <w:t xml:space="preserve">Управление имущественных и земельных отношений Ненецкого автономного округа </w:t>
            </w:r>
          </w:p>
          <w:p w:rsidR="00BB4E46" w:rsidRPr="00BB4E46" w:rsidRDefault="00BB4E46" w:rsidP="00BB4E46">
            <w:pPr>
              <w:jc w:val="center"/>
              <w:rPr>
                <w:rFonts w:ascii="Times New Roman" w:eastAsia="Calibri" w:hAnsi="Times New Roman" w:cs="Times New Roman"/>
                <w:bCs/>
                <w:sz w:val="20"/>
                <w:szCs w:val="20"/>
              </w:rPr>
            </w:pPr>
            <w:r w:rsidRPr="00BB4E46">
              <w:rPr>
                <w:rFonts w:ascii="Times New Roman" w:eastAsia="Calibri" w:hAnsi="Times New Roman" w:cs="Times New Roman"/>
                <w:bCs/>
                <w:sz w:val="20"/>
                <w:szCs w:val="20"/>
              </w:rPr>
              <w:t xml:space="preserve">Органы местного самоуправления Ненецкого автономного округа в соответствии с </w:t>
            </w:r>
            <w:r w:rsidRPr="00BB4E46">
              <w:rPr>
                <w:rFonts w:ascii="Times New Roman" w:eastAsia="Calibri" w:hAnsi="Times New Roman" w:cs="Times New Roman"/>
                <w:bCs/>
                <w:sz w:val="20"/>
                <w:szCs w:val="20"/>
              </w:rPr>
              <w:lastRenderedPageBreak/>
              <w:t>полномочиями</w:t>
            </w:r>
          </w:p>
        </w:tc>
        <w:tc>
          <w:tcPr>
            <w:tcW w:w="3402" w:type="dxa"/>
            <w:noWrap/>
          </w:tcPr>
          <w:p w:rsidR="00BB4E46" w:rsidRPr="00BB4E46" w:rsidRDefault="00A57E16" w:rsidP="00BB4E46">
            <w:pPr>
              <w:autoSpaceDE w:val="0"/>
              <w:autoSpaceDN w:val="0"/>
              <w:adjustRightInd w:val="0"/>
              <w:jc w:val="both"/>
              <w:rPr>
                <w:rFonts w:ascii="Times New Roman" w:eastAsia="Calibri" w:hAnsi="Times New Roman" w:cs="Times New Roman"/>
                <w:bCs/>
                <w:sz w:val="20"/>
                <w:szCs w:val="20"/>
              </w:rPr>
            </w:pPr>
            <w:r w:rsidRPr="00A57E16">
              <w:rPr>
                <w:rFonts w:ascii="Times New Roman" w:eastAsia="Calibri" w:hAnsi="Times New Roman" w:cs="Times New Roman"/>
                <w:bCs/>
                <w:sz w:val="20"/>
                <w:szCs w:val="20"/>
              </w:rPr>
              <w:lastRenderedPageBreak/>
              <w:t>Управлением имущественных и земельных отношений согласовываются изменения в схемы организации нестационарной торговли по обращениям муниципальных образований в срок, не превышающий двух недель с даты поступления заявления.</w:t>
            </w:r>
          </w:p>
        </w:tc>
        <w:tc>
          <w:tcPr>
            <w:tcW w:w="1419"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p>
        </w:tc>
      </w:tr>
      <w:tr w:rsidR="00BB4E46" w:rsidRPr="00BB4E46" w:rsidTr="00005E39">
        <w:trPr>
          <w:trHeight w:val="300"/>
        </w:trPr>
        <w:tc>
          <w:tcPr>
            <w:tcW w:w="421"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t>25</w:t>
            </w:r>
          </w:p>
        </w:tc>
        <w:tc>
          <w:tcPr>
            <w:tcW w:w="1842" w:type="dxa"/>
            <w:vMerge/>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p>
        </w:tc>
        <w:tc>
          <w:tcPr>
            <w:tcW w:w="1843" w:type="dxa"/>
            <w:vMerge/>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p>
        </w:tc>
        <w:tc>
          <w:tcPr>
            <w:tcW w:w="1701"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bCs/>
                <w:color w:val="000000"/>
                <w:sz w:val="20"/>
                <w:szCs w:val="20"/>
                <w:lang w:eastAsia="ru-RU"/>
              </w:rPr>
              <w:t>Предоставление информационно-консультационной поддержки по вопросам организации пунктов розничной торговли</w:t>
            </w:r>
          </w:p>
        </w:tc>
        <w:tc>
          <w:tcPr>
            <w:tcW w:w="1276"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t>2016-2020</w:t>
            </w:r>
          </w:p>
        </w:tc>
        <w:tc>
          <w:tcPr>
            <w:tcW w:w="1559"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Calibri" w:hAnsi="Times New Roman" w:cs="Times New Roman"/>
                <w:sz w:val="20"/>
                <w:szCs w:val="20"/>
              </w:rPr>
              <w:t xml:space="preserve">Повышение информированности юридических лиц, индивидуальных предпринимателей, населения по вопросам создания и ведения деятельности </w:t>
            </w:r>
            <w:r w:rsidRPr="00BB4E46">
              <w:rPr>
                <w:rFonts w:ascii="Times New Roman" w:eastAsia="Calibri" w:hAnsi="Times New Roman" w:cs="Times New Roman"/>
                <w:bCs/>
                <w:sz w:val="20"/>
                <w:szCs w:val="20"/>
              </w:rPr>
              <w:t>пунктов розничной торговли</w:t>
            </w:r>
          </w:p>
        </w:tc>
        <w:tc>
          <w:tcPr>
            <w:tcW w:w="1559" w:type="dxa"/>
            <w:noWrap/>
          </w:tcPr>
          <w:p w:rsidR="00BB4E46" w:rsidRPr="00BB4E46" w:rsidRDefault="00BB4E46" w:rsidP="00BB4E46">
            <w:pPr>
              <w:autoSpaceDE w:val="0"/>
              <w:autoSpaceDN w:val="0"/>
              <w:adjustRightInd w:val="0"/>
              <w:jc w:val="center"/>
              <w:rPr>
                <w:rFonts w:ascii="Times New Roman" w:eastAsia="Calibri" w:hAnsi="Times New Roman" w:cs="Times New Roman"/>
                <w:sz w:val="20"/>
                <w:szCs w:val="20"/>
              </w:rPr>
            </w:pPr>
            <w:r w:rsidRPr="00BB4E46">
              <w:rPr>
                <w:rFonts w:ascii="Times New Roman" w:eastAsia="Calibri" w:hAnsi="Times New Roman" w:cs="Times New Roman"/>
                <w:bCs/>
                <w:sz w:val="20"/>
                <w:szCs w:val="20"/>
              </w:rPr>
              <w:t>Департамент природных ресурсов, экологии и агропромышленного комплекса Ненецкого автономного округ</w:t>
            </w:r>
          </w:p>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Calibri" w:hAnsi="Times New Roman" w:cs="Times New Roman"/>
                <w:bCs/>
                <w:sz w:val="20"/>
                <w:szCs w:val="20"/>
              </w:rPr>
              <w:t>Органы местного самоуправления Ненецкого автономного округа в соответствии с полномочиями</w:t>
            </w:r>
          </w:p>
        </w:tc>
        <w:tc>
          <w:tcPr>
            <w:tcW w:w="3402" w:type="dxa"/>
            <w:noWrap/>
          </w:tcPr>
          <w:p w:rsidR="00A57E16" w:rsidRDefault="00A57E16" w:rsidP="00A57E16">
            <w:pPr>
              <w:jc w:val="both"/>
              <w:rPr>
                <w:rFonts w:ascii="Times New Roman" w:eastAsia="Times New Roman" w:hAnsi="Times New Roman" w:cs="Times New Roman"/>
                <w:color w:val="000000"/>
                <w:sz w:val="20"/>
                <w:szCs w:val="20"/>
                <w:lang w:eastAsia="ru-RU"/>
              </w:rPr>
            </w:pPr>
            <w:r w:rsidRPr="00A57E16">
              <w:rPr>
                <w:rFonts w:ascii="Times New Roman" w:eastAsia="Times New Roman" w:hAnsi="Times New Roman" w:cs="Times New Roman"/>
                <w:color w:val="000000"/>
                <w:sz w:val="20"/>
                <w:szCs w:val="20"/>
                <w:lang w:eastAsia="ru-RU"/>
              </w:rPr>
              <w:t xml:space="preserve">Повышение информированности заинтересованных лиц производится путем размещения информации на официальном сайте Департамента ПР и АПК НАО, опубликования информации в СМИ, предоставления консультаций при личном обращении, рассылки по электронной почте нормативных актов. </w:t>
            </w:r>
          </w:p>
          <w:p w:rsidR="00034551" w:rsidRPr="00034551" w:rsidRDefault="00034551" w:rsidP="00034551">
            <w:pPr>
              <w:jc w:val="both"/>
              <w:rPr>
                <w:rFonts w:ascii="Times New Roman" w:eastAsia="Times New Roman" w:hAnsi="Times New Roman" w:cs="Times New Roman"/>
                <w:color w:val="000000"/>
                <w:sz w:val="20"/>
                <w:szCs w:val="20"/>
                <w:lang w:eastAsia="ru-RU"/>
              </w:rPr>
            </w:pPr>
            <w:r w:rsidRPr="00034551">
              <w:rPr>
                <w:rFonts w:ascii="Times New Roman" w:eastAsia="Times New Roman" w:hAnsi="Times New Roman" w:cs="Times New Roman"/>
                <w:color w:val="000000"/>
                <w:sz w:val="20"/>
                <w:szCs w:val="20"/>
                <w:lang w:eastAsia="ru-RU"/>
              </w:rPr>
              <w:t>Предоставление информационно-консультационной поддержки субъектам малого и среднего предпринимательства осуществляется на постоянной основе. Предприниматели получают информацию о порядке предоставления мест под размещение нестационарных торговых объектов и иным вопросам предпринимательства как на официальном сайте Администрации города, так по телефону и при личном обращении.</w:t>
            </w:r>
          </w:p>
          <w:p w:rsidR="00034551" w:rsidRPr="00A57E16" w:rsidRDefault="00034551" w:rsidP="00A57E16">
            <w:pPr>
              <w:jc w:val="both"/>
              <w:rPr>
                <w:rFonts w:ascii="Times New Roman" w:eastAsia="Times New Roman" w:hAnsi="Times New Roman" w:cs="Times New Roman"/>
                <w:color w:val="000000"/>
                <w:sz w:val="20"/>
                <w:szCs w:val="20"/>
                <w:lang w:eastAsia="ru-RU"/>
              </w:rPr>
            </w:pPr>
          </w:p>
          <w:p w:rsidR="00BB4E46" w:rsidRPr="00BB4E46" w:rsidRDefault="00BB4E46" w:rsidP="00BB4E46">
            <w:pPr>
              <w:jc w:val="both"/>
              <w:rPr>
                <w:rFonts w:ascii="Times New Roman" w:eastAsia="Times New Roman" w:hAnsi="Times New Roman" w:cs="Times New Roman"/>
                <w:color w:val="000000"/>
                <w:sz w:val="20"/>
                <w:szCs w:val="20"/>
                <w:lang w:eastAsia="ru-RU"/>
              </w:rPr>
            </w:pPr>
          </w:p>
        </w:tc>
        <w:tc>
          <w:tcPr>
            <w:tcW w:w="1419"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p>
        </w:tc>
      </w:tr>
      <w:tr w:rsidR="00BB4E46" w:rsidRPr="00BB4E46" w:rsidTr="00005E39">
        <w:trPr>
          <w:trHeight w:val="300"/>
        </w:trPr>
        <w:tc>
          <w:tcPr>
            <w:tcW w:w="421"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t>26</w:t>
            </w:r>
          </w:p>
        </w:tc>
        <w:tc>
          <w:tcPr>
            <w:tcW w:w="1842" w:type="dxa"/>
            <w:vMerge/>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p>
        </w:tc>
        <w:tc>
          <w:tcPr>
            <w:tcW w:w="1843" w:type="dxa"/>
            <w:vMerge w:val="restart"/>
            <w:noWrap/>
          </w:tcPr>
          <w:p w:rsidR="00BB4E46" w:rsidRPr="00BB4E46" w:rsidRDefault="00BB4E46" w:rsidP="00BB4E46">
            <w:pPr>
              <w:jc w:val="center"/>
              <w:rPr>
                <w:rFonts w:ascii="Times New Roman" w:eastAsia="Times New Roman" w:hAnsi="Times New Roman" w:cs="Times New Roman"/>
                <w:bCs/>
                <w:color w:val="000000"/>
                <w:sz w:val="20"/>
                <w:szCs w:val="20"/>
                <w:lang w:eastAsia="ru-RU"/>
              </w:rPr>
            </w:pPr>
            <w:r w:rsidRPr="00BB4E46">
              <w:rPr>
                <w:rFonts w:ascii="Times New Roman" w:eastAsia="Times New Roman" w:hAnsi="Times New Roman" w:cs="Times New Roman"/>
                <w:bCs/>
                <w:color w:val="000000"/>
                <w:sz w:val="20"/>
                <w:szCs w:val="20"/>
                <w:lang w:eastAsia="ru-RU"/>
              </w:rPr>
              <w:t xml:space="preserve">Создание условий для осуществления розничной </w:t>
            </w:r>
            <w:r w:rsidRPr="00BB4E46">
              <w:rPr>
                <w:rFonts w:ascii="Times New Roman" w:eastAsia="Times New Roman" w:hAnsi="Times New Roman" w:cs="Times New Roman"/>
                <w:bCs/>
                <w:color w:val="000000"/>
                <w:sz w:val="20"/>
                <w:szCs w:val="20"/>
                <w:lang w:eastAsia="ru-RU"/>
              </w:rPr>
              <w:lastRenderedPageBreak/>
              <w:t>торговли на розничных рынках и ярмарках на территории Ненецкого автономного округа</w:t>
            </w:r>
          </w:p>
          <w:p w:rsidR="00BB4E46" w:rsidRPr="00BB4E46" w:rsidRDefault="00BB4E46" w:rsidP="00BB4E46">
            <w:pPr>
              <w:jc w:val="center"/>
              <w:rPr>
                <w:rFonts w:ascii="Times New Roman" w:eastAsia="Times New Roman" w:hAnsi="Times New Roman" w:cs="Times New Roman"/>
                <w:color w:val="000000"/>
                <w:sz w:val="20"/>
                <w:szCs w:val="20"/>
                <w:lang w:eastAsia="ru-RU"/>
              </w:rPr>
            </w:pPr>
          </w:p>
        </w:tc>
        <w:tc>
          <w:tcPr>
            <w:tcW w:w="1701" w:type="dxa"/>
            <w:noWrap/>
          </w:tcPr>
          <w:p w:rsidR="00BB4E46" w:rsidRPr="00BB4E46" w:rsidRDefault="00BB4E46" w:rsidP="00BB4E46">
            <w:pPr>
              <w:jc w:val="center"/>
              <w:rPr>
                <w:rFonts w:ascii="Times New Roman" w:eastAsia="Times New Roman" w:hAnsi="Times New Roman" w:cs="Times New Roman"/>
                <w:bCs/>
                <w:color w:val="000000"/>
                <w:sz w:val="20"/>
                <w:szCs w:val="20"/>
                <w:lang w:eastAsia="ru-RU"/>
              </w:rPr>
            </w:pPr>
            <w:r w:rsidRPr="00BB4E46">
              <w:rPr>
                <w:rFonts w:ascii="Times New Roman" w:eastAsia="Times New Roman" w:hAnsi="Times New Roman" w:cs="Times New Roman"/>
                <w:bCs/>
                <w:color w:val="000000"/>
                <w:sz w:val="20"/>
                <w:szCs w:val="20"/>
                <w:lang w:eastAsia="ru-RU"/>
              </w:rPr>
              <w:lastRenderedPageBreak/>
              <w:t xml:space="preserve">Организация ярмарок, приуроченных к проведению </w:t>
            </w:r>
            <w:r w:rsidRPr="00BB4E46">
              <w:rPr>
                <w:rFonts w:ascii="Times New Roman" w:eastAsia="Times New Roman" w:hAnsi="Times New Roman" w:cs="Times New Roman"/>
                <w:bCs/>
                <w:color w:val="000000"/>
                <w:sz w:val="20"/>
                <w:szCs w:val="20"/>
                <w:lang w:eastAsia="ru-RU"/>
              </w:rPr>
              <w:lastRenderedPageBreak/>
              <w:t>культурно-массовых мероприятий</w:t>
            </w:r>
          </w:p>
        </w:tc>
        <w:tc>
          <w:tcPr>
            <w:tcW w:w="1276"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lastRenderedPageBreak/>
              <w:t>2016-2017</w:t>
            </w:r>
          </w:p>
        </w:tc>
        <w:tc>
          <w:tcPr>
            <w:tcW w:w="1559" w:type="dxa"/>
            <w:noWrap/>
          </w:tcPr>
          <w:p w:rsidR="00BB4E46" w:rsidRPr="00BB4E46" w:rsidRDefault="00BB4E46" w:rsidP="00BB4E46">
            <w:pPr>
              <w:jc w:val="center"/>
              <w:rPr>
                <w:rFonts w:ascii="Times New Roman" w:eastAsia="Calibri" w:hAnsi="Times New Roman" w:cs="Times New Roman"/>
                <w:sz w:val="20"/>
                <w:szCs w:val="20"/>
              </w:rPr>
            </w:pPr>
            <w:r w:rsidRPr="00BB4E46">
              <w:rPr>
                <w:rFonts w:ascii="Times New Roman" w:eastAsia="Calibri" w:hAnsi="Times New Roman" w:cs="Times New Roman"/>
                <w:sz w:val="20"/>
                <w:szCs w:val="20"/>
              </w:rPr>
              <w:t xml:space="preserve">Повышение </w:t>
            </w:r>
            <w:proofErr w:type="spellStart"/>
            <w:r w:rsidR="00A8386A" w:rsidRPr="00BB4E46">
              <w:rPr>
                <w:rFonts w:ascii="Times New Roman" w:eastAsia="Calibri" w:hAnsi="Times New Roman" w:cs="Times New Roman"/>
                <w:sz w:val="20"/>
                <w:szCs w:val="20"/>
              </w:rPr>
              <w:t>информированности</w:t>
            </w:r>
            <w:r w:rsidRPr="00BB4E46">
              <w:rPr>
                <w:rFonts w:ascii="Times New Roman" w:eastAsia="Calibri" w:hAnsi="Times New Roman" w:cs="Times New Roman"/>
                <w:sz w:val="20"/>
                <w:szCs w:val="20"/>
              </w:rPr>
              <w:t>юридических</w:t>
            </w:r>
            <w:proofErr w:type="spellEnd"/>
            <w:r w:rsidRPr="00BB4E46">
              <w:rPr>
                <w:rFonts w:ascii="Times New Roman" w:eastAsia="Calibri" w:hAnsi="Times New Roman" w:cs="Times New Roman"/>
                <w:sz w:val="20"/>
                <w:szCs w:val="20"/>
              </w:rPr>
              <w:t xml:space="preserve"> лиц, </w:t>
            </w:r>
            <w:r w:rsidRPr="00BB4E46">
              <w:rPr>
                <w:rFonts w:ascii="Times New Roman" w:eastAsia="Calibri" w:hAnsi="Times New Roman" w:cs="Times New Roman"/>
                <w:sz w:val="20"/>
                <w:szCs w:val="20"/>
              </w:rPr>
              <w:lastRenderedPageBreak/>
              <w:t xml:space="preserve">индивидуальных предпринимателей, </w:t>
            </w:r>
            <w:proofErr w:type="spellStart"/>
            <w:r w:rsidRPr="00BB4E46">
              <w:rPr>
                <w:rFonts w:ascii="Times New Roman" w:eastAsia="Calibri" w:hAnsi="Times New Roman" w:cs="Times New Roman"/>
                <w:sz w:val="20"/>
                <w:szCs w:val="20"/>
              </w:rPr>
              <w:t>аселения</w:t>
            </w:r>
            <w:proofErr w:type="spellEnd"/>
            <w:r w:rsidRPr="00BB4E46">
              <w:rPr>
                <w:rFonts w:ascii="Times New Roman" w:eastAsia="Calibri" w:hAnsi="Times New Roman" w:cs="Times New Roman"/>
                <w:sz w:val="20"/>
                <w:szCs w:val="20"/>
              </w:rPr>
              <w:t xml:space="preserve"> по вопросам создания и ведения деятельности пунктов розничной торговли</w:t>
            </w:r>
          </w:p>
        </w:tc>
        <w:tc>
          <w:tcPr>
            <w:tcW w:w="1559" w:type="dxa"/>
            <w:noWrap/>
          </w:tcPr>
          <w:p w:rsidR="00BB4E46" w:rsidRPr="00BB4E46" w:rsidRDefault="00BB4E46" w:rsidP="00BB4E46">
            <w:pPr>
              <w:autoSpaceDE w:val="0"/>
              <w:autoSpaceDN w:val="0"/>
              <w:adjustRightInd w:val="0"/>
              <w:jc w:val="center"/>
              <w:rPr>
                <w:rFonts w:ascii="Times New Roman" w:eastAsia="Calibri" w:hAnsi="Times New Roman" w:cs="Times New Roman"/>
                <w:sz w:val="20"/>
                <w:szCs w:val="20"/>
              </w:rPr>
            </w:pPr>
            <w:r w:rsidRPr="00BB4E46">
              <w:rPr>
                <w:rFonts w:ascii="Times New Roman" w:eastAsia="Calibri" w:hAnsi="Times New Roman" w:cs="Times New Roman"/>
                <w:bCs/>
                <w:sz w:val="20"/>
                <w:szCs w:val="20"/>
              </w:rPr>
              <w:lastRenderedPageBreak/>
              <w:t xml:space="preserve">Департамент природных ресурсов, экологии и </w:t>
            </w:r>
            <w:r w:rsidRPr="00BB4E46">
              <w:rPr>
                <w:rFonts w:ascii="Times New Roman" w:eastAsia="Calibri" w:hAnsi="Times New Roman" w:cs="Times New Roman"/>
                <w:bCs/>
                <w:sz w:val="20"/>
                <w:szCs w:val="20"/>
              </w:rPr>
              <w:lastRenderedPageBreak/>
              <w:t>агропромышленного комплекса Ненецкого автономного округ</w:t>
            </w:r>
          </w:p>
          <w:p w:rsidR="00BB4E46" w:rsidRPr="00BB4E46" w:rsidRDefault="00BB4E46" w:rsidP="00BB4E46">
            <w:pPr>
              <w:autoSpaceDE w:val="0"/>
              <w:autoSpaceDN w:val="0"/>
              <w:adjustRightInd w:val="0"/>
              <w:jc w:val="center"/>
              <w:rPr>
                <w:rFonts w:ascii="Times New Roman" w:eastAsia="Calibri" w:hAnsi="Times New Roman" w:cs="Times New Roman"/>
                <w:bCs/>
                <w:sz w:val="20"/>
                <w:szCs w:val="20"/>
              </w:rPr>
            </w:pPr>
            <w:r w:rsidRPr="00BB4E46">
              <w:rPr>
                <w:rFonts w:ascii="Times New Roman" w:eastAsia="Calibri" w:hAnsi="Times New Roman" w:cs="Times New Roman"/>
                <w:bCs/>
                <w:sz w:val="20"/>
                <w:szCs w:val="20"/>
              </w:rPr>
              <w:t>Органы местного самоуправления Ненецкого автономного округа в соответствии с полномочиями</w:t>
            </w:r>
          </w:p>
        </w:tc>
        <w:tc>
          <w:tcPr>
            <w:tcW w:w="3402" w:type="dxa"/>
            <w:vMerge w:val="restart"/>
            <w:noWrap/>
          </w:tcPr>
          <w:p w:rsidR="00A57E16" w:rsidRPr="00A57E16" w:rsidRDefault="00A57E16" w:rsidP="00A57E16">
            <w:pPr>
              <w:jc w:val="both"/>
              <w:rPr>
                <w:rFonts w:ascii="Times New Roman" w:eastAsia="Times New Roman" w:hAnsi="Times New Roman" w:cs="Times New Roman"/>
                <w:color w:val="000000"/>
                <w:sz w:val="20"/>
                <w:szCs w:val="20"/>
                <w:lang w:eastAsia="ru-RU"/>
              </w:rPr>
            </w:pPr>
            <w:r w:rsidRPr="00A57E16">
              <w:rPr>
                <w:rFonts w:ascii="Times New Roman" w:eastAsia="Times New Roman" w:hAnsi="Times New Roman" w:cs="Times New Roman"/>
                <w:color w:val="000000"/>
                <w:sz w:val="20"/>
                <w:szCs w:val="20"/>
                <w:lang w:eastAsia="ru-RU"/>
              </w:rPr>
              <w:lastRenderedPageBreak/>
              <w:t xml:space="preserve">В связи с перераспределением полномочий в области культуры в соответствии с законом Ненецкого автономного округа от 19.09.2014 № </w:t>
            </w:r>
            <w:r w:rsidRPr="00A57E16">
              <w:rPr>
                <w:rFonts w:ascii="Times New Roman" w:eastAsia="Times New Roman" w:hAnsi="Times New Roman" w:cs="Times New Roman"/>
                <w:color w:val="000000"/>
                <w:sz w:val="20"/>
                <w:szCs w:val="20"/>
                <w:lang w:eastAsia="ru-RU"/>
              </w:rPr>
              <w:lastRenderedPageBreak/>
              <w:t xml:space="preserve">95-оз "О перераспределении полномочий между органами местного самоуправления муниципальных образований Ненецкого автономного округа и органами государственной власти Ненецкого автономного округа", организация культурных массовых мероприятий не относится к вопросам местного значения. </w:t>
            </w:r>
          </w:p>
          <w:p w:rsidR="00BE07E4" w:rsidRPr="00BE07E4" w:rsidRDefault="00BE07E4" w:rsidP="00BE07E4">
            <w:pPr>
              <w:jc w:val="both"/>
              <w:rPr>
                <w:rFonts w:ascii="Times New Roman" w:eastAsia="Times New Roman" w:hAnsi="Times New Roman" w:cs="Times New Roman"/>
                <w:color w:val="000000"/>
                <w:sz w:val="20"/>
                <w:szCs w:val="20"/>
                <w:lang w:eastAsia="ru-RU"/>
              </w:rPr>
            </w:pPr>
            <w:r w:rsidRPr="00BE07E4">
              <w:rPr>
                <w:rFonts w:ascii="Times New Roman" w:eastAsia="Times New Roman" w:hAnsi="Times New Roman" w:cs="Times New Roman"/>
                <w:color w:val="000000"/>
                <w:sz w:val="20"/>
                <w:szCs w:val="20"/>
                <w:lang w:eastAsia="ru-RU"/>
              </w:rPr>
              <w:t xml:space="preserve">Постановлением Администрации МО "Городской округ "Город Нарьян-Мар" </w:t>
            </w:r>
            <w:r w:rsidRPr="00BE07E4">
              <w:rPr>
                <w:rFonts w:ascii="Times New Roman" w:eastAsia="Times New Roman" w:hAnsi="Times New Roman" w:cs="Times New Roman"/>
                <w:color w:val="000000"/>
                <w:sz w:val="20"/>
                <w:szCs w:val="20"/>
                <w:lang w:eastAsia="ru-RU"/>
              </w:rPr>
              <w:br/>
              <w:t xml:space="preserve">от 16.05.2014 № 1325 утверждены Порядок предоставления мест для продажи товаров (выполнения работ, оказания услуг) на ярмарках выходного дня и Схема размещения торговых мест на ярмарках выходного дня на территории МО "Городской округ "Город Нарьян-Мар". Режим работы ярмарок выходного дня по выходным и праздничным дням с 11.00 по 15.00 часов. Местом проведения ярмарок выходного дня является площадь имени </w:t>
            </w:r>
            <w:proofErr w:type="spellStart"/>
            <w:r w:rsidRPr="00BE07E4">
              <w:rPr>
                <w:rFonts w:ascii="Times New Roman" w:eastAsia="Times New Roman" w:hAnsi="Times New Roman" w:cs="Times New Roman"/>
                <w:color w:val="000000"/>
                <w:sz w:val="20"/>
                <w:szCs w:val="20"/>
                <w:lang w:eastAsia="ru-RU"/>
              </w:rPr>
              <w:t>В.И.Ленина</w:t>
            </w:r>
            <w:proofErr w:type="spellEnd"/>
            <w:r w:rsidRPr="00BE07E4">
              <w:rPr>
                <w:rFonts w:ascii="Times New Roman" w:eastAsia="Times New Roman" w:hAnsi="Times New Roman" w:cs="Times New Roman"/>
                <w:color w:val="000000"/>
                <w:sz w:val="20"/>
                <w:szCs w:val="20"/>
                <w:lang w:eastAsia="ru-RU"/>
              </w:rPr>
              <w:t xml:space="preserve"> и территория, прилегающая к зданию Администрации </w:t>
            </w:r>
            <w:r w:rsidRPr="00BE07E4">
              <w:rPr>
                <w:rFonts w:ascii="Times New Roman" w:eastAsia="Times New Roman" w:hAnsi="Times New Roman" w:cs="Times New Roman"/>
                <w:color w:val="000000"/>
                <w:sz w:val="20"/>
                <w:szCs w:val="20"/>
                <w:lang w:eastAsia="ru-RU"/>
              </w:rPr>
              <w:br/>
              <w:t xml:space="preserve">МО "Городской округ "Город Нарьян-Мар" по адресу: ул. Ленина, д. 12. Дополнительным местом проведения ярмарок выходного дня в городе Нарьян-Маре может быть </w:t>
            </w:r>
            <w:r w:rsidRPr="00BE07E4">
              <w:rPr>
                <w:rFonts w:ascii="Times New Roman" w:eastAsia="Times New Roman" w:hAnsi="Times New Roman" w:cs="Times New Roman"/>
                <w:color w:val="000000"/>
                <w:sz w:val="20"/>
                <w:szCs w:val="20"/>
                <w:lang w:eastAsia="ru-RU"/>
              </w:rPr>
              <w:lastRenderedPageBreak/>
              <w:t xml:space="preserve">определена площадь </w:t>
            </w:r>
            <w:proofErr w:type="spellStart"/>
            <w:r w:rsidRPr="00BE07E4">
              <w:rPr>
                <w:rFonts w:ascii="Times New Roman" w:eastAsia="Times New Roman" w:hAnsi="Times New Roman" w:cs="Times New Roman"/>
                <w:color w:val="000000"/>
                <w:sz w:val="20"/>
                <w:szCs w:val="20"/>
                <w:lang w:eastAsia="ru-RU"/>
              </w:rPr>
              <w:t>Марад</w:t>
            </w:r>
            <w:proofErr w:type="spellEnd"/>
            <w:r w:rsidRPr="00BE07E4">
              <w:rPr>
                <w:rFonts w:ascii="Times New Roman" w:eastAsia="Times New Roman" w:hAnsi="Times New Roman" w:cs="Times New Roman"/>
                <w:color w:val="000000"/>
                <w:sz w:val="20"/>
                <w:szCs w:val="20"/>
                <w:lang w:eastAsia="ru-RU"/>
              </w:rPr>
              <w:t xml:space="preserve"> сей.</w:t>
            </w:r>
          </w:p>
          <w:p w:rsidR="00BE07E4" w:rsidRPr="00BE07E4" w:rsidRDefault="00BE07E4" w:rsidP="00BE07E4">
            <w:pPr>
              <w:jc w:val="both"/>
              <w:rPr>
                <w:rFonts w:ascii="Times New Roman" w:eastAsia="Times New Roman" w:hAnsi="Times New Roman" w:cs="Times New Roman"/>
                <w:color w:val="000000"/>
                <w:sz w:val="20"/>
                <w:szCs w:val="20"/>
                <w:lang w:eastAsia="ru-RU"/>
              </w:rPr>
            </w:pPr>
            <w:r w:rsidRPr="00BE07E4">
              <w:rPr>
                <w:rFonts w:ascii="Times New Roman" w:eastAsia="Times New Roman" w:hAnsi="Times New Roman" w:cs="Times New Roman"/>
                <w:color w:val="000000"/>
                <w:sz w:val="20"/>
                <w:szCs w:val="20"/>
                <w:lang w:eastAsia="ru-RU"/>
              </w:rPr>
              <w:t>Организатором ярмарки выходного дня является муниципальное бюджетное учреждение "Чистый город" (далее – организатор ярмарки).</w:t>
            </w:r>
          </w:p>
          <w:p w:rsidR="00BE07E4" w:rsidRPr="00BE07E4" w:rsidRDefault="00BE07E4" w:rsidP="00BE07E4">
            <w:pPr>
              <w:jc w:val="both"/>
              <w:rPr>
                <w:rFonts w:ascii="Times New Roman" w:eastAsia="Times New Roman" w:hAnsi="Times New Roman" w:cs="Times New Roman"/>
                <w:color w:val="000000"/>
                <w:sz w:val="20"/>
                <w:szCs w:val="20"/>
                <w:lang w:eastAsia="ru-RU"/>
              </w:rPr>
            </w:pPr>
            <w:r w:rsidRPr="00BE07E4">
              <w:rPr>
                <w:rFonts w:ascii="Times New Roman" w:eastAsia="Times New Roman" w:hAnsi="Times New Roman" w:cs="Times New Roman"/>
                <w:color w:val="000000"/>
                <w:sz w:val="20"/>
                <w:szCs w:val="20"/>
                <w:lang w:eastAsia="ru-RU"/>
              </w:rPr>
              <w:t>Торговое место на ярмарке предоставляется на основании заявления участника ярмарки на платной основе. Оплата производится за каждый день торговли до начала работы ярмарки согласно утвержденным тарифам организатором ярмарки.</w:t>
            </w:r>
          </w:p>
          <w:p w:rsidR="00BE07E4" w:rsidRPr="00BE07E4" w:rsidRDefault="00BE07E4" w:rsidP="00BE07E4">
            <w:pPr>
              <w:jc w:val="both"/>
              <w:rPr>
                <w:rFonts w:ascii="Times New Roman" w:eastAsia="Times New Roman" w:hAnsi="Times New Roman" w:cs="Times New Roman"/>
                <w:color w:val="000000"/>
                <w:sz w:val="20"/>
                <w:szCs w:val="20"/>
                <w:lang w:eastAsia="ru-RU"/>
              </w:rPr>
            </w:pPr>
            <w:r w:rsidRPr="00BE07E4">
              <w:rPr>
                <w:rFonts w:ascii="Times New Roman" w:eastAsia="Times New Roman" w:hAnsi="Times New Roman" w:cs="Times New Roman"/>
                <w:color w:val="000000"/>
                <w:sz w:val="20"/>
                <w:szCs w:val="20"/>
                <w:lang w:eastAsia="ru-RU"/>
              </w:rPr>
              <w:t>За 2019 год было организовано 10 ярмарок.</w:t>
            </w:r>
          </w:p>
          <w:p w:rsidR="00BB4E46" w:rsidRPr="009A2589" w:rsidRDefault="00BE07E4" w:rsidP="00BE07E4">
            <w:pPr>
              <w:jc w:val="both"/>
              <w:rPr>
                <w:rFonts w:ascii="Times New Roman" w:eastAsia="Times New Roman" w:hAnsi="Times New Roman" w:cs="Times New Roman"/>
                <w:color w:val="000000"/>
                <w:sz w:val="20"/>
                <w:szCs w:val="20"/>
                <w:lang w:eastAsia="ru-RU"/>
              </w:rPr>
            </w:pPr>
            <w:r w:rsidRPr="00BE07E4">
              <w:rPr>
                <w:rFonts w:ascii="Times New Roman" w:eastAsia="Times New Roman" w:hAnsi="Times New Roman" w:cs="Times New Roman"/>
                <w:color w:val="000000"/>
                <w:sz w:val="20"/>
                <w:szCs w:val="20"/>
                <w:lang w:eastAsia="ru-RU"/>
              </w:rPr>
              <w:t xml:space="preserve">Учитывая практику организации ярмарок выходного дня и предоставления на них мест для продажи товаров (выполнения работ, оказания услуг), постановление Администрации МО "Городской округ "Город Нарьян-Мар" от 16.05.2014 № 1325 </w:t>
            </w:r>
            <w:r w:rsidRPr="00BE07E4">
              <w:rPr>
                <w:rFonts w:ascii="Times New Roman" w:eastAsia="Times New Roman" w:hAnsi="Times New Roman" w:cs="Times New Roman"/>
                <w:color w:val="000000"/>
                <w:sz w:val="20"/>
                <w:szCs w:val="20"/>
                <w:lang w:eastAsia="ru-RU"/>
              </w:rPr>
              <w:br/>
              <w:t>"Об организации ярмарок выходного дня на территории МО "Городской округ "Город Нарьян-Мар" включено в План проведения экспертизы нормативных правовых актов Администрации муниципального образования "Городской округ "Город Нарьян-</w:t>
            </w:r>
            <w:r w:rsidRPr="00BE07E4">
              <w:rPr>
                <w:rFonts w:ascii="Times New Roman" w:eastAsia="Times New Roman" w:hAnsi="Times New Roman" w:cs="Times New Roman"/>
                <w:color w:val="000000"/>
                <w:sz w:val="20"/>
                <w:szCs w:val="20"/>
                <w:lang w:eastAsia="ru-RU"/>
              </w:rPr>
              <w:lastRenderedPageBreak/>
              <w:t>Мар", утвержденный распоряжением Администрации муниципального образования "Городской округ "Город Нарьян-Мар" от 05.12.2019 № 836-р.</w:t>
            </w:r>
          </w:p>
        </w:tc>
        <w:tc>
          <w:tcPr>
            <w:tcW w:w="1419"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p>
        </w:tc>
      </w:tr>
      <w:tr w:rsidR="00BB4E46" w:rsidRPr="00BB4E46" w:rsidTr="00005E39">
        <w:trPr>
          <w:trHeight w:val="300"/>
        </w:trPr>
        <w:tc>
          <w:tcPr>
            <w:tcW w:w="421"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t>27</w:t>
            </w:r>
          </w:p>
        </w:tc>
        <w:tc>
          <w:tcPr>
            <w:tcW w:w="1842" w:type="dxa"/>
            <w:vMerge/>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p>
        </w:tc>
        <w:tc>
          <w:tcPr>
            <w:tcW w:w="1843" w:type="dxa"/>
            <w:vMerge/>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p>
        </w:tc>
        <w:tc>
          <w:tcPr>
            <w:tcW w:w="1701"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bCs/>
                <w:color w:val="000000"/>
                <w:sz w:val="20"/>
                <w:szCs w:val="20"/>
                <w:lang w:eastAsia="ru-RU"/>
              </w:rPr>
              <w:t>Организация ярмарок выходного дня</w:t>
            </w:r>
          </w:p>
        </w:tc>
        <w:tc>
          <w:tcPr>
            <w:tcW w:w="1276"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t>2016-2020</w:t>
            </w:r>
          </w:p>
        </w:tc>
        <w:tc>
          <w:tcPr>
            <w:tcW w:w="1559"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Calibri" w:hAnsi="Times New Roman" w:cs="Times New Roman"/>
                <w:bCs/>
                <w:sz w:val="20"/>
                <w:szCs w:val="20"/>
              </w:rPr>
              <w:t>Расширение ярмарочной торговли, обеспечение возможности осуществления розничной торговли на розничных рынках и ярмарках</w:t>
            </w:r>
          </w:p>
        </w:tc>
        <w:tc>
          <w:tcPr>
            <w:tcW w:w="1559" w:type="dxa"/>
            <w:noWrap/>
          </w:tcPr>
          <w:p w:rsidR="00BB4E46" w:rsidRPr="00BB4E46" w:rsidRDefault="00BB4E46" w:rsidP="00BB4E46">
            <w:pPr>
              <w:jc w:val="center"/>
              <w:rPr>
                <w:rFonts w:ascii="Times New Roman" w:eastAsia="Calibri" w:hAnsi="Times New Roman" w:cs="Times New Roman"/>
                <w:bCs/>
                <w:sz w:val="20"/>
                <w:szCs w:val="20"/>
              </w:rPr>
            </w:pPr>
            <w:r w:rsidRPr="00BB4E46">
              <w:rPr>
                <w:rFonts w:ascii="Times New Roman" w:eastAsia="Calibri" w:hAnsi="Times New Roman" w:cs="Times New Roman"/>
                <w:bCs/>
                <w:sz w:val="20"/>
                <w:szCs w:val="20"/>
              </w:rPr>
              <w:t>Исполнительные органы государственной власти Ненецкого автономного округа</w:t>
            </w:r>
          </w:p>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Calibri" w:hAnsi="Times New Roman" w:cs="Times New Roman"/>
                <w:bCs/>
                <w:sz w:val="20"/>
                <w:szCs w:val="20"/>
              </w:rPr>
              <w:t>Органы местного самоуправления Ненецкого автономного округа в соответствии с полномочиями</w:t>
            </w:r>
          </w:p>
        </w:tc>
        <w:tc>
          <w:tcPr>
            <w:tcW w:w="3402" w:type="dxa"/>
            <w:vMerge/>
            <w:noWrap/>
          </w:tcPr>
          <w:p w:rsidR="00BB4E46" w:rsidRPr="00BB4E46" w:rsidRDefault="00BB4E46" w:rsidP="00BB4E46">
            <w:pPr>
              <w:jc w:val="both"/>
              <w:rPr>
                <w:rFonts w:ascii="Times New Roman" w:eastAsia="Times New Roman" w:hAnsi="Times New Roman" w:cs="Times New Roman"/>
                <w:color w:val="000000"/>
                <w:sz w:val="20"/>
                <w:szCs w:val="20"/>
                <w:lang w:eastAsia="ru-RU"/>
              </w:rPr>
            </w:pPr>
          </w:p>
        </w:tc>
        <w:tc>
          <w:tcPr>
            <w:tcW w:w="1419"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p>
        </w:tc>
      </w:tr>
      <w:tr w:rsidR="00BB4E46" w:rsidRPr="00BB4E46" w:rsidTr="00005E39">
        <w:trPr>
          <w:trHeight w:val="300"/>
        </w:trPr>
        <w:tc>
          <w:tcPr>
            <w:tcW w:w="421"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lastRenderedPageBreak/>
              <w:t>28</w:t>
            </w:r>
          </w:p>
        </w:tc>
        <w:tc>
          <w:tcPr>
            <w:tcW w:w="1842" w:type="dxa"/>
            <w:vMerge w:val="restart"/>
            <w:noWrap/>
          </w:tcPr>
          <w:p w:rsidR="00BB4E46" w:rsidRPr="00BB4E46" w:rsidRDefault="00BB4E46" w:rsidP="00BB4E46">
            <w:pPr>
              <w:jc w:val="center"/>
              <w:rPr>
                <w:rFonts w:ascii="Times New Roman" w:eastAsia="Times New Roman" w:hAnsi="Times New Roman" w:cs="Times New Roman"/>
                <w:b/>
                <w:color w:val="000000"/>
                <w:sz w:val="20"/>
                <w:szCs w:val="20"/>
                <w:lang w:eastAsia="ru-RU"/>
              </w:rPr>
            </w:pPr>
            <w:r w:rsidRPr="00BB4E46">
              <w:rPr>
                <w:rFonts w:ascii="Times New Roman" w:eastAsia="Times New Roman" w:hAnsi="Times New Roman" w:cs="Times New Roman"/>
                <w:b/>
                <w:color w:val="000000"/>
                <w:sz w:val="20"/>
                <w:szCs w:val="20"/>
                <w:lang w:eastAsia="ru-RU"/>
              </w:rPr>
              <w:t xml:space="preserve">Рынок услуг перевозок пассажиров наземным </w:t>
            </w:r>
            <w:proofErr w:type="gramStart"/>
            <w:r w:rsidRPr="00BB4E46">
              <w:rPr>
                <w:rFonts w:ascii="Times New Roman" w:eastAsia="Times New Roman" w:hAnsi="Times New Roman" w:cs="Times New Roman"/>
                <w:b/>
                <w:color w:val="000000"/>
                <w:sz w:val="20"/>
                <w:szCs w:val="20"/>
                <w:lang w:eastAsia="ru-RU"/>
              </w:rPr>
              <w:t>транспортом</w:t>
            </w:r>
            <w:r w:rsidRPr="00BB4E46">
              <w:rPr>
                <w:rFonts w:ascii="Times New Roman" w:eastAsia="Times New Roman" w:hAnsi="Times New Roman" w:cs="Times New Roman"/>
                <w:color w:val="000000"/>
                <w:sz w:val="20"/>
                <w:szCs w:val="20"/>
                <w:lang w:eastAsia="ru-RU"/>
              </w:rPr>
              <w:t>(</w:t>
            </w:r>
            <w:proofErr w:type="gramEnd"/>
            <w:r w:rsidRPr="00BB4E46">
              <w:rPr>
                <w:rFonts w:ascii="Times New Roman" w:eastAsia="Times New Roman" w:hAnsi="Times New Roman" w:cs="Times New Roman"/>
                <w:bCs/>
                <w:i/>
                <w:color w:val="000000"/>
                <w:sz w:val="20"/>
                <w:szCs w:val="20"/>
                <w:lang w:eastAsia="ru-RU"/>
              </w:rPr>
              <w:t>Создание условий для развития конкуренции на рынке услуг перевозок пассажиров наземным транспортом путем развития сектора негосударственных перевозчиков на межмуниципальных маршрутах регулярных перевозок пассажиров наземным транспортом)</w:t>
            </w:r>
          </w:p>
        </w:tc>
        <w:tc>
          <w:tcPr>
            <w:tcW w:w="1843" w:type="dxa"/>
            <w:vMerge w:val="restart"/>
            <w:noWrap/>
          </w:tcPr>
          <w:p w:rsidR="00BB4E46" w:rsidRPr="00BB4E46" w:rsidRDefault="00BB4E46" w:rsidP="00BB4E46">
            <w:pPr>
              <w:jc w:val="center"/>
              <w:rPr>
                <w:rFonts w:ascii="Times New Roman" w:eastAsia="Times New Roman" w:hAnsi="Times New Roman" w:cs="Times New Roman"/>
                <w:bCs/>
                <w:color w:val="000000"/>
                <w:sz w:val="20"/>
                <w:szCs w:val="20"/>
                <w:lang w:eastAsia="ru-RU"/>
              </w:rPr>
            </w:pPr>
            <w:r w:rsidRPr="00BB4E46">
              <w:rPr>
                <w:rFonts w:ascii="Times New Roman" w:eastAsia="Times New Roman" w:hAnsi="Times New Roman" w:cs="Times New Roman"/>
                <w:bCs/>
                <w:color w:val="000000"/>
                <w:sz w:val="20"/>
                <w:szCs w:val="20"/>
                <w:lang w:eastAsia="ru-RU"/>
              </w:rPr>
              <w:t>Создание условий для развития конкуренции на рынке услуг перевозок пассажиров наземным транспортом на территории Ненецкого автономного округа</w:t>
            </w:r>
          </w:p>
          <w:p w:rsidR="00BB4E46" w:rsidRPr="00BB4E46" w:rsidRDefault="00BB4E46" w:rsidP="00BB4E46">
            <w:pPr>
              <w:jc w:val="center"/>
              <w:rPr>
                <w:rFonts w:ascii="Times New Roman" w:eastAsia="Times New Roman" w:hAnsi="Times New Roman" w:cs="Times New Roman"/>
                <w:color w:val="000000"/>
                <w:sz w:val="20"/>
                <w:szCs w:val="20"/>
                <w:lang w:eastAsia="ru-RU"/>
              </w:rPr>
            </w:pPr>
          </w:p>
        </w:tc>
        <w:tc>
          <w:tcPr>
            <w:tcW w:w="1701" w:type="dxa"/>
            <w:noWrap/>
          </w:tcPr>
          <w:p w:rsidR="00BB4E46" w:rsidRPr="00BB4E46" w:rsidRDefault="00BB4E46" w:rsidP="00BB4E46">
            <w:pPr>
              <w:jc w:val="center"/>
              <w:rPr>
                <w:rFonts w:ascii="Times New Roman" w:eastAsia="Times New Roman" w:hAnsi="Times New Roman" w:cs="Times New Roman"/>
                <w:bCs/>
                <w:color w:val="000000"/>
                <w:sz w:val="20"/>
                <w:szCs w:val="20"/>
                <w:lang w:eastAsia="ru-RU"/>
              </w:rPr>
            </w:pPr>
            <w:r w:rsidRPr="00BB4E46">
              <w:rPr>
                <w:rFonts w:ascii="Times New Roman" w:eastAsia="Times New Roman" w:hAnsi="Times New Roman" w:cs="Times New Roman"/>
                <w:bCs/>
                <w:color w:val="000000"/>
                <w:sz w:val="20"/>
                <w:szCs w:val="20"/>
                <w:lang w:eastAsia="ru-RU"/>
              </w:rPr>
              <w:t xml:space="preserve">Обеспечение равной доступности для участников конкурсных процедур по допуску к работе на маршрутах регулярных перевозок пассажиров наземным транспортом путем проведения открытых конкурсов на право осуществления регулярных пассажирских перевозок автомобильным транспортом на межмуниципальных маршрутах в Ненецком автономном </w:t>
            </w:r>
            <w:r w:rsidRPr="00BB4E46">
              <w:rPr>
                <w:rFonts w:ascii="Times New Roman" w:eastAsia="Times New Roman" w:hAnsi="Times New Roman" w:cs="Times New Roman"/>
                <w:bCs/>
                <w:color w:val="000000"/>
                <w:sz w:val="20"/>
                <w:szCs w:val="20"/>
                <w:lang w:eastAsia="ru-RU"/>
              </w:rPr>
              <w:lastRenderedPageBreak/>
              <w:t>округе</w:t>
            </w:r>
          </w:p>
        </w:tc>
        <w:tc>
          <w:tcPr>
            <w:tcW w:w="1276"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bCs/>
                <w:color w:val="000000"/>
                <w:sz w:val="20"/>
                <w:szCs w:val="20"/>
                <w:lang w:eastAsia="ru-RU"/>
              </w:rPr>
              <w:lastRenderedPageBreak/>
              <w:t>2016-2020</w:t>
            </w:r>
          </w:p>
        </w:tc>
        <w:tc>
          <w:tcPr>
            <w:tcW w:w="1559"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Calibri" w:hAnsi="Times New Roman" w:cs="Times New Roman"/>
                <w:bCs/>
                <w:sz w:val="20"/>
                <w:szCs w:val="20"/>
              </w:rPr>
              <w:t>Привлечение негосударственных организаций к участию в конкурсных процедурах по допуску к работе на маршрутах регулярных перевозок пассажиров наземным транспортом</w:t>
            </w:r>
          </w:p>
        </w:tc>
        <w:tc>
          <w:tcPr>
            <w:tcW w:w="1559" w:type="dxa"/>
            <w:noWrap/>
          </w:tcPr>
          <w:p w:rsidR="00BB4E46" w:rsidRPr="00BB4E46" w:rsidRDefault="00BB4E46" w:rsidP="00BB4E46">
            <w:pPr>
              <w:autoSpaceDE w:val="0"/>
              <w:autoSpaceDN w:val="0"/>
              <w:adjustRightInd w:val="0"/>
              <w:jc w:val="center"/>
              <w:rPr>
                <w:rFonts w:ascii="Times New Roman" w:eastAsia="Calibri" w:hAnsi="Times New Roman" w:cs="Times New Roman"/>
                <w:bCs/>
                <w:sz w:val="20"/>
                <w:szCs w:val="20"/>
              </w:rPr>
            </w:pPr>
            <w:r w:rsidRPr="00BB4E46">
              <w:rPr>
                <w:rFonts w:ascii="Times New Roman" w:eastAsia="Calibri" w:hAnsi="Times New Roman" w:cs="Times New Roman"/>
                <w:bCs/>
                <w:sz w:val="20"/>
                <w:szCs w:val="20"/>
              </w:rPr>
              <w:t>Департамент строительства, жилищно-коммунального хозяйства, энергетики и транспорта Ненецкого автономного округа</w:t>
            </w:r>
          </w:p>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Calibri" w:hAnsi="Times New Roman" w:cs="Times New Roman"/>
                <w:bCs/>
                <w:sz w:val="20"/>
                <w:szCs w:val="20"/>
              </w:rPr>
              <w:t>Органы местного самоуправления Ненецкого автономного округа в соответствии с полномочиями</w:t>
            </w:r>
          </w:p>
        </w:tc>
        <w:tc>
          <w:tcPr>
            <w:tcW w:w="3402" w:type="dxa"/>
            <w:noWrap/>
          </w:tcPr>
          <w:p w:rsidR="00A818D9" w:rsidRPr="00A818D9" w:rsidRDefault="00A818D9" w:rsidP="00A818D9">
            <w:pPr>
              <w:jc w:val="both"/>
              <w:rPr>
                <w:rFonts w:ascii="Times New Roman" w:eastAsia="Times New Roman" w:hAnsi="Times New Roman" w:cs="Times New Roman"/>
                <w:color w:val="000000"/>
                <w:sz w:val="20"/>
                <w:szCs w:val="20"/>
                <w:lang w:eastAsia="ru-RU"/>
              </w:rPr>
            </w:pPr>
            <w:r w:rsidRPr="00A818D9">
              <w:rPr>
                <w:rFonts w:ascii="Times New Roman" w:eastAsia="Times New Roman" w:hAnsi="Times New Roman" w:cs="Times New Roman"/>
                <w:color w:val="000000"/>
                <w:sz w:val="20"/>
                <w:szCs w:val="20"/>
                <w:lang w:eastAsia="ru-RU"/>
              </w:rPr>
              <w:t>"В соответствии с Федеральным законом от 13.07.2015 № 220-ФЗ, осуществление регулярных перевозок по регулируемым тарифам обеспечивается посредством заключения уполномоченным органом исполнительной власти субъекта Российской Федерации государственных контрактов в порядке, установленном Федеральным законом от 05.04.2013 № 44-ФЗ, с учетом положений Федерального закона от 13.07.2015 № 220-ФЗ.</w:t>
            </w:r>
          </w:p>
          <w:p w:rsidR="00A818D9" w:rsidRPr="00A818D9" w:rsidRDefault="00A818D9" w:rsidP="00A818D9">
            <w:pPr>
              <w:jc w:val="both"/>
              <w:rPr>
                <w:rFonts w:ascii="Times New Roman" w:eastAsia="Times New Roman" w:hAnsi="Times New Roman" w:cs="Times New Roman"/>
                <w:color w:val="000000"/>
                <w:sz w:val="20"/>
                <w:szCs w:val="20"/>
                <w:lang w:eastAsia="ru-RU"/>
              </w:rPr>
            </w:pPr>
            <w:r w:rsidRPr="00A818D9">
              <w:rPr>
                <w:rFonts w:ascii="Times New Roman" w:eastAsia="Times New Roman" w:hAnsi="Times New Roman" w:cs="Times New Roman"/>
                <w:color w:val="000000"/>
                <w:sz w:val="20"/>
                <w:szCs w:val="20"/>
                <w:lang w:eastAsia="ru-RU"/>
              </w:rPr>
              <w:t xml:space="preserve">Допуск негосударственных организаций к участию в конкурсных </w:t>
            </w:r>
            <w:proofErr w:type="spellStart"/>
            <w:r w:rsidRPr="00A818D9">
              <w:rPr>
                <w:rFonts w:ascii="Times New Roman" w:eastAsia="Times New Roman" w:hAnsi="Times New Roman" w:cs="Times New Roman"/>
                <w:color w:val="000000"/>
                <w:sz w:val="20"/>
                <w:szCs w:val="20"/>
                <w:lang w:eastAsia="ru-RU"/>
              </w:rPr>
              <w:t>процедурахне</w:t>
            </w:r>
            <w:proofErr w:type="spellEnd"/>
            <w:r w:rsidRPr="00A818D9">
              <w:rPr>
                <w:rFonts w:ascii="Times New Roman" w:eastAsia="Times New Roman" w:hAnsi="Times New Roman" w:cs="Times New Roman"/>
                <w:color w:val="000000"/>
                <w:sz w:val="20"/>
                <w:szCs w:val="20"/>
                <w:lang w:eastAsia="ru-RU"/>
              </w:rPr>
              <w:t xml:space="preserve"> ограничен.</w:t>
            </w:r>
          </w:p>
          <w:p w:rsidR="00BB4E46" w:rsidRPr="00BB4E46" w:rsidRDefault="00A818D9" w:rsidP="00A818D9">
            <w:pPr>
              <w:jc w:val="both"/>
              <w:rPr>
                <w:rFonts w:ascii="Times New Roman" w:eastAsia="Times New Roman" w:hAnsi="Times New Roman" w:cs="Times New Roman"/>
                <w:color w:val="000000"/>
                <w:sz w:val="20"/>
                <w:szCs w:val="20"/>
                <w:lang w:eastAsia="ru-RU"/>
              </w:rPr>
            </w:pPr>
            <w:r w:rsidRPr="00A818D9">
              <w:rPr>
                <w:rFonts w:ascii="Times New Roman" w:eastAsia="Times New Roman" w:hAnsi="Times New Roman" w:cs="Times New Roman"/>
                <w:color w:val="000000"/>
                <w:sz w:val="20"/>
                <w:szCs w:val="20"/>
                <w:lang w:eastAsia="ru-RU"/>
              </w:rPr>
              <w:t>В 2019 году победителем аукциона на право заключения контракта на выполнение работ, связанных с осуществлением регулярных перевозок по регулируемым тарифам по межмуниципальному маршруту № 415, стал индивидуальный предприниматель."</w:t>
            </w:r>
          </w:p>
        </w:tc>
        <w:tc>
          <w:tcPr>
            <w:tcW w:w="1419"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p>
        </w:tc>
      </w:tr>
      <w:tr w:rsidR="00BB4E46" w:rsidRPr="00BB4E46" w:rsidTr="00005E39">
        <w:trPr>
          <w:trHeight w:val="2121"/>
        </w:trPr>
        <w:tc>
          <w:tcPr>
            <w:tcW w:w="421"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t>29</w:t>
            </w:r>
          </w:p>
        </w:tc>
        <w:tc>
          <w:tcPr>
            <w:tcW w:w="1842" w:type="dxa"/>
            <w:vMerge/>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p>
        </w:tc>
        <w:tc>
          <w:tcPr>
            <w:tcW w:w="1843" w:type="dxa"/>
            <w:vMerge/>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p>
        </w:tc>
        <w:tc>
          <w:tcPr>
            <w:tcW w:w="1701" w:type="dxa"/>
            <w:noWrap/>
          </w:tcPr>
          <w:p w:rsidR="00BB4E46" w:rsidRPr="00BB4E46" w:rsidRDefault="00BB4E46" w:rsidP="00BB4E46">
            <w:pPr>
              <w:jc w:val="center"/>
              <w:rPr>
                <w:rFonts w:ascii="Times New Roman" w:eastAsia="Times New Roman" w:hAnsi="Times New Roman" w:cs="Times New Roman"/>
                <w:bCs/>
                <w:color w:val="000000"/>
                <w:sz w:val="20"/>
                <w:szCs w:val="20"/>
                <w:lang w:eastAsia="ru-RU"/>
              </w:rPr>
            </w:pPr>
            <w:r w:rsidRPr="00BB4E46">
              <w:rPr>
                <w:rFonts w:ascii="Times New Roman" w:eastAsia="Times New Roman" w:hAnsi="Times New Roman" w:cs="Times New Roman"/>
                <w:bCs/>
                <w:color w:val="000000"/>
                <w:sz w:val="20"/>
                <w:szCs w:val="20"/>
                <w:lang w:eastAsia="ru-RU"/>
              </w:rPr>
              <w:t>Осуществление регионального государственного контроля за соблюдением перевозчиками правил перевозок пассажиров и багажа легковым такси и требований, установленных законодательством Российской Федерации</w:t>
            </w:r>
          </w:p>
        </w:tc>
        <w:tc>
          <w:tcPr>
            <w:tcW w:w="1276"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bCs/>
                <w:color w:val="000000"/>
                <w:sz w:val="20"/>
                <w:szCs w:val="20"/>
                <w:lang w:eastAsia="ru-RU"/>
              </w:rPr>
              <w:t>2016-2020</w:t>
            </w:r>
          </w:p>
        </w:tc>
        <w:tc>
          <w:tcPr>
            <w:tcW w:w="1559"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Calibri" w:hAnsi="Times New Roman" w:cs="Times New Roman"/>
                <w:bCs/>
                <w:sz w:val="20"/>
                <w:szCs w:val="20"/>
              </w:rPr>
              <w:t>Легализация и повышение качества услуг перевозок пассажиров наземным транспортом</w:t>
            </w:r>
          </w:p>
        </w:tc>
        <w:tc>
          <w:tcPr>
            <w:tcW w:w="1559"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Calibri" w:hAnsi="Times New Roman" w:cs="Times New Roman"/>
                <w:bCs/>
                <w:sz w:val="20"/>
                <w:szCs w:val="20"/>
              </w:rPr>
              <w:t>Департамент строительства, жилищно-коммунального хозяйства, энергетики и транспорта Ненецкого автономного округа</w:t>
            </w:r>
          </w:p>
        </w:tc>
        <w:tc>
          <w:tcPr>
            <w:tcW w:w="3402" w:type="dxa"/>
            <w:noWrap/>
          </w:tcPr>
          <w:p w:rsidR="00BB4E46" w:rsidRPr="00BB4E46" w:rsidRDefault="00A818D9" w:rsidP="00A818D9">
            <w:pPr>
              <w:jc w:val="both"/>
              <w:rPr>
                <w:rFonts w:ascii="Times New Roman" w:eastAsia="Times New Roman" w:hAnsi="Times New Roman" w:cs="Times New Roman"/>
                <w:color w:val="000000"/>
                <w:sz w:val="20"/>
                <w:szCs w:val="20"/>
                <w:lang w:eastAsia="ru-RU"/>
              </w:rPr>
            </w:pPr>
            <w:r w:rsidRPr="00A818D9">
              <w:rPr>
                <w:rFonts w:ascii="Times New Roman" w:eastAsia="Times New Roman" w:hAnsi="Times New Roman" w:cs="Times New Roman"/>
                <w:color w:val="000000"/>
                <w:sz w:val="20"/>
                <w:szCs w:val="20"/>
                <w:lang w:eastAsia="ru-RU"/>
              </w:rPr>
              <w:t>В соответствии со статьей 26.2 Федерального закона от 26.12.2008 № 294-ФЗ в 2019 году региональный государственный контроль в сфере перевозок пассажиров и багажа легковым такси не осуществлялся</w:t>
            </w:r>
          </w:p>
        </w:tc>
        <w:tc>
          <w:tcPr>
            <w:tcW w:w="1419"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p>
        </w:tc>
      </w:tr>
      <w:tr w:rsidR="00BB4E46" w:rsidRPr="00BB4E46" w:rsidTr="00005E39">
        <w:trPr>
          <w:trHeight w:val="300"/>
        </w:trPr>
        <w:tc>
          <w:tcPr>
            <w:tcW w:w="421"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t>30</w:t>
            </w:r>
          </w:p>
        </w:tc>
        <w:tc>
          <w:tcPr>
            <w:tcW w:w="1842" w:type="dxa"/>
            <w:vMerge/>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p>
        </w:tc>
        <w:tc>
          <w:tcPr>
            <w:tcW w:w="1843" w:type="dxa"/>
            <w:vMerge/>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p>
        </w:tc>
        <w:tc>
          <w:tcPr>
            <w:tcW w:w="1701" w:type="dxa"/>
            <w:noWrap/>
          </w:tcPr>
          <w:p w:rsidR="00BB4E46" w:rsidRPr="00BB4E46" w:rsidRDefault="00BB4E46" w:rsidP="00BB4E46">
            <w:pPr>
              <w:jc w:val="center"/>
              <w:rPr>
                <w:rFonts w:ascii="Times New Roman" w:eastAsia="Times New Roman" w:hAnsi="Times New Roman" w:cs="Times New Roman"/>
                <w:bCs/>
                <w:color w:val="000000"/>
                <w:sz w:val="20"/>
                <w:szCs w:val="20"/>
                <w:lang w:eastAsia="ru-RU"/>
              </w:rPr>
            </w:pPr>
            <w:r w:rsidRPr="00BB4E46">
              <w:rPr>
                <w:rFonts w:ascii="Times New Roman" w:eastAsia="Times New Roman" w:hAnsi="Times New Roman" w:cs="Times New Roman"/>
                <w:bCs/>
                <w:color w:val="000000"/>
                <w:sz w:val="20"/>
                <w:szCs w:val="20"/>
                <w:lang w:eastAsia="ru-RU"/>
              </w:rPr>
              <w:t>Предоставление информационно-консультационной поддержки по вопросам организации услуг перевозок пассажиров наземным транспортом</w:t>
            </w:r>
          </w:p>
        </w:tc>
        <w:tc>
          <w:tcPr>
            <w:tcW w:w="1276"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bCs/>
                <w:color w:val="000000"/>
                <w:sz w:val="20"/>
                <w:szCs w:val="20"/>
                <w:lang w:eastAsia="ru-RU"/>
              </w:rPr>
              <w:t>2016-2020</w:t>
            </w:r>
          </w:p>
        </w:tc>
        <w:tc>
          <w:tcPr>
            <w:tcW w:w="1559"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Calibri" w:hAnsi="Times New Roman" w:cs="Times New Roman"/>
                <w:sz w:val="20"/>
                <w:szCs w:val="20"/>
              </w:rPr>
              <w:t xml:space="preserve">Повышение информированности юридических лиц, индивидуальных предпринимателей, населения по вопросам создания и ведения деятельности организаций, предоставляющих </w:t>
            </w:r>
            <w:r w:rsidRPr="00BB4E46">
              <w:rPr>
                <w:rFonts w:ascii="Times New Roman" w:eastAsia="Calibri" w:hAnsi="Times New Roman" w:cs="Times New Roman"/>
                <w:bCs/>
                <w:sz w:val="20"/>
                <w:szCs w:val="20"/>
              </w:rPr>
              <w:t xml:space="preserve">услуги </w:t>
            </w:r>
            <w:r w:rsidRPr="00BB4E46">
              <w:rPr>
                <w:rFonts w:ascii="Times New Roman" w:eastAsia="Calibri" w:hAnsi="Times New Roman" w:cs="Times New Roman"/>
                <w:bCs/>
                <w:sz w:val="20"/>
                <w:szCs w:val="20"/>
              </w:rPr>
              <w:lastRenderedPageBreak/>
              <w:t>перевозок пассажиров наземным транспортом, в том числе их лицензирования</w:t>
            </w:r>
          </w:p>
        </w:tc>
        <w:tc>
          <w:tcPr>
            <w:tcW w:w="1559" w:type="dxa"/>
            <w:noWrap/>
          </w:tcPr>
          <w:p w:rsidR="00BB4E46" w:rsidRPr="00BB4E46" w:rsidRDefault="00BB4E46" w:rsidP="00BB4E46">
            <w:pPr>
              <w:autoSpaceDE w:val="0"/>
              <w:autoSpaceDN w:val="0"/>
              <w:adjustRightInd w:val="0"/>
              <w:jc w:val="center"/>
              <w:rPr>
                <w:rFonts w:ascii="Times New Roman" w:eastAsia="Calibri" w:hAnsi="Times New Roman" w:cs="Times New Roman"/>
                <w:bCs/>
                <w:sz w:val="20"/>
                <w:szCs w:val="20"/>
              </w:rPr>
            </w:pPr>
            <w:r w:rsidRPr="00BB4E46">
              <w:rPr>
                <w:rFonts w:ascii="Times New Roman" w:eastAsia="Calibri" w:hAnsi="Times New Roman" w:cs="Times New Roman"/>
                <w:bCs/>
                <w:sz w:val="20"/>
                <w:szCs w:val="20"/>
              </w:rPr>
              <w:lastRenderedPageBreak/>
              <w:t>Департамент строительства, жилищно-коммунального хозяйства, энергетики и транспорта Ненецкого автономного округа</w:t>
            </w:r>
          </w:p>
          <w:p w:rsidR="00BB4E46" w:rsidRPr="00BB4E46" w:rsidRDefault="00BB4E46" w:rsidP="00BB4E46">
            <w:pPr>
              <w:autoSpaceDE w:val="0"/>
              <w:autoSpaceDN w:val="0"/>
              <w:adjustRightInd w:val="0"/>
              <w:jc w:val="center"/>
              <w:rPr>
                <w:rFonts w:ascii="Times New Roman" w:eastAsia="Calibri" w:hAnsi="Times New Roman" w:cs="Times New Roman"/>
                <w:bCs/>
                <w:sz w:val="20"/>
                <w:szCs w:val="20"/>
              </w:rPr>
            </w:pPr>
            <w:r w:rsidRPr="00BB4E46">
              <w:rPr>
                <w:rFonts w:ascii="Times New Roman" w:eastAsia="Calibri" w:hAnsi="Times New Roman" w:cs="Times New Roman"/>
                <w:bCs/>
                <w:sz w:val="20"/>
                <w:szCs w:val="20"/>
              </w:rPr>
              <w:t xml:space="preserve">Департамент финансов и экономики Ненецкого автономного </w:t>
            </w:r>
            <w:r w:rsidRPr="00BB4E46">
              <w:rPr>
                <w:rFonts w:ascii="Times New Roman" w:eastAsia="Calibri" w:hAnsi="Times New Roman" w:cs="Times New Roman"/>
                <w:bCs/>
                <w:sz w:val="20"/>
                <w:szCs w:val="20"/>
              </w:rPr>
              <w:lastRenderedPageBreak/>
              <w:t>округа</w:t>
            </w:r>
          </w:p>
          <w:p w:rsidR="00BB4E46" w:rsidRPr="00BB4E46" w:rsidRDefault="00BB4E46" w:rsidP="00BB4E46">
            <w:pPr>
              <w:jc w:val="center"/>
              <w:rPr>
                <w:rFonts w:ascii="Times New Roman" w:eastAsia="Times New Roman" w:hAnsi="Times New Roman" w:cs="Times New Roman"/>
                <w:color w:val="000000"/>
                <w:sz w:val="20"/>
                <w:szCs w:val="20"/>
                <w:lang w:eastAsia="ru-RU"/>
              </w:rPr>
            </w:pPr>
            <w:proofErr w:type="spellStart"/>
            <w:r w:rsidRPr="00BB4E46">
              <w:rPr>
                <w:rFonts w:ascii="Times New Roman" w:eastAsia="Calibri" w:hAnsi="Times New Roman" w:cs="Times New Roman"/>
                <w:bCs/>
                <w:sz w:val="20"/>
                <w:szCs w:val="20"/>
              </w:rPr>
              <w:t>Микрофинансовая</w:t>
            </w:r>
            <w:proofErr w:type="spellEnd"/>
            <w:r w:rsidRPr="00BB4E46">
              <w:rPr>
                <w:rFonts w:ascii="Times New Roman" w:eastAsia="Calibri" w:hAnsi="Times New Roman" w:cs="Times New Roman"/>
                <w:bCs/>
                <w:sz w:val="20"/>
                <w:szCs w:val="20"/>
              </w:rPr>
              <w:t xml:space="preserve"> организация «Фонд поддержки предпринимательства и предоставления гарантий Ненецкого автономного округа»</w:t>
            </w:r>
          </w:p>
        </w:tc>
        <w:tc>
          <w:tcPr>
            <w:tcW w:w="3402" w:type="dxa"/>
            <w:noWrap/>
          </w:tcPr>
          <w:p w:rsidR="00A818D9" w:rsidRPr="00A818D9" w:rsidRDefault="00A818D9" w:rsidP="00A818D9">
            <w:pPr>
              <w:jc w:val="both"/>
              <w:rPr>
                <w:rFonts w:ascii="Times New Roman" w:eastAsia="Times New Roman" w:hAnsi="Times New Roman" w:cs="Times New Roman"/>
                <w:color w:val="000000"/>
                <w:sz w:val="20"/>
                <w:szCs w:val="20"/>
                <w:lang w:eastAsia="ru-RU"/>
              </w:rPr>
            </w:pPr>
            <w:r w:rsidRPr="00A818D9">
              <w:rPr>
                <w:rFonts w:ascii="Times New Roman" w:eastAsia="Times New Roman" w:hAnsi="Times New Roman" w:cs="Times New Roman"/>
                <w:color w:val="000000"/>
                <w:sz w:val="20"/>
                <w:szCs w:val="20"/>
                <w:lang w:eastAsia="ru-RU"/>
              </w:rPr>
              <w:lastRenderedPageBreak/>
              <w:t>"На информационном стенде в ДС и ЖКХ НАО представлена информация о предоставлении государственной услуги ""Выдача разрешений на осуществление деятельности по перевозке пассажиров и багажа легковым такси на территории Ненецкого автономного округа"".</w:t>
            </w:r>
          </w:p>
          <w:p w:rsidR="00BB4E46" w:rsidRPr="00BB4E46" w:rsidRDefault="00A818D9" w:rsidP="00A818D9">
            <w:pPr>
              <w:jc w:val="both"/>
              <w:rPr>
                <w:rFonts w:ascii="Times New Roman" w:eastAsia="Times New Roman" w:hAnsi="Times New Roman" w:cs="Times New Roman"/>
                <w:color w:val="000000"/>
                <w:sz w:val="20"/>
                <w:szCs w:val="20"/>
                <w:lang w:eastAsia="ru-RU"/>
              </w:rPr>
            </w:pPr>
            <w:r w:rsidRPr="00A818D9">
              <w:rPr>
                <w:rFonts w:ascii="Times New Roman" w:eastAsia="Times New Roman" w:hAnsi="Times New Roman" w:cs="Times New Roman"/>
                <w:color w:val="000000"/>
                <w:sz w:val="20"/>
                <w:szCs w:val="20"/>
                <w:lang w:eastAsia="ru-RU"/>
              </w:rPr>
              <w:t xml:space="preserve">28 декабря 2019 года в ДС и ЖКХ НАО проведены публичные обсуждения правоприменительной практики контрольно-надзорной деятельности при осуществлении перевозок пассажиров и багажа </w:t>
            </w:r>
            <w:r w:rsidRPr="00A818D9">
              <w:rPr>
                <w:rFonts w:ascii="Times New Roman" w:eastAsia="Times New Roman" w:hAnsi="Times New Roman" w:cs="Times New Roman"/>
                <w:color w:val="000000"/>
                <w:sz w:val="20"/>
                <w:szCs w:val="20"/>
                <w:lang w:eastAsia="ru-RU"/>
              </w:rPr>
              <w:lastRenderedPageBreak/>
              <w:t>легковым такси на территории Ненецкого автономного округа."</w:t>
            </w:r>
          </w:p>
        </w:tc>
        <w:tc>
          <w:tcPr>
            <w:tcW w:w="1419"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p>
        </w:tc>
      </w:tr>
      <w:tr w:rsidR="00BB4E46" w:rsidRPr="00BB4E46" w:rsidTr="00005E39">
        <w:trPr>
          <w:trHeight w:val="2004"/>
        </w:trPr>
        <w:tc>
          <w:tcPr>
            <w:tcW w:w="421"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t>31</w:t>
            </w:r>
          </w:p>
        </w:tc>
        <w:tc>
          <w:tcPr>
            <w:tcW w:w="1842" w:type="dxa"/>
            <w:vMerge w:val="restart"/>
            <w:noWrap/>
          </w:tcPr>
          <w:p w:rsidR="00BB4E46" w:rsidRPr="00BB4E46" w:rsidRDefault="00BB4E46" w:rsidP="00BB4E46">
            <w:pPr>
              <w:jc w:val="center"/>
              <w:rPr>
                <w:rFonts w:ascii="Times New Roman" w:eastAsia="Times New Roman" w:hAnsi="Times New Roman" w:cs="Times New Roman"/>
                <w:b/>
                <w:color w:val="000000"/>
                <w:sz w:val="20"/>
                <w:szCs w:val="20"/>
                <w:lang w:eastAsia="ru-RU"/>
              </w:rPr>
            </w:pPr>
            <w:r w:rsidRPr="00BB4E46">
              <w:rPr>
                <w:rFonts w:ascii="Times New Roman" w:eastAsia="Times New Roman" w:hAnsi="Times New Roman" w:cs="Times New Roman"/>
                <w:b/>
                <w:color w:val="000000"/>
                <w:sz w:val="20"/>
                <w:szCs w:val="20"/>
                <w:lang w:eastAsia="ru-RU"/>
              </w:rPr>
              <w:t xml:space="preserve">Рынок услуг связи </w:t>
            </w:r>
            <w:r w:rsidRPr="00BB4E46">
              <w:rPr>
                <w:rFonts w:ascii="Times New Roman" w:eastAsia="Times New Roman" w:hAnsi="Times New Roman" w:cs="Times New Roman"/>
                <w:color w:val="000000"/>
                <w:sz w:val="20"/>
                <w:szCs w:val="20"/>
                <w:lang w:eastAsia="ru-RU"/>
              </w:rPr>
              <w:t>(</w:t>
            </w:r>
            <w:r w:rsidRPr="00BB4E46">
              <w:rPr>
                <w:rFonts w:ascii="Times New Roman" w:eastAsia="Times New Roman" w:hAnsi="Times New Roman" w:cs="Times New Roman"/>
                <w:bCs/>
                <w:i/>
                <w:color w:val="000000"/>
                <w:sz w:val="20"/>
                <w:szCs w:val="20"/>
                <w:lang w:eastAsia="ru-RU"/>
              </w:rPr>
              <w:t>Создание условий для развития конкуренции на рынке услуг широкополосного доступа в информационно-телекоммуникационную сеть «Интернет»)</w:t>
            </w:r>
          </w:p>
        </w:tc>
        <w:tc>
          <w:tcPr>
            <w:tcW w:w="1843" w:type="dxa"/>
            <w:vMerge w:val="restart"/>
            <w:noWrap/>
          </w:tcPr>
          <w:p w:rsidR="00BB4E46" w:rsidRPr="00BB4E46" w:rsidRDefault="00BB4E46" w:rsidP="00BB4E46">
            <w:pPr>
              <w:jc w:val="center"/>
              <w:rPr>
                <w:rFonts w:ascii="Times New Roman" w:eastAsia="Times New Roman" w:hAnsi="Times New Roman" w:cs="Times New Roman"/>
                <w:bCs/>
                <w:color w:val="000000"/>
                <w:sz w:val="20"/>
                <w:szCs w:val="20"/>
                <w:lang w:eastAsia="ru-RU"/>
              </w:rPr>
            </w:pPr>
            <w:r w:rsidRPr="00BB4E46">
              <w:rPr>
                <w:rFonts w:ascii="Times New Roman" w:eastAsia="Times New Roman" w:hAnsi="Times New Roman" w:cs="Times New Roman"/>
                <w:bCs/>
                <w:color w:val="000000"/>
                <w:sz w:val="20"/>
                <w:szCs w:val="20"/>
                <w:lang w:eastAsia="ru-RU"/>
              </w:rPr>
              <w:t>Создание условий для обеспечения сельских населенных пунктов Ненецкого автономного округа услугами связи и организация там наземных каналов связи</w:t>
            </w:r>
          </w:p>
        </w:tc>
        <w:tc>
          <w:tcPr>
            <w:tcW w:w="1701" w:type="dxa"/>
            <w:noWrap/>
          </w:tcPr>
          <w:p w:rsidR="00BB4E46" w:rsidRPr="00BB4E46" w:rsidRDefault="00BB4E46" w:rsidP="00BB4E46">
            <w:pPr>
              <w:jc w:val="center"/>
              <w:rPr>
                <w:rFonts w:ascii="Times New Roman" w:eastAsia="Times New Roman" w:hAnsi="Times New Roman" w:cs="Times New Roman"/>
                <w:bCs/>
                <w:color w:val="000000"/>
                <w:sz w:val="20"/>
                <w:szCs w:val="20"/>
                <w:lang w:eastAsia="ru-RU"/>
              </w:rPr>
            </w:pPr>
            <w:r w:rsidRPr="00BB4E46">
              <w:rPr>
                <w:rFonts w:ascii="Times New Roman" w:eastAsia="Calibri" w:hAnsi="Times New Roman" w:cs="Times New Roman"/>
                <w:color w:val="000000"/>
                <w:sz w:val="20"/>
                <w:szCs w:val="20"/>
              </w:rPr>
              <w:t>Анализ ситуации на рынке услуг связи в сельских населенных пунктах Ненецкого автономного округа, в которых доля домохозяйств, имеющих возможность пользоваться услугами проводного или мобильного широкополосного доступа в информационно-телекоммуникац</w:t>
            </w:r>
            <w:r w:rsidRPr="00BB4E46">
              <w:rPr>
                <w:rFonts w:ascii="Times New Roman" w:eastAsia="Calibri" w:hAnsi="Times New Roman" w:cs="Times New Roman"/>
                <w:color w:val="000000"/>
                <w:sz w:val="20"/>
                <w:szCs w:val="20"/>
              </w:rPr>
              <w:lastRenderedPageBreak/>
              <w:t>ионную сеть «Интернет» составляет менее 60%</w:t>
            </w:r>
          </w:p>
        </w:tc>
        <w:tc>
          <w:tcPr>
            <w:tcW w:w="1276"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lastRenderedPageBreak/>
              <w:t>2017</w:t>
            </w:r>
          </w:p>
        </w:tc>
        <w:tc>
          <w:tcPr>
            <w:tcW w:w="1559" w:type="dxa"/>
            <w:noWrap/>
          </w:tcPr>
          <w:p w:rsidR="00BB4E46" w:rsidRPr="00BB4E46" w:rsidRDefault="00BB4E46" w:rsidP="00BB4E46">
            <w:pPr>
              <w:jc w:val="center"/>
              <w:rPr>
                <w:rFonts w:ascii="Times New Roman" w:eastAsia="Calibri" w:hAnsi="Times New Roman" w:cs="Times New Roman"/>
                <w:bCs/>
                <w:sz w:val="20"/>
                <w:szCs w:val="20"/>
              </w:rPr>
            </w:pPr>
            <w:r w:rsidRPr="00BB4E46">
              <w:rPr>
                <w:rFonts w:ascii="Times New Roman" w:eastAsia="Calibri" w:hAnsi="Times New Roman" w:cs="Times New Roman"/>
                <w:bCs/>
                <w:sz w:val="20"/>
                <w:szCs w:val="20"/>
              </w:rPr>
              <w:t>Формирование актуальной информации о ситуации на рынке услуг связи в Ненецком автономном округе</w:t>
            </w:r>
          </w:p>
        </w:tc>
        <w:tc>
          <w:tcPr>
            <w:tcW w:w="1559" w:type="dxa"/>
            <w:noWrap/>
          </w:tcPr>
          <w:p w:rsidR="00BB4E46" w:rsidRPr="00BB4E46" w:rsidRDefault="00BB4E46" w:rsidP="00BB4E46">
            <w:pPr>
              <w:autoSpaceDE w:val="0"/>
              <w:autoSpaceDN w:val="0"/>
              <w:adjustRightInd w:val="0"/>
              <w:jc w:val="center"/>
              <w:rPr>
                <w:rFonts w:ascii="Times New Roman" w:eastAsia="Calibri" w:hAnsi="Times New Roman" w:cs="Times New Roman"/>
                <w:bCs/>
                <w:sz w:val="20"/>
                <w:szCs w:val="20"/>
              </w:rPr>
            </w:pPr>
            <w:r w:rsidRPr="00BB4E46">
              <w:rPr>
                <w:rFonts w:ascii="Times New Roman" w:eastAsia="Calibri" w:hAnsi="Times New Roman" w:cs="Times New Roman"/>
                <w:bCs/>
                <w:sz w:val="20"/>
                <w:szCs w:val="20"/>
              </w:rPr>
              <w:t>Аппарат Администрации Ненецкого автономного округа</w:t>
            </w:r>
          </w:p>
        </w:tc>
        <w:tc>
          <w:tcPr>
            <w:tcW w:w="3402" w:type="dxa"/>
            <w:noWrap/>
          </w:tcPr>
          <w:p w:rsidR="00BB4E46" w:rsidRPr="00BB4E46" w:rsidRDefault="00BB4E46" w:rsidP="00EF7663">
            <w:pPr>
              <w:jc w:val="both"/>
              <w:rPr>
                <w:rFonts w:ascii="Times New Roman" w:eastAsia="Times New Roman" w:hAnsi="Times New Roman" w:cs="Times New Roman"/>
                <w:color w:val="000000"/>
                <w:sz w:val="20"/>
                <w:szCs w:val="20"/>
                <w:lang w:eastAsia="ru-RU" w:bidi="ru-RU"/>
              </w:rPr>
            </w:pPr>
            <w:r w:rsidRPr="00BB4E46">
              <w:rPr>
                <w:rFonts w:ascii="Times New Roman" w:eastAsia="Calibri" w:hAnsi="Times New Roman" w:cs="Times New Roman"/>
                <w:color w:val="000000"/>
                <w:sz w:val="20"/>
                <w:szCs w:val="20"/>
              </w:rPr>
              <w:t xml:space="preserve">Анализ </w:t>
            </w:r>
            <w:proofErr w:type="spellStart"/>
            <w:r w:rsidRPr="00BB4E46">
              <w:rPr>
                <w:rFonts w:ascii="Times New Roman" w:eastAsia="Calibri" w:hAnsi="Times New Roman" w:cs="Times New Roman"/>
                <w:color w:val="000000"/>
                <w:sz w:val="20"/>
                <w:szCs w:val="20"/>
              </w:rPr>
              <w:t>проведен.</w:t>
            </w:r>
            <w:r w:rsidR="00EF7663" w:rsidRPr="00DE426C">
              <w:rPr>
                <w:rFonts w:ascii="Times New Roman" w:hAnsi="Times New Roman" w:cs="Times New Roman"/>
                <w:color w:val="000000"/>
                <w:sz w:val="20"/>
                <w:szCs w:val="20"/>
              </w:rPr>
              <w:t>Подробные</w:t>
            </w:r>
            <w:proofErr w:type="spellEnd"/>
            <w:r w:rsidR="00EF7663" w:rsidRPr="00DE426C">
              <w:rPr>
                <w:rFonts w:ascii="Times New Roman" w:hAnsi="Times New Roman" w:cs="Times New Roman"/>
                <w:color w:val="000000"/>
                <w:sz w:val="20"/>
                <w:szCs w:val="20"/>
              </w:rPr>
              <w:t xml:space="preserve"> результаты представлены в докладе</w:t>
            </w:r>
            <w:r w:rsidR="00EF7663">
              <w:rPr>
                <w:rFonts w:ascii="Times New Roman" w:hAnsi="Times New Roman" w:cs="Times New Roman"/>
                <w:color w:val="000000"/>
                <w:sz w:val="20"/>
                <w:szCs w:val="20"/>
              </w:rPr>
              <w:t xml:space="preserve"> за 2017 и 2018 годы.</w:t>
            </w:r>
          </w:p>
        </w:tc>
        <w:tc>
          <w:tcPr>
            <w:tcW w:w="1419"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p>
        </w:tc>
      </w:tr>
      <w:tr w:rsidR="00BB4E46" w:rsidRPr="00BB4E46" w:rsidTr="00005E39">
        <w:trPr>
          <w:trHeight w:val="2004"/>
        </w:trPr>
        <w:tc>
          <w:tcPr>
            <w:tcW w:w="421"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t>32</w:t>
            </w:r>
          </w:p>
        </w:tc>
        <w:tc>
          <w:tcPr>
            <w:tcW w:w="1842" w:type="dxa"/>
            <w:vMerge/>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p>
        </w:tc>
        <w:tc>
          <w:tcPr>
            <w:tcW w:w="1843" w:type="dxa"/>
            <w:vMerge/>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p>
        </w:tc>
        <w:tc>
          <w:tcPr>
            <w:tcW w:w="1701" w:type="dxa"/>
            <w:noWrap/>
          </w:tcPr>
          <w:p w:rsidR="00BB4E46" w:rsidRPr="00BB4E46" w:rsidRDefault="00BB4E46" w:rsidP="00BB4E46">
            <w:pPr>
              <w:jc w:val="center"/>
              <w:rPr>
                <w:rFonts w:ascii="Times New Roman" w:eastAsia="Times New Roman" w:hAnsi="Times New Roman" w:cs="Times New Roman"/>
                <w:bCs/>
                <w:color w:val="000000"/>
                <w:sz w:val="20"/>
                <w:szCs w:val="20"/>
                <w:lang w:eastAsia="ru-RU"/>
              </w:rPr>
            </w:pPr>
            <w:r w:rsidRPr="00BB4E46">
              <w:rPr>
                <w:rFonts w:ascii="Times New Roman" w:eastAsia="Times New Roman" w:hAnsi="Times New Roman" w:cs="Times New Roman"/>
                <w:bCs/>
                <w:color w:val="000000"/>
                <w:sz w:val="20"/>
                <w:szCs w:val="20"/>
                <w:lang w:eastAsia="ru-RU"/>
              </w:rPr>
              <w:t>Обеспечение поселений услугами связи и организация наземных каналов связи в сельских населенных пунктах Ненецкого автономного округа</w:t>
            </w:r>
          </w:p>
        </w:tc>
        <w:tc>
          <w:tcPr>
            <w:tcW w:w="1276"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t>2016-2020</w:t>
            </w:r>
          </w:p>
        </w:tc>
        <w:tc>
          <w:tcPr>
            <w:tcW w:w="1559"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Calibri" w:hAnsi="Times New Roman" w:cs="Times New Roman"/>
                <w:bCs/>
                <w:sz w:val="20"/>
                <w:szCs w:val="20"/>
              </w:rPr>
              <w:t>Повышение доступности услуг связи в сельских населенных пунктах Ненецкого автономного округа</w:t>
            </w:r>
          </w:p>
        </w:tc>
        <w:tc>
          <w:tcPr>
            <w:tcW w:w="1559" w:type="dxa"/>
            <w:noWrap/>
          </w:tcPr>
          <w:p w:rsidR="00BB4E46" w:rsidRPr="00BB4E46" w:rsidRDefault="00BB4E46" w:rsidP="00BB4E46">
            <w:pPr>
              <w:autoSpaceDE w:val="0"/>
              <w:autoSpaceDN w:val="0"/>
              <w:adjustRightInd w:val="0"/>
              <w:jc w:val="center"/>
              <w:rPr>
                <w:rFonts w:ascii="Times New Roman" w:eastAsia="Calibri" w:hAnsi="Times New Roman" w:cs="Times New Roman"/>
                <w:bCs/>
                <w:sz w:val="20"/>
                <w:szCs w:val="20"/>
              </w:rPr>
            </w:pPr>
            <w:r w:rsidRPr="00BB4E46">
              <w:rPr>
                <w:rFonts w:ascii="Times New Roman" w:eastAsia="Calibri" w:hAnsi="Times New Roman" w:cs="Times New Roman"/>
                <w:bCs/>
                <w:sz w:val="20"/>
                <w:szCs w:val="20"/>
              </w:rPr>
              <w:t>Аппарат Администрации Ненецкого автономного округа</w:t>
            </w:r>
          </w:p>
          <w:p w:rsidR="00BB4E46" w:rsidRPr="00BB4E46" w:rsidRDefault="00BB4E46" w:rsidP="00BB4E46">
            <w:pPr>
              <w:autoSpaceDE w:val="0"/>
              <w:autoSpaceDN w:val="0"/>
              <w:adjustRightInd w:val="0"/>
              <w:jc w:val="center"/>
              <w:rPr>
                <w:rFonts w:ascii="Times New Roman" w:eastAsia="Calibri" w:hAnsi="Times New Roman" w:cs="Times New Roman"/>
                <w:sz w:val="20"/>
                <w:szCs w:val="20"/>
              </w:rPr>
            </w:pPr>
            <w:r w:rsidRPr="00BB4E46">
              <w:rPr>
                <w:rFonts w:ascii="Times New Roman" w:eastAsia="Calibri" w:hAnsi="Times New Roman" w:cs="Times New Roman"/>
                <w:sz w:val="20"/>
                <w:szCs w:val="20"/>
              </w:rPr>
              <w:t>Государственное унитарное предприятие «Ненецкая компания электросвязи»</w:t>
            </w:r>
          </w:p>
          <w:p w:rsidR="00BB4E46" w:rsidRPr="00BB4E46" w:rsidRDefault="00BB4E46" w:rsidP="00BB4E46">
            <w:pPr>
              <w:jc w:val="center"/>
              <w:rPr>
                <w:rFonts w:ascii="Times New Roman" w:eastAsia="Times New Roman" w:hAnsi="Times New Roman" w:cs="Times New Roman"/>
                <w:color w:val="000000"/>
                <w:sz w:val="20"/>
                <w:szCs w:val="20"/>
                <w:lang w:eastAsia="ru-RU"/>
              </w:rPr>
            </w:pPr>
          </w:p>
        </w:tc>
        <w:tc>
          <w:tcPr>
            <w:tcW w:w="3402" w:type="dxa"/>
            <w:noWrap/>
          </w:tcPr>
          <w:p w:rsidR="00EF7663" w:rsidRPr="00EF7663" w:rsidRDefault="00EF7663" w:rsidP="00EF7663">
            <w:pPr>
              <w:jc w:val="both"/>
              <w:rPr>
                <w:rFonts w:ascii="Times New Roman" w:eastAsia="Times New Roman" w:hAnsi="Times New Roman" w:cs="Times New Roman"/>
                <w:color w:val="000000"/>
                <w:sz w:val="20"/>
                <w:szCs w:val="20"/>
                <w:lang w:eastAsia="ru-RU"/>
              </w:rPr>
            </w:pPr>
            <w:r w:rsidRPr="00EF7663">
              <w:rPr>
                <w:rFonts w:ascii="Times New Roman" w:eastAsia="Times New Roman" w:hAnsi="Times New Roman" w:cs="Times New Roman"/>
                <w:color w:val="000000"/>
                <w:sz w:val="20"/>
                <w:szCs w:val="20"/>
                <w:lang w:eastAsia="ru-RU"/>
              </w:rPr>
              <w:t>В рамках реализации регионального проекта «Информационная инфраструктура» осуществляется мероприятие по подключению социально-значимых объектов к информационно-телекоммуникационной сети «Интернет».</w:t>
            </w:r>
          </w:p>
          <w:p w:rsidR="00EF7663" w:rsidRPr="00EF7663" w:rsidRDefault="00EF7663" w:rsidP="00EF7663">
            <w:pPr>
              <w:jc w:val="both"/>
              <w:rPr>
                <w:rFonts w:ascii="Times New Roman" w:eastAsia="Times New Roman" w:hAnsi="Times New Roman" w:cs="Times New Roman"/>
                <w:color w:val="000000"/>
                <w:sz w:val="20"/>
                <w:szCs w:val="20"/>
                <w:lang w:eastAsia="ru-RU"/>
              </w:rPr>
            </w:pPr>
            <w:r w:rsidRPr="00EF7663">
              <w:rPr>
                <w:rFonts w:ascii="Times New Roman" w:eastAsia="Times New Roman" w:hAnsi="Times New Roman" w:cs="Times New Roman"/>
                <w:color w:val="000000"/>
                <w:sz w:val="20"/>
                <w:szCs w:val="20"/>
                <w:lang w:eastAsia="ru-RU"/>
              </w:rPr>
              <w:t>Оператором проведения работ по итогам электронного аукциона стало АО «ЭР-Телеком Холдинг».</w:t>
            </w:r>
          </w:p>
          <w:p w:rsidR="00EF7663" w:rsidRPr="00EF7663" w:rsidRDefault="00EF7663" w:rsidP="00EF7663">
            <w:pPr>
              <w:jc w:val="both"/>
              <w:rPr>
                <w:rFonts w:ascii="Times New Roman" w:eastAsia="Times New Roman" w:hAnsi="Times New Roman" w:cs="Times New Roman"/>
                <w:color w:val="000000"/>
                <w:sz w:val="20"/>
                <w:szCs w:val="20"/>
                <w:lang w:eastAsia="ru-RU"/>
              </w:rPr>
            </w:pPr>
            <w:r w:rsidRPr="00EF7663">
              <w:rPr>
                <w:rFonts w:ascii="Times New Roman" w:eastAsia="Times New Roman" w:hAnsi="Times New Roman" w:cs="Times New Roman"/>
                <w:color w:val="000000"/>
                <w:sz w:val="20"/>
                <w:szCs w:val="20"/>
                <w:lang w:eastAsia="ru-RU"/>
              </w:rPr>
              <w:t>Мероприятие реализуется в рамках федерального проекта «Информационная инфраструктура», входящего в национальную программу «Цифровая экономика». На подключение учреждений к высокоскоростному Интернету из федерального бюджета направлено порядка 138,3 млн рублей.</w:t>
            </w:r>
          </w:p>
          <w:p w:rsidR="00EF7663" w:rsidRPr="00EF7663" w:rsidRDefault="00EF7663" w:rsidP="00EF7663">
            <w:pPr>
              <w:jc w:val="both"/>
              <w:rPr>
                <w:rFonts w:ascii="Times New Roman" w:eastAsia="Times New Roman" w:hAnsi="Times New Roman" w:cs="Times New Roman"/>
                <w:color w:val="000000"/>
                <w:sz w:val="20"/>
                <w:szCs w:val="20"/>
                <w:lang w:eastAsia="ru-RU"/>
              </w:rPr>
            </w:pPr>
            <w:r w:rsidRPr="00EF7663">
              <w:rPr>
                <w:rFonts w:ascii="Times New Roman" w:eastAsia="Times New Roman" w:hAnsi="Times New Roman" w:cs="Times New Roman"/>
                <w:color w:val="000000"/>
                <w:sz w:val="20"/>
                <w:szCs w:val="20"/>
                <w:lang w:eastAsia="ru-RU"/>
              </w:rPr>
              <w:t>Контракт заключен на подключение 101 социально значимого объекта.</w:t>
            </w:r>
          </w:p>
          <w:p w:rsidR="00EF7663" w:rsidRPr="00EF7663" w:rsidRDefault="00EF7663" w:rsidP="00EF7663">
            <w:pPr>
              <w:jc w:val="both"/>
              <w:rPr>
                <w:rFonts w:ascii="Times New Roman" w:eastAsia="Times New Roman" w:hAnsi="Times New Roman" w:cs="Times New Roman"/>
                <w:color w:val="000000"/>
                <w:sz w:val="20"/>
                <w:szCs w:val="20"/>
                <w:lang w:eastAsia="ru-RU"/>
              </w:rPr>
            </w:pPr>
            <w:r w:rsidRPr="00EF7663">
              <w:rPr>
                <w:rFonts w:ascii="Times New Roman" w:eastAsia="Times New Roman" w:hAnsi="Times New Roman" w:cs="Times New Roman"/>
                <w:color w:val="000000"/>
                <w:sz w:val="20"/>
                <w:szCs w:val="20"/>
                <w:lang w:eastAsia="ru-RU"/>
              </w:rPr>
              <w:t xml:space="preserve">В число социально значимых </w:t>
            </w:r>
            <w:r w:rsidRPr="00EF7663">
              <w:rPr>
                <w:rFonts w:ascii="Times New Roman" w:eastAsia="Times New Roman" w:hAnsi="Times New Roman" w:cs="Times New Roman"/>
                <w:color w:val="000000"/>
                <w:sz w:val="20"/>
                <w:szCs w:val="20"/>
                <w:lang w:eastAsia="ru-RU"/>
              </w:rPr>
              <w:lastRenderedPageBreak/>
              <w:t>объектов входят фельдшерские и фельдшерско-акушерские пункты, школы, пожарные посты и участковые пункты полиции, администрации муниципальных образований, органы государственной власти и профессиональные образовательные учреждения.</w:t>
            </w:r>
          </w:p>
          <w:p w:rsidR="00EF7663" w:rsidRPr="00EF7663" w:rsidRDefault="00EF7663" w:rsidP="00EF7663">
            <w:pPr>
              <w:jc w:val="both"/>
              <w:rPr>
                <w:rFonts w:ascii="Times New Roman" w:eastAsia="Times New Roman" w:hAnsi="Times New Roman" w:cs="Times New Roman"/>
                <w:color w:val="000000"/>
                <w:sz w:val="20"/>
                <w:szCs w:val="20"/>
                <w:lang w:eastAsia="ru-RU"/>
              </w:rPr>
            </w:pPr>
            <w:r w:rsidRPr="00EF7663">
              <w:rPr>
                <w:rFonts w:ascii="Times New Roman" w:eastAsia="Times New Roman" w:hAnsi="Times New Roman" w:cs="Times New Roman"/>
                <w:color w:val="000000"/>
                <w:sz w:val="20"/>
                <w:szCs w:val="20"/>
                <w:lang w:eastAsia="ru-RU"/>
              </w:rPr>
              <w:t xml:space="preserve">В первый этап проекта вошли объекты в Нарьян-Маре, Искателей, </w:t>
            </w:r>
            <w:proofErr w:type="spellStart"/>
            <w:r w:rsidRPr="00EF7663">
              <w:rPr>
                <w:rFonts w:ascii="Times New Roman" w:eastAsia="Times New Roman" w:hAnsi="Times New Roman" w:cs="Times New Roman"/>
                <w:color w:val="000000"/>
                <w:sz w:val="20"/>
                <w:szCs w:val="20"/>
                <w:lang w:eastAsia="ru-RU"/>
              </w:rPr>
              <w:t>Тельвиске</w:t>
            </w:r>
            <w:proofErr w:type="spellEnd"/>
            <w:r w:rsidRPr="00EF7663">
              <w:rPr>
                <w:rFonts w:ascii="Times New Roman" w:eastAsia="Times New Roman" w:hAnsi="Times New Roman" w:cs="Times New Roman"/>
                <w:color w:val="000000"/>
                <w:sz w:val="20"/>
                <w:szCs w:val="20"/>
                <w:lang w:eastAsia="ru-RU"/>
              </w:rPr>
              <w:t xml:space="preserve">, </w:t>
            </w:r>
            <w:proofErr w:type="spellStart"/>
            <w:r w:rsidRPr="00EF7663">
              <w:rPr>
                <w:rFonts w:ascii="Times New Roman" w:eastAsia="Times New Roman" w:hAnsi="Times New Roman" w:cs="Times New Roman"/>
                <w:color w:val="000000"/>
                <w:sz w:val="20"/>
                <w:szCs w:val="20"/>
                <w:lang w:eastAsia="ru-RU"/>
              </w:rPr>
              <w:t>Оксино</w:t>
            </w:r>
            <w:proofErr w:type="spellEnd"/>
            <w:r w:rsidRPr="00EF7663">
              <w:rPr>
                <w:rFonts w:ascii="Times New Roman" w:eastAsia="Times New Roman" w:hAnsi="Times New Roman" w:cs="Times New Roman"/>
                <w:color w:val="000000"/>
                <w:sz w:val="20"/>
                <w:szCs w:val="20"/>
                <w:lang w:eastAsia="ru-RU"/>
              </w:rPr>
              <w:t xml:space="preserve">, </w:t>
            </w:r>
            <w:proofErr w:type="spellStart"/>
            <w:r w:rsidRPr="00EF7663">
              <w:rPr>
                <w:rFonts w:ascii="Times New Roman" w:eastAsia="Times New Roman" w:hAnsi="Times New Roman" w:cs="Times New Roman"/>
                <w:color w:val="000000"/>
                <w:sz w:val="20"/>
                <w:szCs w:val="20"/>
                <w:lang w:eastAsia="ru-RU"/>
              </w:rPr>
              <w:t>Великовисочном</w:t>
            </w:r>
            <w:proofErr w:type="spellEnd"/>
            <w:r w:rsidRPr="00EF7663">
              <w:rPr>
                <w:rFonts w:ascii="Times New Roman" w:eastAsia="Times New Roman" w:hAnsi="Times New Roman" w:cs="Times New Roman"/>
                <w:color w:val="000000"/>
                <w:sz w:val="20"/>
                <w:szCs w:val="20"/>
                <w:lang w:eastAsia="ru-RU"/>
              </w:rPr>
              <w:t xml:space="preserve"> и </w:t>
            </w:r>
            <w:proofErr w:type="spellStart"/>
            <w:r w:rsidRPr="00EF7663">
              <w:rPr>
                <w:rFonts w:ascii="Times New Roman" w:eastAsia="Times New Roman" w:hAnsi="Times New Roman" w:cs="Times New Roman"/>
                <w:color w:val="000000"/>
                <w:sz w:val="20"/>
                <w:szCs w:val="20"/>
                <w:lang w:eastAsia="ru-RU"/>
              </w:rPr>
              <w:t>Коткино</w:t>
            </w:r>
            <w:proofErr w:type="spellEnd"/>
            <w:r w:rsidRPr="00EF7663">
              <w:rPr>
                <w:rFonts w:ascii="Times New Roman" w:eastAsia="Times New Roman" w:hAnsi="Times New Roman" w:cs="Times New Roman"/>
                <w:color w:val="000000"/>
                <w:sz w:val="20"/>
                <w:szCs w:val="20"/>
                <w:lang w:eastAsia="ru-RU"/>
              </w:rPr>
              <w:t>.</w:t>
            </w:r>
          </w:p>
          <w:p w:rsidR="00EF7663" w:rsidRPr="00EF7663" w:rsidRDefault="00EF7663" w:rsidP="00EF7663">
            <w:pPr>
              <w:jc w:val="both"/>
              <w:rPr>
                <w:rFonts w:ascii="Times New Roman" w:eastAsia="Times New Roman" w:hAnsi="Times New Roman" w:cs="Times New Roman"/>
                <w:color w:val="000000"/>
                <w:sz w:val="20"/>
                <w:szCs w:val="20"/>
                <w:lang w:eastAsia="ru-RU"/>
              </w:rPr>
            </w:pPr>
            <w:r w:rsidRPr="00EF7663">
              <w:rPr>
                <w:rFonts w:ascii="Times New Roman" w:eastAsia="Times New Roman" w:hAnsi="Times New Roman" w:cs="Times New Roman"/>
                <w:color w:val="000000"/>
                <w:sz w:val="20"/>
                <w:szCs w:val="20"/>
                <w:lang w:eastAsia="ru-RU"/>
              </w:rPr>
              <w:t>По первому этапу работ по подключению объектов социальной инфраструктуры к высокоскоростному интернету в 2019 году завершена приемка услуг по подключению 27 социально значимых объектов в соответствии с утвержденным планом поэтапного подключения, услуга доступа к сети «Интернет» предоставляется с 01.11.2019.</w:t>
            </w:r>
          </w:p>
          <w:p w:rsidR="00BB4E46" w:rsidRPr="00BB4E46" w:rsidRDefault="00BB4E46" w:rsidP="00A818D9">
            <w:pPr>
              <w:jc w:val="both"/>
              <w:rPr>
                <w:rFonts w:ascii="Times New Roman" w:eastAsia="Times New Roman" w:hAnsi="Times New Roman" w:cs="Times New Roman"/>
                <w:color w:val="000000"/>
                <w:sz w:val="20"/>
                <w:szCs w:val="20"/>
                <w:lang w:eastAsia="ru-RU"/>
              </w:rPr>
            </w:pPr>
          </w:p>
        </w:tc>
        <w:tc>
          <w:tcPr>
            <w:tcW w:w="1419"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p>
        </w:tc>
      </w:tr>
      <w:tr w:rsidR="00BB4E46" w:rsidRPr="00BB4E46" w:rsidTr="00005E39">
        <w:trPr>
          <w:trHeight w:val="300"/>
        </w:trPr>
        <w:tc>
          <w:tcPr>
            <w:tcW w:w="421"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t>33</w:t>
            </w:r>
          </w:p>
        </w:tc>
        <w:tc>
          <w:tcPr>
            <w:tcW w:w="1842" w:type="dxa"/>
            <w:vMerge w:val="restart"/>
            <w:noWrap/>
          </w:tcPr>
          <w:p w:rsidR="00BB4E46" w:rsidRPr="00BB4E46" w:rsidRDefault="00BB4E46" w:rsidP="00BB4E46">
            <w:pPr>
              <w:jc w:val="center"/>
              <w:rPr>
                <w:rFonts w:ascii="Times New Roman" w:eastAsia="Times New Roman" w:hAnsi="Times New Roman" w:cs="Times New Roman"/>
                <w:b/>
                <w:color w:val="000000"/>
                <w:sz w:val="20"/>
                <w:szCs w:val="20"/>
                <w:lang w:eastAsia="ru-RU"/>
              </w:rPr>
            </w:pPr>
            <w:r w:rsidRPr="00BB4E46">
              <w:rPr>
                <w:rFonts w:ascii="Times New Roman" w:eastAsia="Times New Roman" w:hAnsi="Times New Roman" w:cs="Times New Roman"/>
                <w:b/>
                <w:color w:val="000000"/>
                <w:sz w:val="20"/>
                <w:szCs w:val="20"/>
                <w:lang w:eastAsia="ru-RU"/>
              </w:rPr>
              <w:t>Рынок услуг социального обслуживания населению</w:t>
            </w:r>
          </w:p>
          <w:p w:rsidR="00BB4E46" w:rsidRPr="00BB4E46" w:rsidRDefault="00BB4E46" w:rsidP="00BB4E46">
            <w:pPr>
              <w:jc w:val="center"/>
              <w:rPr>
                <w:rFonts w:ascii="Times New Roman" w:eastAsia="Times New Roman" w:hAnsi="Times New Roman" w:cs="Times New Roman"/>
                <w:b/>
                <w:color w:val="000000"/>
                <w:sz w:val="20"/>
                <w:szCs w:val="20"/>
                <w:lang w:eastAsia="ru-RU"/>
              </w:rPr>
            </w:pPr>
            <w:r w:rsidRPr="00BB4E46">
              <w:rPr>
                <w:rFonts w:ascii="Times New Roman" w:eastAsia="Times New Roman" w:hAnsi="Times New Roman" w:cs="Times New Roman"/>
                <w:color w:val="000000"/>
                <w:sz w:val="20"/>
                <w:szCs w:val="20"/>
                <w:lang w:eastAsia="ru-RU"/>
              </w:rPr>
              <w:t>(</w:t>
            </w:r>
            <w:r w:rsidRPr="00BB4E46">
              <w:rPr>
                <w:rFonts w:ascii="Times New Roman" w:eastAsia="Times New Roman" w:hAnsi="Times New Roman" w:cs="Times New Roman"/>
                <w:bCs/>
                <w:i/>
                <w:color w:val="000000"/>
                <w:sz w:val="20"/>
                <w:szCs w:val="20"/>
                <w:lang w:eastAsia="ru-RU"/>
              </w:rPr>
              <w:t xml:space="preserve">Создание условий для развития </w:t>
            </w:r>
            <w:r w:rsidRPr="00BB4E46">
              <w:rPr>
                <w:rFonts w:ascii="Times New Roman" w:eastAsia="Times New Roman" w:hAnsi="Times New Roman" w:cs="Times New Roman"/>
                <w:bCs/>
                <w:i/>
                <w:color w:val="000000"/>
                <w:sz w:val="20"/>
                <w:szCs w:val="20"/>
                <w:lang w:eastAsia="ru-RU"/>
              </w:rPr>
              <w:lastRenderedPageBreak/>
              <w:t>конкуренции в сфере социального обслуживания населения)</w:t>
            </w:r>
          </w:p>
        </w:tc>
        <w:tc>
          <w:tcPr>
            <w:tcW w:w="1843" w:type="dxa"/>
            <w:vMerge w:val="restart"/>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bCs/>
                <w:color w:val="000000"/>
                <w:sz w:val="20"/>
                <w:szCs w:val="20"/>
                <w:lang w:eastAsia="ru-RU"/>
              </w:rPr>
              <w:lastRenderedPageBreak/>
              <w:t xml:space="preserve">Содействие развитию сектора негосударственных организаций, </w:t>
            </w:r>
            <w:r w:rsidRPr="00BB4E46">
              <w:rPr>
                <w:rFonts w:ascii="Times New Roman" w:eastAsia="Times New Roman" w:hAnsi="Times New Roman" w:cs="Times New Roman"/>
                <w:color w:val="000000"/>
                <w:sz w:val="20"/>
                <w:szCs w:val="20"/>
                <w:lang w:eastAsia="ru-RU"/>
              </w:rPr>
              <w:t xml:space="preserve">оказывающих услуги </w:t>
            </w:r>
            <w:r w:rsidRPr="00BB4E46">
              <w:rPr>
                <w:rFonts w:ascii="Times New Roman" w:eastAsia="Times New Roman" w:hAnsi="Times New Roman" w:cs="Times New Roman"/>
                <w:bCs/>
                <w:color w:val="000000"/>
                <w:sz w:val="20"/>
                <w:szCs w:val="20"/>
                <w:lang w:eastAsia="ru-RU"/>
              </w:rPr>
              <w:t xml:space="preserve">социального </w:t>
            </w:r>
            <w:r w:rsidRPr="00BB4E46">
              <w:rPr>
                <w:rFonts w:ascii="Times New Roman" w:eastAsia="Times New Roman" w:hAnsi="Times New Roman" w:cs="Times New Roman"/>
                <w:bCs/>
                <w:color w:val="000000"/>
                <w:sz w:val="20"/>
                <w:szCs w:val="20"/>
                <w:lang w:eastAsia="ru-RU"/>
              </w:rPr>
              <w:lastRenderedPageBreak/>
              <w:t>обслуживания населения Ненецкого автономного округа</w:t>
            </w:r>
          </w:p>
        </w:tc>
        <w:tc>
          <w:tcPr>
            <w:tcW w:w="1701" w:type="dxa"/>
            <w:noWrap/>
          </w:tcPr>
          <w:p w:rsidR="00BB4E46" w:rsidRPr="00BB4E46" w:rsidRDefault="00BB4E46" w:rsidP="00BB4E46">
            <w:pPr>
              <w:jc w:val="center"/>
              <w:rPr>
                <w:rFonts w:ascii="Times New Roman" w:eastAsia="Times New Roman" w:hAnsi="Times New Roman" w:cs="Times New Roman"/>
                <w:bCs/>
                <w:color w:val="000000"/>
                <w:sz w:val="20"/>
                <w:szCs w:val="20"/>
                <w:lang w:eastAsia="ru-RU"/>
              </w:rPr>
            </w:pPr>
            <w:r w:rsidRPr="00BB4E46">
              <w:rPr>
                <w:rFonts w:ascii="Times New Roman" w:eastAsia="Times New Roman" w:hAnsi="Times New Roman" w:cs="Times New Roman"/>
                <w:bCs/>
                <w:color w:val="000000"/>
                <w:sz w:val="20"/>
                <w:szCs w:val="20"/>
                <w:lang w:eastAsia="ru-RU"/>
              </w:rPr>
              <w:lastRenderedPageBreak/>
              <w:t xml:space="preserve">Оказание мер государственной финансовой поддержки негосударственным организациям, </w:t>
            </w:r>
            <w:r w:rsidRPr="00BB4E46">
              <w:rPr>
                <w:rFonts w:ascii="Times New Roman" w:eastAsia="Times New Roman" w:hAnsi="Times New Roman" w:cs="Times New Roman"/>
                <w:bCs/>
                <w:color w:val="000000"/>
                <w:sz w:val="20"/>
                <w:szCs w:val="20"/>
                <w:lang w:eastAsia="ru-RU"/>
              </w:rPr>
              <w:lastRenderedPageBreak/>
              <w:t>оказывающим услуги социального обслуживания населения</w:t>
            </w:r>
          </w:p>
          <w:p w:rsidR="00BB4E46" w:rsidRPr="00BB4E46" w:rsidRDefault="00BB4E46" w:rsidP="00BB4E46">
            <w:pPr>
              <w:jc w:val="center"/>
              <w:rPr>
                <w:rFonts w:ascii="Times New Roman" w:eastAsia="Times New Roman" w:hAnsi="Times New Roman" w:cs="Times New Roman"/>
                <w:bCs/>
                <w:color w:val="000000"/>
                <w:sz w:val="20"/>
                <w:szCs w:val="20"/>
                <w:lang w:eastAsia="ru-RU"/>
              </w:rPr>
            </w:pPr>
          </w:p>
        </w:tc>
        <w:tc>
          <w:tcPr>
            <w:tcW w:w="1276"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lastRenderedPageBreak/>
              <w:t>2016-2020</w:t>
            </w:r>
          </w:p>
        </w:tc>
        <w:tc>
          <w:tcPr>
            <w:tcW w:w="1559"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Calibri" w:hAnsi="Times New Roman" w:cs="Times New Roman"/>
                <w:sz w:val="20"/>
                <w:szCs w:val="20"/>
              </w:rPr>
              <w:t xml:space="preserve">Создание негосударственных организаций, оказывающих услуги </w:t>
            </w:r>
            <w:r w:rsidRPr="00BB4E46">
              <w:rPr>
                <w:rFonts w:ascii="Times New Roman" w:eastAsia="Calibri" w:hAnsi="Times New Roman" w:cs="Times New Roman"/>
                <w:bCs/>
                <w:sz w:val="20"/>
                <w:szCs w:val="20"/>
              </w:rPr>
              <w:t xml:space="preserve">социального </w:t>
            </w:r>
            <w:r w:rsidRPr="00BB4E46">
              <w:rPr>
                <w:rFonts w:ascii="Times New Roman" w:eastAsia="Calibri" w:hAnsi="Times New Roman" w:cs="Times New Roman"/>
                <w:bCs/>
                <w:sz w:val="20"/>
                <w:szCs w:val="20"/>
              </w:rPr>
              <w:lastRenderedPageBreak/>
              <w:t>обслуживания населения</w:t>
            </w:r>
          </w:p>
        </w:tc>
        <w:tc>
          <w:tcPr>
            <w:tcW w:w="1559" w:type="dxa"/>
            <w:noWrap/>
          </w:tcPr>
          <w:p w:rsidR="00BB4E46" w:rsidRPr="00BB4E46" w:rsidRDefault="00BB4E46" w:rsidP="00BB4E46">
            <w:pPr>
              <w:autoSpaceDE w:val="0"/>
              <w:autoSpaceDN w:val="0"/>
              <w:adjustRightInd w:val="0"/>
              <w:jc w:val="center"/>
              <w:rPr>
                <w:rFonts w:ascii="Times New Roman" w:eastAsia="Calibri" w:hAnsi="Times New Roman" w:cs="Times New Roman"/>
                <w:bCs/>
                <w:sz w:val="20"/>
                <w:szCs w:val="20"/>
              </w:rPr>
            </w:pPr>
            <w:r w:rsidRPr="00BB4E46">
              <w:rPr>
                <w:rFonts w:ascii="Times New Roman" w:eastAsia="Calibri" w:hAnsi="Times New Roman" w:cs="Times New Roman"/>
                <w:bCs/>
                <w:sz w:val="20"/>
                <w:szCs w:val="20"/>
              </w:rPr>
              <w:lastRenderedPageBreak/>
              <w:t>Департамент финансов и экономики Ненецкого автономного округа</w:t>
            </w:r>
          </w:p>
          <w:p w:rsidR="00BB4E46" w:rsidRPr="00BB4E46" w:rsidRDefault="00BB4E46" w:rsidP="00BB4E46">
            <w:pPr>
              <w:jc w:val="center"/>
              <w:rPr>
                <w:rFonts w:ascii="Times New Roman" w:eastAsia="Times New Roman" w:hAnsi="Times New Roman" w:cs="Times New Roman"/>
                <w:color w:val="000000"/>
                <w:sz w:val="20"/>
                <w:szCs w:val="20"/>
                <w:lang w:eastAsia="ru-RU"/>
              </w:rPr>
            </w:pPr>
          </w:p>
        </w:tc>
        <w:tc>
          <w:tcPr>
            <w:tcW w:w="3402" w:type="dxa"/>
            <w:noWrap/>
          </w:tcPr>
          <w:p w:rsid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lastRenderedPageBreak/>
              <w:t>В рамках окружной государственной программы предусмотрены гранты на начало бизнеса для начинающих предпринимателей и субсидии на модернизацию производства.</w:t>
            </w:r>
          </w:p>
          <w:p w:rsidR="00A818D9" w:rsidRDefault="00A818D9" w:rsidP="00A818D9">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В 2019 году субсидию получили:</w:t>
            </w:r>
          </w:p>
          <w:p w:rsidR="00A818D9" w:rsidRDefault="00A818D9" w:rsidP="00A818D9">
            <w:pPr>
              <w:pStyle w:val="a5"/>
              <w:numPr>
                <w:ilvl w:val="0"/>
                <w:numId w:val="23"/>
              </w:numPr>
              <w:ind w:left="0" w:firstLine="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ИП Дворниченко Е.А. (услуги психолога)</w:t>
            </w:r>
          </w:p>
          <w:p w:rsidR="00A818D9" w:rsidRPr="00A818D9" w:rsidRDefault="00A818D9" w:rsidP="00A818D9">
            <w:pPr>
              <w:pStyle w:val="a5"/>
              <w:ind w:left="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субсидия на возмещения части затрат по аренде помещений субъектами социального предпринимательства на сумму 108375 рублей.</w:t>
            </w:r>
          </w:p>
        </w:tc>
        <w:tc>
          <w:tcPr>
            <w:tcW w:w="1419"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p>
        </w:tc>
      </w:tr>
      <w:tr w:rsidR="00BB4E46" w:rsidRPr="00BB4E46" w:rsidTr="00005E39">
        <w:trPr>
          <w:trHeight w:val="300"/>
        </w:trPr>
        <w:tc>
          <w:tcPr>
            <w:tcW w:w="421"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t>34</w:t>
            </w:r>
          </w:p>
        </w:tc>
        <w:tc>
          <w:tcPr>
            <w:tcW w:w="1842" w:type="dxa"/>
            <w:vMerge/>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p>
        </w:tc>
        <w:tc>
          <w:tcPr>
            <w:tcW w:w="1843" w:type="dxa"/>
            <w:vMerge/>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p>
        </w:tc>
        <w:tc>
          <w:tcPr>
            <w:tcW w:w="1701" w:type="dxa"/>
            <w:noWrap/>
          </w:tcPr>
          <w:p w:rsidR="00BB4E46" w:rsidRPr="00BB4E46" w:rsidRDefault="00BB4E46" w:rsidP="00BB4E46">
            <w:pPr>
              <w:jc w:val="center"/>
              <w:rPr>
                <w:rFonts w:ascii="Times New Roman" w:eastAsia="Times New Roman" w:hAnsi="Times New Roman" w:cs="Times New Roman"/>
                <w:bCs/>
                <w:color w:val="000000"/>
                <w:sz w:val="20"/>
                <w:szCs w:val="20"/>
                <w:lang w:eastAsia="ru-RU"/>
              </w:rPr>
            </w:pPr>
            <w:r w:rsidRPr="00BB4E46">
              <w:rPr>
                <w:rFonts w:ascii="Times New Roman" w:eastAsia="Times New Roman" w:hAnsi="Times New Roman" w:cs="Times New Roman"/>
                <w:bCs/>
                <w:color w:val="000000"/>
                <w:sz w:val="20"/>
                <w:szCs w:val="20"/>
                <w:lang w:eastAsia="ru-RU"/>
              </w:rPr>
              <w:t>Предоставление информационно-консультационной поддержки по вопросам организации услуг социального обслуживания населения</w:t>
            </w:r>
          </w:p>
        </w:tc>
        <w:tc>
          <w:tcPr>
            <w:tcW w:w="1276"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t>2016-2020</w:t>
            </w:r>
          </w:p>
        </w:tc>
        <w:tc>
          <w:tcPr>
            <w:tcW w:w="1559"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Calibri" w:hAnsi="Times New Roman" w:cs="Times New Roman"/>
                <w:sz w:val="20"/>
                <w:szCs w:val="20"/>
              </w:rPr>
              <w:t xml:space="preserve">Повышение информированности юридических </w:t>
            </w:r>
            <w:proofErr w:type="gramStart"/>
            <w:r w:rsidRPr="00BB4E46">
              <w:rPr>
                <w:rFonts w:ascii="Times New Roman" w:eastAsia="Calibri" w:hAnsi="Times New Roman" w:cs="Times New Roman"/>
                <w:sz w:val="20"/>
                <w:szCs w:val="20"/>
              </w:rPr>
              <w:t>лиц,  индивидуальных</w:t>
            </w:r>
            <w:proofErr w:type="gramEnd"/>
            <w:r w:rsidRPr="00BB4E46">
              <w:rPr>
                <w:rFonts w:ascii="Times New Roman" w:eastAsia="Calibri" w:hAnsi="Times New Roman" w:cs="Times New Roman"/>
                <w:sz w:val="20"/>
                <w:szCs w:val="20"/>
              </w:rPr>
              <w:t xml:space="preserve"> предпринимателей, населения по вопросам создания и ведения деятельности организаций, оказывающих услуги </w:t>
            </w:r>
            <w:r w:rsidRPr="00BB4E46">
              <w:rPr>
                <w:rFonts w:ascii="Times New Roman" w:eastAsia="Calibri" w:hAnsi="Times New Roman" w:cs="Times New Roman"/>
                <w:bCs/>
                <w:sz w:val="20"/>
                <w:szCs w:val="20"/>
              </w:rPr>
              <w:t>социального обслуживания населения</w:t>
            </w:r>
          </w:p>
        </w:tc>
        <w:tc>
          <w:tcPr>
            <w:tcW w:w="1559" w:type="dxa"/>
            <w:noWrap/>
          </w:tcPr>
          <w:p w:rsidR="00BB4E46" w:rsidRPr="00BB4E46" w:rsidRDefault="00BB4E46" w:rsidP="00BB4E46">
            <w:pPr>
              <w:autoSpaceDE w:val="0"/>
              <w:autoSpaceDN w:val="0"/>
              <w:adjustRightInd w:val="0"/>
              <w:jc w:val="center"/>
              <w:rPr>
                <w:rFonts w:ascii="Times New Roman" w:eastAsia="Calibri" w:hAnsi="Times New Roman" w:cs="Times New Roman"/>
                <w:bCs/>
                <w:sz w:val="20"/>
                <w:szCs w:val="20"/>
              </w:rPr>
            </w:pPr>
            <w:r w:rsidRPr="00BB4E46">
              <w:rPr>
                <w:rFonts w:ascii="Times New Roman" w:eastAsia="Calibri" w:hAnsi="Times New Roman" w:cs="Times New Roman"/>
                <w:bCs/>
                <w:sz w:val="20"/>
                <w:szCs w:val="20"/>
              </w:rPr>
              <w:t>Департамент здравоохранения, труда и социальной защиты Ненецкого автономного округа</w:t>
            </w:r>
          </w:p>
          <w:p w:rsidR="00BB4E46" w:rsidRPr="00BB4E46" w:rsidRDefault="00BB4E46" w:rsidP="00BB4E46">
            <w:pPr>
              <w:autoSpaceDE w:val="0"/>
              <w:autoSpaceDN w:val="0"/>
              <w:adjustRightInd w:val="0"/>
              <w:jc w:val="center"/>
              <w:rPr>
                <w:rFonts w:ascii="Times New Roman" w:eastAsia="Calibri" w:hAnsi="Times New Roman" w:cs="Times New Roman"/>
                <w:bCs/>
                <w:sz w:val="20"/>
                <w:szCs w:val="20"/>
              </w:rPr>
            </w:pPr>
            <w:r w:rsidRPr="00BB4E46">
              <w:rPr>
                <w:rFonts w:ascii="Times New Roman" w:eastAsia="Calibri" w:hAnsi="Times New Roman" w:cs="Times New Roman"/>
                <w:bCs/>
                <w:sz w:val="20"/>
                <w:szCs w:val="20"/>
              </w:rPr>
              <w:t>Департамент финансов и экономики Ненецкого автономного округа</w:t>
            </w:r>
          </w:p>
          <w:p w:rsidR="00BB4E46" w:rsidRPr="00BB4E46" w:rsidRDefault="00BB4E46" w:rsidP="00BB4E46">
            <w:pPr>
              <w:jc w:val="center"/>
              <w:rPr>
                <w:rFonts w:ascii="Times New Roman" w:eastAsia="Times New Roman" w:hAnsi="Times New Roman" w:cs="Times New Roman"/>
                <w:color w:val="000000"/>
                <w:sz w:val="20"/>
                <w:szCs w:val="20"/>
                <w:lang w:eastAsia="ru-RU"/>
              </w:rPr>
            </w:pPr>
            <w:proofErr w:type="spellStart"/>
            <w:r w:rsidRPr="00BB4E46">
              <w:rPr>
                <w:rFonts w:ascii="Times New Roman" w:eastAsia="Calibri" w:hAnsi="Times New Roman" w:cs="Times New Roman"/>
                <w:bCs/>
                <w:sz w:val="20"/>
                <w:szCs w:val="20"/>
              </w:rPr>
              <w:t>Микрофинансовая</w:t>
            </w:r>
            <w:proofErr w:type="spellEnd"/>
            <w:r w:rsidRPr="00BB4E46">
              <w:rPr>
                <w:rFonts w:ascii="Times New Roman" w:eastAsia="Calibri" w:hAnsi="Times New Roman" w:cs="Times New Roman"/>
                <w:bCs/>
                <w:sz w:val="20"/>
                <w:szCs w:val="20"/>
              </w:rPr>
              <w:t xml:space="preserve"> организация «Фонд поддержки предпринимательства и предоставления гарантий Ненецкого </w:t>
            </w:r>
            <w:r w:rsidRPr="00BB4E46">
              <w:rPr>
                <w:rFonts w:ascii="Times New Roman" w:eastAsia="Calibri" w:hAnsi="Times New Roman" w:cs="Times New Roman"/>
                <w:bCs/>
                <w:sz w:val="20"/>
                <w:szCs w:val="20"/>
              </w:rPr>
              <w:lastRenderedPageBreak/>
              <w:t>автономного округа»</w:t>
            </w:r>
          </w:p>
        </w:tc>
        <w:tc>
          <w:tcPr>
            <w:tcW w:w="3402" w:type="dxa"/>
            <w:noWrap/>
          </w:tcPr>
          <w:p w:rsidR="00BB4E46" w:rsidRPr="00BB4E46" w:rsidRDefault="00BB4E46" w:rsidP="00A818D9">
            <w:pPr>
              <w:jc w:val="both"/>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lastRenderedPageBreak/>
              <w:t xml:space="preserve">Информация, консультации некоммерческим организациям предоставляются </w:t>
            </w:r>
            <w:proofErr w:type="spellStart"/>
            <w:r w:rsidR="00A818D9" w:rsidRPr="00BB4E46">
              <w:rPr>
                <w:rFonts w:ascii="Times New Roman" w:eastAsia="Times New Roman" w:hAnsi="Times New Roman" w:cs="Times New Roman"/>
                <w:color w:val="000000"/>
                <w:sz w:val="20"/>
                <w:szCs w:val="20"/>
                <w:lang w:eastAsia="ru-RU"/>
              </w:rPr>
              <w:t>врамках</w:t>
            </w:r>
            <w:proofErr w:type="spellEnd"/>
            <w:r w:rsidR="00A818D9" w:rsidRPr="00BB4E46">
              <w:rPr>
                <w:rFonts w:ascii="Times New Roman" w:eastAsia="Times New Roman" w:hAnsi="Times New Roman" w:cs="Times New Roman"/>
                <w:color w:val="000000"/>
                <w:sz w:val="20"/>
                <w:szCs w:val="20"/>
                <w:lang w:eastAsia="ru-RU"/>
              </w:rPr>
              <w:t>,</w:t>
            </w:r>
            <w:r w:rsidRPr="00BB4E46">
              <w:rPr>
                <w:rFonts w:ascii="Times New Roman" w:eastAsia="Times New Roman" w:hAnsi="Times New Roman" w:cs="Times New Roman"/>
                <w:color w:val="000000"/>
                <w:sz w:val="20"/>
                <w:szCs w:val="20"/>
                <w:lang w:eastAsia="ru-RU"/>
              </w:rPr>
              <w:t xml:space="preserve"> проведенных Департаментом региональной политики мероприятий</w:t>
            </w:r>
          </w:p>
        </w:tc>
        <w:tc>
          <w:tcPr>
            <w:tcW w:w="1419"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p>
        </w:tc>
      </w:tr>
      <w:tr w:rsidR="00BB4E46" w:rsidRPr="00BB4E46" w:rsidTr="00005E39">
        <w:trPr>
          <w:trHeight w:val="300"/>
        </w:trPr>
        <w:tc>
          <w:tcPr>
            <w:tcW w:w="421"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t>35</w:t>
            </w:r>
          </w:p>
        </w:tc>
        <w:tc>
          <w:tcPr>
            <w:tcW w:w="1842" w:type="dxa"/>
            <w:vMerge/>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p>
        </w:tc>
        <w:tc>
          <w:tcPr>
            <w:tcW w:w="1843" w:type="dxa"/>
            <w:vMerge w:val="restart"/>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bCs/>
                <w:color w:val="000000"/>
                <w:sz w:val="20"/>
                <w:szCs w:val="20"/>
                <w:lang w:eastAsia="ru-RU"/>
              </w:rPr>
              <w:t xml:space="preserve">Содействие развитию сектора </w:t>
            </w:r>
            <w:r w:rsidRPr="00BB4E46">
              <w:rPr>
                <w:rFonts w:ascii="Times New Roman" w:eastAsia="Times New Roman" w:hAnsi="Times New Roman" w:cs="Times New Roman"/>
                <w:color w:val="000000"/>
                <w:sz w:val="20"/>
                <w:szCs w:val="20"/>
                <w:lang w:eastAsia="ru-RU"/>
              </w:rPr>
              <w:t>социально ориентированных некоммерческих организаций</w:t>
            </w:r>
            <w:r w:rsidRPr="00BB4E46">
              <w:rPr>
                <w:rFonts w:ascii="Times New Roman" w:eastAsia="Times New Roman" w:hAnsi="Times New Roman" w:cs="Times New Roman"/>
                <w:bCs/>
                <w:color w:val="000000"/>
                <w:sz w:val="20"/>
                <w:szCs w:val="20"/>
                <w:lang w:eastAsia="ru-RU"/>
              </w:rPr>
              <w:t xml:space="preserve">, </w:t>
            </w:r>
            <w:r w:rsidRPr="00BB4E46">
              <w:rPr>
                <w:rFonts w:ascii="Times New Roman" w:eastAsia="Times New Roman" w:hAnsi="Times New Roman" w:cs="Times New Roman"/>
                <w:color w:val="000000"/>
                <w:sz w:val="20"/>
                <w:szCs w:val="20"/>
                <w:lang w:eastAsia="ru-RU"/>
              </w:rPr>
              <w:t xml:space="preserve">оказывающих услуги </w:t>
            </w:r>
            <w:r w:rsidRPr="00BB4E46">
              <w:rPr>
                <w:rFonts w:ascii="Times New Roman" w:eastAsia="Times New Roman" w:hAnsi="Times New Roman" w:cs="Times New Roman"/>
                <w:bCs/>
                <w:color w:val="000000"/>
                <w:sz w:val="20"/>
                <w:szCs w:val="20"/>
                <w:lang w:eastAsia="ru-RU"/>
              </w:rPr>
              <w:t>социального обслуживания населения Ненецкого автономного округа</w:t>
            </w:r>
          </w:p>
        </w:tc>
        <w:tc>
          <w:tcPr>
            <w:tcW w:w="1701" w:type="dxa"/>
            <w:noWrap/>
          </w:tcPr>
          <w:p w:rsidR="00BB4E46" w:rsidRPr="00BB4E46" w:rsidRDefault="00BB4E46" w:rsidP="00BB4E46">
            <w:pPr>
              <w:jc w:val="center"/>
              <w:rPr>
                <w:rFonts w:ascii="Times New Roman" w:eastAsia="Times New Roman" w:hAnsi="Times New Roman" w:cs="Times New Roman"/>
                <w:bCs/>
                <w:color w:val="000000"/>
                <w:sz w:val="20"/>
                <w:szCs w:val="20"/>
                <w:lang w:eastAsia="ru-RU"/>
              </w:rPr>
            </w:pPr>
            <w:r w:rsidRPr="00BB4E46">
              <w:rPr>
                <w:rFonts w:ascii="Times New Roman" w:eastAsia="Times New Roman" w:hAnsi="Times New Roman" w:cs="Times New Roman"/>
                <w:bCs/>
                <w:color w:val="000000"/>
                <w:sz w:val="20"/>
                <w:szCs w:val="20"/>
                <w:lang w:eastAsia="ru-RU"/>
              </w:rPr>
              <w:t>Распространение наилучших практик деятельности социально ориентированных некоммерческих организаций, волонтеров, добровольцев и благотворителей в сфере социального обслуживания Ненецкого автономного округа</w:t>
            </w:r>
          </w:p>
        </w:tc>
        <w:tc>
          <w:tcPr>
            <w:tcW w:w="1276"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t>2016-2020</w:t>
            </w:r>
          </w:p>
        </w:tc>
        <w:tc>
          <w:tcPr>
            <w:tcW w:w="1559"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Calibri" w:hAnsi="Times New Roman" w:cs="Times New Roman"/>
                <w:sz w:val="20"/>
                <w:szCs w:val="20"/>
              </w:rPr>
              <w:t xml:space="preserve">Повышение доступности и качества предоставления социальных услуг населению </w:t>
            </w:r>
            <w:proofErr w:type="spellStart"/>
            <w:r w:rsidRPr="00BB4E46">
              <w:rPr>
                <w:rFonts w:ascii="Times New Roman" w:eastAsia="Calibri" w:hAnsi="Times New Roman" w:cs="Times New Roman"/>
                <w:sz w:val="20"/>
                <w:szCs w:val="20"/>
                <w:lang w:val="en-US"/>
              </w:rPr>
              <w:t>Ненецкогоавтономногоокруга</w:t>
            </w:r>
            <w:proofErr w:type="spellEnd"/>
          </w:p>
        </w:tc>
        <w:tc>
          <w:tcPr>
            <w:tcW w:w="1559" w:type="dxa"/>
            <w:noWrap/>
          </w:tcPr>
          <w:p w:rsidR="00BB4E46" w:rsidRPr="00BB4E46" w:rsidRDefault="00BB4E46" w:rsidP="00BB4E46">
            <w:pPr>
              <w:autoSpaceDE w:val="0"/>
              <w:autoSpaceDN w:val="0"/>
              <w:adjustRightInd w:val="0"/>
              <w:jc w:val="both"/>
              <w:rPr>
                <w:rFonts w:ascii="Times New Roman" w:eastAsia="Calibri" w:hAnsi="Times New Roman" w:cs="Times New Roman"/>
                <w:bCs/>
                <w:sz w:val="20"/>
                <w:szCs w:val="20"/>
              </w:rPr>
            </w:pPr>
            <w:r w:rsidRPr="00BB4E46">
              <w:rPr>
                <w:rFonts w:ascii="Times New Roman" w:eastAsia="Calibri" w:hAnsi="Times New Roman" w:cs="Times New Roman"/>
                <w:bCs/>
                <w:sz w:val="20"/>
                <w:szCs w:val="20"/>
              </w:rPr>
              <w:t>Департамент здравоохранения, труда и социальной защиты Ненецкого автономного округа</w:t>
            </w:r>
          </w:p>
          <w:p w:rsidR="00BB4E46" w:rsidRPr="00BB4E46" w:rsidRDefault="00BB4E46" w:rsidP="00BB4E46">
            <w:pPr>
              <w:jc w:val="center"/>
              <w:rPr>
                <w:rFonts w:ascii="Times New Roman" w:eastAsia="Times New Roman" w:hAnsi="Times New Roman" w:cs="Times New Roman"/>
                <w:color w:val="000000"/>
                <w:sz w:val="20"/>
                <w:szCs w:val="20"/>
                <w:lang w:eastAsia="ru-RU"/>
              </w:rPr>
            </w:pPr>
          </w:p>
        </w:tc>
        <w:tc>
          <w:tcPr>
            <w:tcW w:w="3402" w:type="dxa"/>
            <w:noWrap/>
          </w:tcPr>
          <w:p w:rsidR="00A8386A" w:rsidRPr="00A8386A" w:rsidRDefault="00A8386A" w:rsidP="00A8386A">
            <w:pPr>
              <w:spacing w:after="0" w:line="240" w:lineRule="auto"/>
              <w:jc w:val="both"/>
              <w:rPr>
                <w:rFonts w:ascii="Times New Roman" w:hAnsi="Times New Roman" w:cs="Times New Roman"/>
                <w:color w:val="000000"/>
                <w:sz w:val="20"/>
                <w:szCs w:val="20"/>
              </w:rPr>
            </w:pPr>
            <w:r w:rsidRPr="00A8386A">
              <w:rPr>
                <w:rFonts w:ascii="Times New Roman" w:hAnsi="Times New Roman" w:cs="Times New Roman"/>
                <w:color w:val="000000"/>
                <w:sz w:val="20"/>
                <w:szCs w:val="20"/>
              </w:rPr>
              <w:t xml:space="preserve">В 2019 году в реестр поставщиков социальных услуг Ненецкого автономного округа включено РОО «Особое детство в Ненецком автономном округе», которое оказывает социальную реабилитацию для семей с детьми-инвалидами. </w:t>
            </w:r>
          </w:p>
          <w:p w:rsidR="00BB4E46" w:rsidRPr="00BB4E46" w:rsidRDefault="00BB4E46" w:rsidP="00BB4E46">
            <w:pPr>
              <w:jc w:val="both"/>
              <w:rPr>
                <w:rFonts w:ascii="Times New Roman" w:eastAsia="Times New Roman" w:hAnsi="Times New Roman" w:cs="Times New Roman"/>
                <w:color w:val="000000"/>
                <w:sz w:val="20"/>
                <w:szCs w:val="20"/>
                <w:lang w:eastAsia="ru-RU"/>
              </w:rPr>
            </w:pPr>
          </w:p>
        </w:tc>
        <w:tc>
          <w:tcPr>
            <w:tcW w:w="1419"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p>
        </w:tc>
      </w:tr>
      <w:tr w:rsidR="00BB4E46" w:rsidRPr="00BB4E46" w:rsidTr="00005E39">
        <w:trPr>
          <w:trHeight w:val="300"/>
        </w:trPr>
        <w:tc>
          <w:tcPr>
            <w:tcW w:w="421"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t>36</w:t>
            </w:r>
          </w:p>
        </w:tc>
        <w:tc>
          <w:tcPr>
            <w:tcW w:w="1842" w:type="dxa"/>
            <w:vMerge/>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p>
        </w:tc>
        <w:tc>
          <w:tcPr>
            <w:tcW w:w="1843" w:type="dxa"/>
            <w:vMerge/>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p>
        </w:tc>
        <w:tc>
          <w:tcPr>
            <w:tcW w:w="1701" w:type="dxa"/>
            <w:noWrap/>
          </w:tcPr>
          <w:p w:rsidR="00BB4E46" w:rsidRPr="00BB4E46" w:rsidRDefault="00BB4E46" w:rsidP="00BB4E46">
            <w:pPr>
              <w:jc w:val="center"/>
              <w:rPr>
                <w:rFonts w:ascii="Times New Roman" w:eastAsia="Times New Roman" w:hAnsi="Times New Roman" w:cs="Times New Roman"/>
                <w:bCs/>
                <w:color w:val="000000"/>
                <w:sz w:val="20"/>
                <w:szCs w:val="20"/>
                <w:lang w:eastAsia="ru-RU"/>
              </w:rPr>
            </w:pPr>
            <w:r w:rsidRPr="00BB4E46">
              <w:rPr>
                <w:rFonts w:ascii="Times New Roman" w:eastAsia="Times New Roman" w:hAnsi="Times New Roman" w:cs="Times New Roman"/>
                <w:bCs/>
                <w:color w:val="000000"/>
                <w:sz w:val="20"/>
                <w:szCs w:val="20"/>
                <w:lang w:eastAsia="ru-RU"/>
              </w:rPr>
              <w:t xml:space="preserve">Активизация участия социально ориентированных некоммерческих организаций в проведении независимой оценки качества работы организаций, оказывающих </w:t>
            </w:r>
            <w:r w:rsidRPr="00BB4E46">
              <w:rPr>
                <w:rFonts w:ascii="Times New Roman" w:eastAsia="Times New Roman" w:hAnsi="Times New Roman" w:cs="Times New Roman"/>
                <w:bCs/>
                <w:color w:val="000000"/>
                <w:sz w:val="20"/>
                <w:szCs w:val="20"/>
                <w:lang w:eastAsia="ru-RU"/>
              </w:rPr>
              <w:lastRenderedPageBreak/>
              <w:t>социальные услуги населению</w:t>
            </w:r>
          </w:p>
        </w:tc>
        <w:tc>
          <w:tcPr>
            <w:tcW w:w="1276"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lastRenderedPageBreak/>
              <w:t>2016-2020</w:t>
            </w:r>
          </w:p>
        </w:tc>
        <w:tc>
          <w:tcPr>
            <w:tcW w:w="1559"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Calibri" w:hAnsi="Times New Roman" w:cs="Times New Roman"/>
                <w:sz w:val="20"/>
                <w:szCs w:val="20"/>
              </w:rPr>
              <w:t xml:space="preserve">Выделение финансовой поддержки социально ориентированным некоммерческим организациям, оказывающим социальные услуги </w:t>
            </w:r>
            <w:r w:rsidRPr="00BB4E46">
              <w:rPr>
                <w:rFonts w:ascii="Times New Roman" w:eastAsia="Calibri" w:hAnsi="Times New Roman" w:cs="Times New Roman"/>
                <w:sz w:val="20"/>
                <w:szCs w:val="20"/>
              </w:rPr>
              <w:lastRenderedPageBreak/>
              <w:t>населению</w:t>
            </w:r>
          </w:p>
        </w:tc>
        <w:tc>
          <w:tcPr>
            <w:tcW w:w="1559" w:type="dxa"/>
            <w:noWrap/>
          </w:tcPr>
          <w:p w:rsidR="00BB4E46" w:rsidRPr="00BB4E46" w:rsidRDefault="00BB4E46" w:rsidP="00BB4E46">
            <w:pPr>
              <w:autoSpaceDE w:val="0"/>
              <w:autoSpaceDN w:val="0"/>
              <w:adjustRightInd w:val="0"/>
              <w:jc w:val="both"/>
              <w:rPr>
                <w:rFonts w:ascii="Times New Roman" w:eastAsia="Calibri" w:hAnsi="Times New Roman" w:cs="Times New Roman"/>
                <w:bCs/>
                <w:sz w:val="20"/>
                <w:szCs w:val="20"/>
              </w:rPr>
            </w:pPr>
            <w:r w:rsidRPr="00BB4E46">
              <w:rPr>
                <w:rFonts w:ascii="Times New Roman" w:eastAsia="Calibri" w:hAnsi="Times New Roman" w:cs="Times New Roman"/>
                <w:bCs/>
                <w:sz w:val="20"/>
                <w:szCs w:val="20"/>
              </w:rPr>
              <w:lastRenderedPageBreak/>
              <w:t>Департамент здравоохранения, труда и социальной защиты Ненецкого автономного округа</w:t>
            </w:r>
          </w:p>
          <w:p w:rsidR="00BB4E46" w:rsidRPr="00BB4E46" w:rsidRDefault="00BB4E46" w:rsidP="00BB4E46">
            <w:pPr>
              <w:jc w:val="center"/>
              <w:rPr>
                <w:rFonts w:ascii="Times New Roman" w:eastAsia="Times New Roman" w:hAnsi="Times New Roman" w:cs="Times New Roman"/>
                <w:color w:val="000000"/>
                <w:sz w:val="20"/>
                <w:szCs w:val="20"/>
                <w:lang w:eastAsia="ru-RU"/>
              </w:rPr>
            </w:pPr>
          </w:p>
        </w:tc>
        <w:tc>
          <w:tcPr>
            <w:tcW w:w="3402" w:type="dxa"/>
            <w:noWrap/>
          </w:tcPr>
          <w:p w:rsidR="00A8386A" w:rsidRPr="00A8386A" w:rsidRDefault="00A8386A" w:rsidP="00A8386A">
            <w:pPr>
              <w:jc w:val="both"/>
              <w:rPr>
                <w:rFonts w:ascii="Times New Roman" w:eastAsia="Times New Roman" w:hAnsi="Times New Roman" w:cs="Times New Roman"/>
                <w:color w:val="000000"/>
                <w:sz w:val="20"/>
                <w:szCs w:val="20"/>
                <w:lang w:eastAsia="ru-RU"/>
              </w:rPr>
            </w:pPr>
            <w:r w:rsidRPr="00A8386A">
              <w:rPr>
                <w:rFonts w:ascii="Times New Roman" w:eastAsia="Times New Roman" w:hAnsi="Times New Roman" w:cs="Times New Roman"/>
                <w:color w:val="000000"/>
                <w:sz w:val="20"/>
                <w:szCs w:val="20"/>
                <w:lang w:eastAsia="ru-RU"/>
              </w:rPr>
              <w:t xml:space="preserve">В 2019 году в рамках мероприятия "Создание условий для повышения эффективности деятельности социально ориентированных некоммерческих организаций" государственной программы "Социальная поддержка граждан в Ненецком автономном округе" увеличено финансирование до 580 тыс. руб. </w:t>
            </w:r>
          </w:p>
          <w:p w:rsidR="00BB4E46" w:rsidRPr="00BB4E46" w:rsidRDefault="00BB4E46" w:rsidP="00BB4E46">
            <w:pPr>
              <w:jc w:val="both"/>
              <w:rPr>
                <w:rFonts w:ascii="Times New Roman" w:eastAsia="Times New Roman" w:hAnsi="Times New Roman" w:cs="Times New Roman"/>
                <w:color w:val="000000"/>
                <w:sz w:val="20"/>
                <w:szCs w:val="20"/>
                <w:lang w:eastAsia="ru-RU"/>
              </w:rPr>
            </w:pPr>
          </w:p>
        </w:tc>
        <w:tc>
          <w:tcPr>
            <w:tcW w:w="1419"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p>
        </w:tc>
      </w:tr>
      <w:tr w:rsidR="00BB4E46" w:rsidRPr="00BB4E46" w:rsidTr="00005E39">
        <w:trPr>
          <w:trHeight w:val="300"/>
        </w:trPr>
        <w:tc>
          <w:tcPr>
            <w:tcW w:w="421"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t>37</w:t>
            </w:r>
          </w:p>
        </w:tc>
        <w:tc>
          <w:tcPr>
            <w:tcW w:w="1842"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p>
        </w:tc>
        <w:tc>
          <w:tcPr>
            <w:tcW w:w="1843" w:type="dxa"/>
            <w:vMerge w:val="restart"/>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t xml:space="preserve">Повышение качества социального обслуживания населения организациями, оказывающими услуги </w:t>
            </w:r>
            <w:r w:rsidRPr="00BB4E46">
              <w:rPr>
                <w:rFonts w:ascii="Times New Roman" w:eastAsia="Times New Roman" w:hAnsi="Times New Roman" w:cs="Times New Roman"/>
                <w:bCs/>
                <w:color w:val="000000"/>
                <w:sz w:val="20"/>
                <w:szCs w:val="20"/>
                <w:lang w:eastAsia="ru-RU"/>
              </w:rPr>
              <w:t>социального обслуживания населения Ненецкого автономного округа</w:t>
            </w:r>
          </w:p>
        </w:tc>
        <w:tc>
          <w:tcPr>
            <w:tcW w:w="1701" w:type="dxa"/>
            <w:noWrap/>
          </w:tcPr>
          <w:p w:rsidR="00BB4E46" w:rsidRPr="00BB4E46" w:rsidRDefault="00BB4E46" w:rsidP="00BB4E46">
            <w:pPr>
              <w:jc w:val="center"/>
              <w:rPr>
                <w:rFonts w:ascii="Times New Roman" w:eastAsia="Times New Roman" w:hAnsi="Times New Roman" w:cs="Times New Roman"/>
                <w:bCs/>
                <w:color w:val="000000"/>
                <w:sz w:val="20"/>
                <w:szCs w:val="20"/>
                <w:lang w:eastAsia="ru-RU"/>
              </w:rPr>
            </w:pPr>
            <w:r w:rsidRPr="00BB4E46">
              <w:rPr>
                <w:rFonts w:ascii="Times New Roman" w:eastAsia="Times New Roman" w:hAnsi="Times New Roman" w:cs="Times New Roman"/>
                <w:bCs/>
                <w:color w:val="000000"/>
                <w:sz w:val="20"/>
                <w:szCs w:val="20"/>
                <w:lang w:eastAsia="ru-RU"/>
              </w:rPr>
              <w:t>Внедрение и обеспечение координации работы независимой системы оценки качества социального обслуживания населения организациями, оказывающими услуги социального обслуживания населения</w:t>
            </w:r>
          </w:p>
        </w:tc>
        <w:tc>
          <w:tcPr>
            <w:tcW w:w="1276"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t>2016-2020</w:t>
            </w:r>
          </w:p>
        </w:tc>
        <w:tc>
          <w:tcPr>
            <w:tcW w:w="1559" w:type="dxa"/>
            <w:noWrap/>
          </w:tcPr>
          <w:p w:rsidR="00BB4E46" w:rsidRPr="00BB4E46" w:rsidRDefault="00BB4E46" w:rsidP="00BB4E46">
            <w:pPr>
              <w:widowControl w:val="0"/>
              <w:autoSpaceDE w:val="0"/>
              <w:autoSpaceDN w:val="0"/>
              <w:adjustRightInd w:val="0"/>
              <w:jc w:val="center"/>
              <w:rPr>
                <w:rFonts w:ascii="Times New Roman" w:eastAsia="Calibri" w:hAnsi="Times New Roman" w:cs="Times New Roman"/>
                <w:bCs/>
                <w:sz w:val="20"/>
                <w:szCs w:val="20"/>
              </w:rPr>
            </w:pPr>
            <w:r w:rsidRPr="00BB4E46">
              <w:rPr>
                <w:rFonts w:ascii="Times New Roman" w:eastAsia="Calibri" w:hAnsi="Times New Roman" w:cs="Times New Roman"/>
                <w:sz w:val="20"/>
                <w:szCs w:val="20"/>
              </w:rPr>
              <w:t xml:space="preserve">Проведение оценки качества социального обслуживания населения организациями, оказывающими услуги </w:t>
            </w:r>
            <w:r w:rsidRPr="00BB4E46">
              <w:rPr>
                <w:rFonts w:ascii="Times New Roman" w:eastAsia="Calibri" w:hAnsi="Times New Roman" w:cs="Times New Roman"/>
                <w:bCs/>
                <w:sz w:val="20"/>
                <w:szCs w:val="20"/>
              </w:rPr>
              <w:t>социального обслуживания населения</w:t>
            </w:r>
          </w:p>
          <w:p w:rsidR="00BB4E46" w:rsidRPr="00BB4E46" w:rsidRDefault="00BB4E46" w:rsidP="00BB4E46">
            <w:pPr>
              <w:jc w:val="center"/>
              <w:rPr>
                <w:rFonts w:ascii="Times New Roman" w:eastAsia="Times New Roman" w:hAnsi="Times New Roman" w:cs="Times New Roman"/>
                <w:color w:val="000000"/>
                <w:sz w:val="20"/>
                <w:szCs w:val="20"/>
                <w:lang w:eastAsia="ru-RU"/>
              </w:rPr>
            </w:pPr>
          </w:p>
        </w:tc>
        <w:tc>
          <w:tcPr>
            <w:tcW w:w="1559"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Calibri" w:hAnsi="Times New Roman" w:cs="Times New Roman"/>
                <w:bCs/>
                <w:sz w:val="20"/>
                <w:szCs w:val="20"/>
              </w:rPr>
              <w:t>Департамент здравоохранения, труда и социальной защиты Ненецкого автономного округа</w:t>
            </w:r>
          </w:p>
        </w:tc>
        <w:tc>
          <w:tcPr>
            <w:tcW w:w="3402" w:type="dxa"/>
            <w:noWrap/>
          </w:tcPr>
          <w:p w:rsidR="00A8386A" w:rsidRPr="00A8386A" w:rsidRDefault="00A8386A" w:rsidP="00A8386A">
            <w:pPr>
              <w:jc w:val="both"/>
              <w:rPr>
                <w:rFonts w:ascii="Times New Roman" w:eastAsia="Times New Roman" w:hAnsi="Times New Roman" w:cs="Times New Roman"/>
                <w:color w:val="000000"/>
                <w:sz w:val="20"/>
                <w:szCs w:val="20"/>
                <w:lang w:eastAsia="ru-RU"/>
              </w:rPr>
            </w:pPr>
            <w:r w:rsidRPr="00A8386A">
              <w:rPr>
                <w:rFonts w:ascii="Times New Roman" w:eastAsia="Times New Roman" w:hAnsi="Times New Roman" w:cs="Times New Roman"/>
                <w:color w:val="000000"/>
                <w:sz w:val="20"/>
                <w:szCs w:val="20"/>
                <w:lang w:eastAsia="ru-RU"/>
              </w:rPr>
              <w:t xml:space="preserve">В соответствии с планом по организации проведения независимой оценки качества работы организаций, оказывающих услуги в сфере социального обслуживания в 2016, 2018 году проведена независимая оценка качества услуг организациями в сфере социального обслуживания в ГБУ СОН НАО «КЦСО» и ГБСУ НАО «Пустозерский дом-интернат для престарелых и инвалидов». </w:t>
            </w:r>
            <w:r w:rsidRPr="00A8386A">
              <w:rPr>
                <w:rFonts w:ascii="Times New Roman" w:eastAsia="Times New Roman" w:hAnsi="Times New Roman" w:cs="Times New Roman"/>
                <w:color w:val="000000"/>
                <w:sz w:val="20"/>
                <w:szCs w:val="20"/>
                <w:lang w:eastAsia="ru-RU"/>
              </w:rPr>
              <w:br/>
              <w:t>Для определения удовлетворенности потребителей качеством оказанных услуг в СОНКО в план по организации проведения независимой оценки качества работы организаций, оказывающих услуги в сфере социального обслуживания, будут включены СОНКО, которые состоят в реестре поставщиков социальных услуг Ненецкого автономного округа</w:t>
            </w:r>
          </w:p>
          <w:p w:rsidR="00BB4E46" w:rsidRPr="00BB4E46" w:rsidRDefault="00BB4E46" w:rsidP="00BB4E46">
            <w:pPr>
              <w:jc w:val="both"/>
              <w:rPr>
                <w:rFonts w:ascii="Times New Roman" w:eastAsia="Times New Roman" w:hAnsi="Times New Roman" w:cs="Times New Roman"/>
                <w:color w:val="000000"/>
                <w:sz w:val="20"/>
                <w:szCs w:val="20"/>
                <w:lang w:eastAsia="ru-RU"/>
              </w:rPr>
            </w:pPr>
          </w:p>
        </w:tc>
        <w:tc>
          <w:tcPr>
            <w:tcW w:w="1419"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p>
        </w:tc>
      </w:tr>
      <w:tr w:rsidR="00BB4E46" w:rsidRPr="00BB4E46" w:rsidTr="00005E39">
        <w:trPr>
          <w:trHeight w:val="300"/>
        </w:trPr>
        <w:tc>
          <w:tcPr>
            <w:tcW w:w="421"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t>38</w:t>
            </w:r>
          </w:p>
        </w:tc>
        <w:tc>
          <w:tcPr>
            <w:tcW w:w="1842"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p>
        </w:tc>
        <w:tc>
          <w:tcPr>
            <w:tcW w:w="1843" w:type="dxa"/>
            <w:vMerge/>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p>
        </w:tc>
        <w:tc>
          <w:tcPr>
            <w:tcW w:w="1701"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t xml:space="preserve">Проведение мониторинга функционирования независимой системы оценки </w:t>
            </w:r>
            <w:r w:rsidRPr="00BB4E46">
              <w:rPr>
                <w:rFonts w:ascii="Times New Roman" w:eastAsia="Times New Roman" w:hAnsi="Times New Roman" w:cs="Times New Roman"/>
                <w:color w:val="000000"/>
                <w:sz w:val="20"/>
                <w:szCs w:val="20"/>
                <w:lang w:eastAsia="ru-RU"/>
              </w:rPr>
              <w:lastRenderedPageBreak/>
              <w:t xml:space="preserve">качества работы организаций, оказывающих услуги </w:t>
            </w:r>
            <w:r w:rsidRPr="00BB4E46">
              <w:rPr>
                <w:rFonts w:ascii="Times New Roman" w:eastAsia="Times New Roman" w:hAnsi="Times New Roman" w:cs="Times New Roman"/>
                <w:bCs/>
                <w:color w:val="000000"/>
                <w:sz w:val="20"/>
                <w:szCs w:val="20"/>
                <w:lang w:eastAsia="ru-RU"/>
              </w:rPr>
              <w:t>социального обслуживания населения</w:t>
            </w:r>
          </w:p>
        </w:tc>
        <w:tc>
          <w:tcPr>
            <w:tcW w:w="1276"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lastRenderedPageBreak/>
              <w:t>2016-2020</w:t>
            </w:r>
          </w:p>
        </w:tc>
        <w:tc>
          <w:tcPr>
            <w:tcW w:w="1559"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Calibri" w:hAnsi="Times New Roman" w:cs="Times New Roman"/>
                <w:bCs/>
                <w:sz w:val="20"/>
                <w:szCs w:val="20"/>
              </w:rPr>
              <w:t xml:space="preserve">Формирование актуальной информации о ситуации на рынке </w:t>
            </w:r>
            <w:r w:rsidRPr="00BB4E46">
              <w:rPr>
                <w:rFonts w:ascii="Times New Roman" w:eastAsia="Calibri" w:hAnsi="Times New Roman" w:cs="Times New Roman"/>
                <w:sz w:val="20"/>
                <w:szCs w:val="20"/>
              </w:rPr>
              <w:t xml:space="preserve">услуг </w:t>
            </w:r>
            <w:r w:rsidRPr="00BB4E46">
              <w:rPr>
                <w:rFonts w:ascii="Times New Roman" w:eastAsia="Calibri" w:hAnsi="Times New Roman" w:cs="Times New Roman"/>
                <w:bCs/>
                <w:sz w:val="20"/>
                <w:szCs w:val="20"/>
              </w:rPr>
              <w:lastRenderedPageBreak/>
              <w:t>социального обслуживания</w:t>
            </w:r>
          </w:p>
        </w:tc>
        <w:tc>
          <w:tcPr>
            <w:tcW w:w="1559"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r w:rsidRPr="00BB4E46">
              <w:rPr>
                <w:rFonts w:ascii="Times New Roman" w:eastAsia="Calibri" w:hAnsi="Times New Roman" w:cs="Times New Roman"/>
                <w:bCs/>
                <w:sz w:val="20"/>
                <w:szCs w:val="20"/>
              </w:rPr>
              <w:lastRenderedPageBreak/>
              <w:t xml:space="preserve">Департамент здравоохранения, труда и социальной защиты </w:t>
            </w:r>
            <w:r w:rsidRPr="00BB4E46">
              <w:rPr>
                <w:rFonts w:ascii="Times New Roman" w:eastAsia="Calibri" w:hAnsi="Times New Roman" w:cs="Times New Roman"/>
                <w:bCs/>
                <w:sz w:val="20"/>
                <w:szCs w:val="20"/>
              </w:rPr>
              <w:lastRenderedPageBreak/>
              <w:t>Ненецкого автономного округа</w:t>
            </w:r>
          </w:p>
        </w:tc>
        <w:tc>
          <w:tcPr>
            <w:tcW w:w="3402" w:type="dxa"/>
            <w:noWrap/>
          </w:tcPr>
          <w:p w:rsidR="00A8386A" w:rsidRPr="00A8386A" w:rsidRDefault="00A8386A" w:rsidP="00A8386A">
            <w:pPr>
              <w:jc w:val="both"/>
              <w:rPr>
                <w:rFonts w:ascii="Times New Roman" w:eastAsia="Times New Roman" w:hAnsi="Times New Roman" w:cs="Times New Roman"/>
                <w:color w:val="000000"/>
                <w:sz w:val="20"/>
                <w:szCs w:val="20"/>
                <w:lang w:eastAsia="ru-RU"/>
              </w:rPr>
            </w:pPr>
            <w:r w:rsidRPr="00A8386A">
              <w:rPr>
                <w:rFonts w:ascii="Times New Roman" w:eastAsia="Times New Roman" w:hAnsi="Times New Roman" w:cs="Times New Roman"/>
                <w:color w:val="000000"/>
                <w:sz w:val="20"/>
                <w:szCs w:val="20"/>
                <w:lang w:eastAsia="ru-RU"/>
              </w:rPr>
              <w:lastRenderedPageBreak/>
              <w:t>На официальном сайте Департамента ЗТ и СЗН НАО ведется реестр поставщиков социальных услуг Ненецкого автономного округа</w:t>
            </w:r>
          </w:p>
          <w:p w:rsidR="00BB4E46" w:rsidRPr="00BB4E46" w:rsidRDefault="00BB4E46" w:rsidP="00BB4E46">
            <w:pPr>
              <w:jc w:val="both"/>
              <w:rPr>
                <w:rFonts w:ascii="Times New Roman" w:eastAsia="Times New Roman" w:hAnsi="Times New Roman" w:cs="Times New Roman"/>
                <w:color w:val="000000"/>
                <w:sz w:val="20"/>
                <w:szCs w:val="20"/>
                <w:lang w:eastAsia="ru-RU"/>
              </w:rPr>
            </w:pPr>
          </w:p>
          <w:p w:rsidR="00BB4E46" w:rsidRPr="00BB4E46" w:rsidRDefault="00BB4E46" w:rsidP="00BB4E46">
            <w:pPr>
              <w:jc w:val="both"/>
              <w:rPr>
                <w:rFonts w:ascii="Times New Roman" w:eastAsia="Times New Roman" w:hAnsi="Times New Roman" w:cs="Times New Roman"/>
                <w:color w:val="000000"/>
                <w:sz w:val="20"/>
                <w:szCs w:val="20"/>
                <w:lang w:eastAsia="ru-RU"/>
              </w:rPr>
            </w:pPr>
          </w:p>
        </w:tc>
        <w:tc>
          <w:tcPr>
            <w:tcW w:w="1419" w:type="dxa"/>
            <w:noWrap/>
          </w:tcPr>
          <w:p w:rsidR="00BB4E46" w:rsidRPr="00BB4E46" w:rsidRDefault="00BB4E46" w:rsidP="00BB4E46">
            <w:pPr>
              <w:jc w:val="center"/>
              <w:rPr>
                <w:rFonts w:ascii="Times New Roman" w:eastAsia="Times New Roman" w:hAnsi="Times New Roman" w:cs="Times New Roman"/>
                <w:color w:val="000000"/>
                <w:sz w:val="20"/>
                <w:szCs w:val="20"/>
                <w:lang w:eastAsia="ru-RU"/>
              </w:rPr>
            </w:pPr>
          </w:p>
        </w:tc>
      </w:tr>
      <w:tr w:rsidR="00BB4E46" w:rsidRPr="00BB4E46" w:rsidTr="00272E58">
        <w:tc>
          <w:tcPr>
            <w:tcW w:w="15022" w:type="dxa"/>
            <w:gridSpan w:val="9"/>
          </w:tcPr>
          <w:p w:rsidR="00BB4E46" w:rsidRPr="00BB4E46" w:rsidRDefault="00BB4E46" w:rsidP="00BB4E46">
            <w:pPr>
              <w:tabs>
                <w:tab w:val="left" w:pos="1276"/>
              </w:tabs>
              <w:jc w:val="center"/>
              <w:rPr>
                <w:rFonts w:ascii="Times New Roman" w:eastAsia="Calibri" w:hAnsi="Times New Roman" w:cs="Times New Roman"/>
                <w:b/>
                <w:sz w:val="20"/>
                <w:szCs w:val="20"/>
                <w:shd w:val="clear" w:color="auto" w:fill="FFFFFF"/>
              </w:rPr>
            </w:pPr>
            <w:r w:rsidRPr="00BB4E46">
              <w:rPr>
                <w:rFonts w:ascii="Times New Roman" w:eastAsia="Calibri" w:hAnsi="Times New Roman" w:cs="Times New Roman"/>
                <w:b/>
                <w:sz w:val="20"/>
                <w:szCs w:val="20"/>
                <w:shd w:val="clear" w:color="auto" w:fill="FFFFFF"/>
              </w:rPr>
              <w:t>Мероприятия по содействию развитию конкуренции на приоритетных рынках Ненецкого автономного округа</w:t>
            </w:r>
          </w:p>
        </w:tc>
      </w:tr>
      <w:tr w:rsidR="00BB4E46" w:rsidRPr="00BB4E46" w:rsidTr="00005E39">
        <w:tc>
          <w:tcPr>
            <w:tcW w:w="421"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t>39</w:t>
            </w:r>
          </w:p>
        </w:tc>
        <w:tc>
          <w:tcPr>
            <w:tcW w:w="1842" w:type="dxa"/>
            <w:vMerge w:val="restart"/>
          </w:tcPr>
          <w:p w:rsidR="00BB4E46" w:rsidRPr="00BB4E46" w:rsidRDefault="00BB4E46" w:rsidP="00BB4E46">
            <w:pPr>
              <w:tabs>
                <w:tab w:val="left" w:pos="1276"/>
              </w:tabs>
              <w:jc w:val="both"/>
              <w:rPr>
                <w:rFonts w:ascii="Times New Roman" w:eastAsia="Calibri" w:hAnsi="Times New Roman" w:cs="Times New Roman"/>
                <w:i/>
                <w:sz w:val="20"/>
                <w:szCs w:val="20"/>
                <w:shd w:val="clear" w:color="auto" w:fill="FFFFFF"/>
              </w:rPr>
            </w:pPr>
            <w:r w:rsidRPr="00BB4E46">
              <w:rPr>
                <w:rFonts w:ascii="Times New Roman" w:eastAsia="Calibri" w:hAnsi="Times New Roman" w:cs="Times New Roman"/>
                <w:b/>
                <w:sz w:val="20"/>
                <w:szCs w:val="20"/>
                <w:shd w:val="clear" w:color="auto" w:fill="FFFFFF"/>
              </w:rPr>
              <w:t xml:space="preserve">Рынок услуг </w:t>
            </w:r>
            <w:proofErr w:type="gramStart"/>
            <w:r w:rsidRPr="00BB4E46">
              <w:rPr>
                <w:rFonts w:ascii="Times New Roman" w:eastAsia="Calibri" w:hAnsi="Times New Roman" w:cs="Times New Roman"/>
                <w:b/>
                <w:sz w:val="20"/>
                <w:szCs w:val="20"/>
                <w:shd w:val="clear" w:color="auto" w:fill="FFFFFF"/>
              </w:rPr>
              <w:t>туризма</w:t>
            </w:r>
            <w:r w:rsidRPr="00BB4E46">
              <w:rPr>
                <w:rFonts w:ascii="Times New Roman" w:eastAsia="Calibri" w:hAnsi="Times New Roman" w:cs="Times New Roman"/>
                <w:i/>
                <w:sz w:val="20"/>
                <w:szCs w:val="20"/>
                <w:shd w:val="clear" w:color="auto" w:fill="FFFFFF"/>
              </w:rPr>
              <w:t>(</w:t>
            </w:r>
            <w:proofErr w:type="gramEnd"/>
            <w:r w:rsidRPr="00BB4E46">
              <w:rPr>
                <w:rFonts w:ascii="Times New Roman" w:eastAsia="Calibri" w:hAnsi="Times New Roman" w:cs="Times New Roman"/>
                <w:i/>
                <w:sz w:val="20"/>
                <w:szCs w:val="20"/>
                <w:shd w:val="clear" w:color="auto" w:fill="FFFFFF"/>
              </w:rPr>
              <w:t>Создание условий для развития конкуренции в сфере туризма на территории Ненецкого автономного округа)</w:t>
            </w:r>
          </w:p>
        </w:tc>
        <w:tc>
          <w:tcPr>
            <w:tcW w:w="1843" w:type="dxa"/>
            <w:vMerge w:val="restart"/>
          </w:tcPr>
          <w:p w:rsidR="00BB4E46" w:rsidRPr="00BB4E46" w:rsidRDefault="00BB4E46" w:rsidP="00BB4E46">
            <w:pPr>
              <w:tabs>
                <w:tab w:val="left" w:pos="1276"/>
              </w:tabs>
              <w:jc w:val="both"/>
              <w:rPr>
                <w:rFonts w:ascii="Times New Roman" w:eastAsia="Calibri" w:hAnsi="Times New Roman" w:cs="Times New Roman"/>
                <w:bCs/>
                <w:sz w:val="20"/>
                <w:szCs w:val="20"/>
                <w:shd w:val="clear" w:color="auto" w:fill="FFFFFF"/>
              </w:rPr>
            </w:pPr>
            <w:r w:rsidRPr="00BB4E46">
              <w:rPr>
                <w:rFonts w:ascii="Times New Roman" w:eastAsia="Calibri" w:hAnsi="Times New Roman" w:cs="Times New Roman"/>
                <w:bCs/>
                <w:sz w:val="20"/>
                <w:szCs w:val="20"/>
                <w:shd w:val="clear" w:color="auto" w:fill="FFFFFF"/>
              </w:rPr>
              <w:t>Содействие развитию сектора негосударственных организаций, направленных на развитие внутреннего туризма на территории Ненецкого автономного округа</w:t>
            </w:r>
          </w:p>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c>
          <w:tcPr>
            <w:tcW w:w="1701"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bCs/>
                <w:sz w:val="20"/>
                <w:szCs w:val="20"/>
                <w:shd w:val="clear" w:color="auto" w:fill="FFFFFF"/>
              </w:rPr>
              <w:t xml:space="preserve">Оказание мер государственной финансовой поддержки негосударственным организациям, оказывающим услуги в </w:t>
            </w:r>
            <w:proofErr w:type="spellStart"/>
            <w:r w:rsidRPr="00BB4E46">
              <w:rPr>
                <w:rFonts w:ascii="Times New Roman" w:eastAsia="Calibri" w:hAnsi="Times New Roman" w:cs="Times New Roman"/>
                <w:bCs/>
                <w:sz w:val="20"/>
                <w:szCs w:val="20"/>
                <w:shd w:val="clear" w:color="auto" w:fill="FFFFFF"/>
              </w:rPr>
              <w:t>сферевнутреннего</w:t>
            </w:r>
            <w:proofErr w:type="spellEnd"/>
            <w:r w:rsidRPr="00BB4E46">
              <w:rPr>
                <w:rFonts w:ascii="Times New Roman" w:eastAsia="Calibri" w:hAnsi="Times New Roman" w:cs="Times New Roman"/>
                <w:bCs/>
                <w:sz w:val="20"/>
                <w:szCs w:val="20"/>
                <w:shd w:val="clear" w:color="auto" w:fill="FFFFFF"/>
              </w:rPr>
              <w:t xml:space="preserve"> туризма</w:t>
            </w:r>
          </w:p>
        </w:tc>
        <w:tc>
          <w:tcPr>
            <w:tcW w:w="1276"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bCs/>
                <w:sz w:val="20"/>
                <w:szCs w:val="20"/>
              </w:rPr>
              <w:t>2016-2020</w:t>
            </w:r>
          </w:p>
        </w:tc>
        <w:tc>
          <w:tcPr>
            <w:tcW w:w="1559"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rPr>
              <w:t xml:space="preserve">Расширение сети негосударственных организаций, предоставляющих туристические услуги, в том числе и по территории округа, рост внутренних туристских потоков; повышение качества туристских услуг; улучшение образа Ненецкого автономного округа как субъекта, </w:t>
            </w:r>
            <w:r w:rsidRPr="00BB4E46">
              <w:rPr>
                <w:rFonts w:ascii="Times New Roman" w:eastAsia="Calibri" w:hAnsi="Times New Roman" w:cs="Times New Roman"/>
                <w:sz w:val="20"/>
                <w:szCs w:val="20"/>
              </w:rPr>
              <w:lastRenderedPageBreak/>
              <w:t>благоприятного для туризма</w:t>
            </w:r>
          </w:p>
        </w:tc>
        <w:tc>
          <w:tcPr>
            <w:tcW w:w="1559"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bCs/>
                <w:sz w:val="20"/>
                <w:szCs w:val="20"/>
              </w:rPr>
              <w:lastRenderedPageBreak/>
              <w:t>Департамент финансов и экономики Ненецкого автономного округа</w:t>
            </w:r>
          </w:p>
          <w:p w:rsidR="00BB4E46" w:rsidRPr="00BB4E46" w:rsidRDefault="00BB4E46" w:rsidP="00BB4E46">
            <w:pPr>
              <w:rPr>
                <w:rFonts w:ascii="Times New Roman" w:eastAsia="Calibri" w:hAnsi="Times New Roman" w:cs="Times New Roman"/>
                <w:sz w:val="20"/>
                <w:szCs w:val="20"/>
              </w:rPr>
            </w:pPr>
          </w:p>
          <w:p w:rsidR="00BB4E46" w:rsidRPr="00BB4E46" w:rsidRDefault="00BB4E46" w:rsidP="00BB4E46">
            <w:pPr>
              <w:jc w:val="right"/>
              <w:rPr>
                <w:rFonts w:ascii="Times New Roman" w:eastAsia="Calibri" w:hAnsi="Times New Roman" w:cs="Times New Roman"/>
                <w:sz w:val="20"/>
                <w:szCs w:val="20"/>
              </w:rPr>
            </w:pPr>
          </w:p>
        </w:tc>
        <w:tc>
          <w:tcPr>
            <w:tcW w:w="3402"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t>В рамках окружной государственной программы предусмотрены гранты на начало бизнеса для начинающих предпринимателей и субсидии на модернизацию производства.</w:t>
            </w:r>
          </w:p>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t>Фондом поддержки предпринимательства и предоставления гарантий НАО предоставляются услуги микрофинансирования и гарантирования.</w:t>
            </w:r>
          </w:p>
        </w:tc>
        <w:tc>
          <w:tcPr>
            <w:tcW w:w="1419"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r>
      <w:tr w:rsidR="00BB4E46" w:rsidRPr="00BB4E46" w:rsidTr="00005E39">
        <w:tc>
          <w:tcPr>
            <w:tcW w:w="421"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t>40</w:t>
            </w:r>
          </w:p>
        </w:tc>
        <w:tc>
          <w:tcPr>
            <w:tcW w:w="1842" w:type="dxa"/>
            <w:vMerge/>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c>
          <w:tcPr>
            <w:tcW w:w="1843" w:type="dxa"/>
            <w:vMerge/>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c>
          <w:tcPr>
            <w:tcW w:w="1701"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bCs/>
                <w:sz w:val="20"/>
                <w:szCs w:val="20"/>
                <w:shd w:val="clear" w:color="auto" w:fill="FFFFFF"/>
              </w:rPr>
              <w:t>Предоставление информационно-консультационной поддержки по вопросам организации туристических услуг</w:t>
            </w:r>
          </w:p>
        </w:tc>
        <w:tc>
          <w:tcPr>
            <w:tcW w:w="1276"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bCs/>
                <w:sz w:val="20"/>
                <w:szCs w:val="20"/>
              </w:rPr>
              <w:t>2016-2020</w:t>
            </w:r>
          </w:p>
        </w:tc>
        <w:tc>
          <w:tcPr>
            <w:tcW w:w="1559"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rPr>
              <w:t xml:space="preserve">Повышение информированности юридических лиц, индивидуальных предпринимателей, населения по вопросам создания и ведения деятельности организаций, предоставляющих </w:t>
            </w:r>
            <w:r w:rsidRPr="00BB4E46">
              <w:rPr>
                <w:rFonts w:ascii="Times New Roman" w:eastAsia="Calibri" w:hAnsi="Times New Roman" w:cs="Times New Roman"/>
                <w:bCs/>
                <w:sz w:val="20"/>
                <w:szCs w:val="20"/>
              </w:rPr>
              <w:t>услуги туризма, в том числе по внутренним туристическим маршрутам</w:t>
            </w:r>
          </w:p>
        </w:tc>
        <w:tc>
          <w:tcPr>
            <w:tcW w:w="1559" w:type="dxa"/>
          </w:tcPr>
          <w:p w:rsidR="00BB4E46" w:rsidRPr="00BB4E46" w:rsidRDefault="00BB4E46" w:rsidP="00BB4E46">
            <w:pPr>
              <w:autoSpaceDE w:val="0"/>
              <w:autoSpaceDN w:val="0"/>
              <w:adjustRightInd w:val="0"/>
              <w:jc w:val="both"/>
              <w:rPr>
                <w:rFonts w:ascii="Times New Roman" w:eastAsia="Calibri" w:hAnsi="Times New Roman" w:cs="Times New Roman"/>
                <w:sz w:val="20"/>
                <w:szCs w:val="20"/>
              </w:rPr>
            </w:pPr>
            <w:r w:rsidRPr="00BB4E46">
              <w:rPr>
                <w:rFonts w:ascii="Times New Roman" w:eastAsia="Calibri" w:hAnsi="Times New Roman" w:cs="Times New Roman"/>
                <w:bCs/>
                <w:sz w:val="20"/>
                <w:szCs w:val="20"/>
              </w:rPr>
              <w:t xml:space="preserve">Департамент образования, культуры и спорта Ненецкого автономного округа </w:t>
            </w:r>
          </w:p>
          <w:p w:rsidR="00BB4E46" w:rsidRPr="00BB4E46" w:rsidRDefault="00BB4E46" w:rsidP="00BB4E46">
            <w:pPr>
              <w:autoSpaceDE w:val="0"/>
              <w:autoSpaceDN w:val="0"/>
              <w:adjustRightInd w:val="0"/>
              <w:jc w:val="both"/>
              <w:rPr>
                <w:rFonts w:ascii="Times New Roman" w:eastAsia="Calibri" w:hAnsi="Times New Roman" w:cs="Times New Roman"/>
                <w:bCs/>
                <w:sz w:val="20"/>
                <w:szCs w:val="20"/>
              </w:rPr>
            </w:pPr>
            <w:r w:rsidRPr="00BB4E46">
              <w:rPr>
                <w:rFonts w:ascii="Times New Roman" w:eastAsia="Calibri" w:hAnsi="Times New Roman" w:cs="Times New Roman"/>
                <w:bCs/>
                <w:sz w:val="20"/>
                <w:szCs w:val="20"/>
              </w:rPr>
              <w:t xml:space="preserve">Департамент финансов и экономики Ненецкого автономного округа  </w:t>
            </w:r>
          </w:p>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roofErr w:type="spellStart"/>
            <w:r w:rsidRPr="00BB4E46">
              <w:rPr>
                <w:rFonts w:ascii="Times New Roman" w:eastAsia="Calibri" w:hAnsi="Times New Roman" w:cs="Times New Roman"/>
                <w:bCs/>
                <w:sz w:val="20"/>
                <w:szCs w:val="20"/>
              </w:rPr>
              <w:t>Микрофинансовая</w:t>
            </w:r>
            <w:proofErr w:type="spellEnd"/>
            <w:r w:rsidRPr="00BB4E46">
              <w:rPr>
                <w:rFonts w:ascii="Times New Roman" w:eastAsia="Calibri" w:hAnsi="Times New Roman" w:cs="Times New Roman"/>
                <w:bCs/>
                <w:sz w:val="20"/>
                <w:szCs w:val="20"/>
              </w:rPr>
              <w:t xml:space="preserve"> организация «Фонд поддержки предпринимательства и предоставления гарантий Ненецкого автономного округа»</w:t>
            </w:r>
          </w:p>
        </w:tc>
        <w:tc>
          <w:tcPr>
            <w:tcW w:w="3402" w:type="dxa"/>
          </w:tcPr>
          <w:p w:rsidR="00BB4E46" w:rsidRPr="00BB4E46" w:rsidRDefault="00D005AE" w:rsidP="00BB4E46">
            <w:pPr>
              <w:tabs>
                <w:tab w:val="left" w:pos="1276"/>
              </w:tabs>
              <w:jc w:val="both"/>
              <w:rPr>
                <w:rFonts w:ascii="Times New Roman" w:eastAsia="Calibri" w:hAnsi="Times New Roman" w:cs="Times New Roman"/>
                <w:sz w:val="20"/>
                <w:szCs w:val="20"/>
                <w:shd w:val="clear" w:color="auto" w:fill="FFFFFF"/>
              </w:rPr>
            </w:pPr>
            <w:r>
              <w:rPr>
                <w:rFonts w:ascii="Times New Roman" w:eastAsia="Calibri" w:hAnsi="Times New Roman" w:cs="Times New Roman"/>
                <w:sz w:val="20"/>
                <w:szCs w:val="20"/>
                <w:shd w:val="clear" w:color="auto" w:fill="FFFFFF"/>
              </w:rPr>
              <w:t>Информационно-консультационную поддержку</w:t>
            </w:r>
            <w:r w:rsidR="00BB4E46" w:rsidRPr="00BB4E46">
              <w:rPr>
                <w:rFonts w:ascii="Times New Roman" w:eastAsia="Calibri" w:hAnsi="Times New Roman" w:cs="Times New Roman"/>
                <w:sz w:val="20"/>
                <w:szCs w:val="20"/>
                <w:shd w:val="clear" w:color="auto" w:fill="FFFFFF"/>
              </w:rPr>
              <w:t xml:space="preserve"> в 201</w:t>
            </w:r>
            <w:r>
              <w:rPr>
                <w:rFonts w:ascii="Times New Roman" w:eastAsia="Calibri" w:hAnsi="Times New Roman" w:cs="Times New Roman"/>
                <w:sz w:val="20"/>
                <w:szCs w:val="20"/>
                <w:shd w:val="clear" w:color="auto" w:fill="FFFFFF"/>
              </w:rPr>
              <w:t>9</w:t>
            </w:r>
            <w:r w:rsidR="00BB4E46" w:rsidRPr="00BB4E46">
              <w:rPr>
                <w:rFonts w:ascii="Times New Roman" w:eastAsia="Calibri" w:hAnsi="Times New Roman" w:cs="Times New Roman"/>
                <w:sz w:val="20"/>
                <w:szCs w:val="20"/>
                <w:shd w:val="clear" w:color="auto" w:fill="FFFFFF"/>
              </w:rPr>
              <w:t xml:space="preserve"> году </w:t>
            </w:r>
            <w:r>
              <w:rPr>
                <w:rFonts w:ascii="Times New Roman" w:eastAsia="Calibri" w:hAnsi="Times New Roman" w:cs="Times New Roman"/>
                <w:sz w:val="20"/>
                <w:szCs w:val="20"/>
                <w:shd w:val="clear" w:color="auto" w:fill="FFFFFF"/>
              </w:rPr>
              <w:t>получили</w:t>
            </w:r>
            <w:r w:rsidRPr="00D005AE">
              <w:rPr>
                <w:rFonts w:ascii="Times New Roman" w:eastAsia="Calibri" w:hAnsi="Times New Roman" w:cs="Times New Roman"/>
                <w:sz w:val="20"/>
                <w:szCs w:val="20"/>
                <w:shd w:val="clear" w:color="auto" w:fill="FFFFFF" w:themeFill="background1"/>
              </w:rPr>
              <w:t>1</w:t>
            </w:r>
            <w:r>
              <w:rPr>
                <w:rFonts w:ascii="Times New Roman" w:eastAsia="Calibri" w:hAnsi="Times New Roman" w:cs="Times New Roman"/>
                <w:sz w:val="20"/>
                <w:szCs w:val="20"/>
                <w:shd w:val="clear" w:color="auto" w:fill="FFFFFF" w:themeFill="background1"/>
              </w:rPr>
              <w:t>207</w:t>
            </w:r>
            <w:r>
              <w:rPr>
                <w:rFonts w:ascii="Times New Roman" w:eastAsia="Calibri" w:hAnsi="Times New Roman" w:cs="Times New Roman"/>
                <w:sz w:val="20"/>
                <w:szCs w:val="20"/>
                <w:shd w:val="clear" w:color="auto" w:fill="FFFFFF"/>
              </w:rPr>
              <w:t>человек</w:t>
            </w:r>
            <w:r w:rsidR="00BB4E46" w:rsidRPr="00BB4E46">
              <w:rPr>
                <w:rFonts w:ascii="Times New Roman" w:eastAsia="Calibri" w:hAnsi="Times New Roman" w:cs="Times New Roman"/>
                <w:sz w:val="20"/>
                <w:szCs w:val="20"/>
                <w:shd w:val="clear" w:color="auto" w:fill="FFFFFF"/>
              </w:rPr>
              <w:t xml:space="preserve"> в туристско-информационн</w:t>
            </w:r>
            <w:r>
              <w:rPr>
                <w:rFonts w:ascii="Times New Roman" w:eastAsia="Calibri" w:hAnsi="Times New Roman" w:cs="Times New Roman"/>
                <w:sz w:val="20"/>
                <w:szCs w:val="20"/>
                <w:shd w:val="clear" w:color="auto" w:fill="FFFFFF"/>
              </w:rPr>
              <w:t>ом</w:t>
            </w:r>
            <w:r w:rsidR="00BB4E46" w:rsidRPr="00BB4E46">
              <w:rPr>
                <w:rFonts w:ascii="Times New Roman" w:eastAsia="Calibri" w:hAnsi="Times New Roman" w:cs="Times New Roman"/>
                <w:sz w:val="20"/>
                <w:szCs w:val="20"/>
                <w:shd w:val="clear" w:color="auto" w:fill="FFFFFF"/>
              </w:rPr>
              <w:t xml:space="preserve"> центр</w:t>
            </w:r>
            <w:r>
              <w:rPr>
                <w:rFonts w:ascii="Times New Roman" w:eastAsia="Calibri" w:hAnsi="Times New Roman" w:cs="Times New Roman"/>
                <w:sz w:val="20"/>
                <w:szCs w:val="20"/>
                <w:shd w:val="clear" w:color="auto" w:fill="FFFFFF"/>
              </w:rPr>
              <w:t>е.</w:t>
            </w:r>
          </w:p>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c>
          <w:tcPr>
            <w:tcW w:w="1419"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r>
      <w:tr w:rsidR="00BB4E46" w:rsidRPr="00BB4E46" w:rsidTr="00EF7663">
        <w:tc>
          <w:tcPr>
            <w:tcW w:w="421"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t>41</w:t>
            </w:r>
          </w:p>
        </w:tc>
        <w:tc>
          <w:tcPr>
            <w:tcW w:w="1842" w:type="dxa"/>
            <w:vMerge/>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c>
          <w:tcPr>
            <w:tcW w:w="1843"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bCs/>
                <w:sz w:val="20"/>
                <w:szCs w:val="20"/>
                <w:shd w:val="clear" w:color="auto" w:fill="FFFFFF"/>
              </w:rPr>
              <w:t xml:space="preserve">Расширение практики проведения </w:t>
            </w:r>
            <w:proofErr w:type="spellStart"/>
            <w:r w:rsidRPr="00BB4E46">
              <w:rPr>
                <w:rFonts w:ascii="Times New Roman" w:eastAsia="Calibri" w:hAnsi="Times New Roman" w:cs="Times New Roman"/>
                <w:bCs/>
                <w:sz w:val="20"/>
                <w:szCs w:val="20"/>
                <w:shd w:val="clear" w:color="auto" w:fill="FFFFFF"/>
              </w:rPr>
              <w:t>малозатратныхформ</w:t>
            </w:r>
            <w:proofErr w:type="spellEnd"/>
            <w:r w:rsidRPr="00BB4E46">
              <w:rPr>
                <w:rFonts w:ascii="Times New Roman" w:eastAsia="Calibri" w:hAnsi="Times New Roman" w:cs="Times New Roman"/>
                <w:bCs/>
                <w:sz w:val="20"/>
                <w:szCs w:val="20"/>
                <w:shd w:val="clear" w:color="auto" w:fill="FFFFFF"/>
              </w:rPr>
              <w:t xml:space="preserve"> отдыха с </w:t>
            </w:r>
            <w:r w:rsidRPr="00BB4E46">
              <w:rPr>
                <w:rFonts w:ascii="Times New Roman" w:eastAsia="Calibri" w:hAnsi="Times New Roman" w:cs="Times New Roman"/>
                <w:bCs/>
                <w:sz w:val="20"/>
                <w:szCs w:val="20"/>
                <w:shd w:val="clear" w:color="auto" w:fill="FFFFFF"/>
              </w:rPr>
              <w:lastRenderedPageBreak/>
              <w:t>привлечением негосударственных (немуниципальных) организаций</w:t>
            </w:r>
          </w:p>
        </w:tc>
        <w:tc>
          <w:tcPr>
            <w:tcW w:w="1701"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bCs/>
                <w:sz w:val="20"/>
                <w:szCs w:val="20"/>
                <w:shd w:val="clear" w:color="auto" w:fill="FFFFFF"/>
              </w:rPr>
              <w:lastRenderedPageBreak/>
              <w:t xml:space="preserve">Проведение лагерей труда и отдыха, туристических и палаточных </w:t>
            </w:r>
            <w:r w:rsidRPr="00BB4E46">
              <w:rPr>
                <w:rFonts w:ascii="Times New Roman" w:eastAsia="Calibri" w:hAnsi="Times New Roman" w:cs="Times New Roman"/>
                <w:bCs/>
                <w:sz w:val="20"/>
                <w:szCs w:val="20"/>
                <w:shd w:val="clear" w:color="auto" w:fill="FFFFFF"/>
              </w:rPr>
              <w:lastRenderedPageBreak/>
              <w:t>лагерей, многодневных походов</w:t>
            </w:r>
          </w:p>
        </w:tc>
        <w:tc>
          <w:tcPr>
            <w:tcW w:w="1276"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bCs/>
                <w:sz w:val="20"/>
                <w:szCs w:val="20"/>
                <w:shd w:val="clear" w:color="auto" w:fill="FFFFFF"/>
              </w:rPr>
              <w:lastRenderedPageBreak/>
              <w:t>2016-2020</w:t>
            </w:r>
          </w:p>
        </w:tc>
        <w:tc>
          <w:tcPr>
            <w:tcW w:w="1559"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bCs/>
                <w:sz w:val="20"/>
                <w:szCs w:val="20"/>
              </w:rPr>
              <w:t xml:space="preserve">Организация отдыха на территории Ненецкого автономного </w:t>
            </w:r>
            <w:r w:rsidRPr="00BB4E46">
              <w:rPr>
                <w:rFonts w:ascii="Times New Roman" w:eastAsia="Calibri" w:hAnsi="Times New Roman" w:cs="Times New Roman"/>
                <w:bCs/>
                <w:sz w:val="20"/>
                <w:szCs w:val="20"/>
              </w:rPr>
              <w:lastRenderedPageBreak/>
              <w:t>округа</w:t>
            </w:r>
          </w:p>
        </w:tc>
        <w:tc>
          <w:tcPr>
            <w:tcW w:w="1559"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bCs/>
                <w:sz w:val="20"/>
                <w:szCs w:val="20"/>
              </w:rPr>
              <w:lastRenderedPageBreak/>
              <w:t xml:space="preserve">Департамент образования, культуры и спорта Ненецкого </w:t>
            </w:r>
            <w:r w:rsidRPr="00BB4E46">
              <w:rPr>
                <w:rFonts w:ascii="Times New Roman" w:eastAsia="Calibri" w:hAnsi="Times New Roman" w:cs="Times New Roman"/>
                <w:bCs/>
                <w:sz w:val="20"/>
                <w:szCs w:val="20"/>
              </w:rPr>
              <w:lastRenderedPageBreak/>
              <w:t>автономного округа</w:t>
            </w:r>
          </w:p>
        </w:tc>
        <w:tc>
          <w:tcPr>
            <w:tcW w:w="3402" w:type="dxa"/>
            <w:shd w:val="clear" w:color="auto" w:fill="FFFFFF" w:themeFill="background1"/>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lastRenderedPageBreak/>
              <w:t>Учреждением систематически осуществляются услуги по организации отдыха на территории НАО. В 201</w:t>
            </w:r>
            <w:r w:rsidR="00D005AE">
              <w:rPr>
                <w:rFonts w:ascii="Times New Roman" w:eastAsia="Calibri" w:hAnsi="Times New Roman" w:cs="Times New Roman"/>
                <w:sz w:val="20"/>
                <w:szCs w:val="20"/>
                <w:shd w:val="clear" w:color="auto" w:fill="FFFFFF"/>
              </w:rPr>
              <w:t>9</w:t>
            </w:r>
            <w:r w:rsidRPr="00BB4E46">
              <w:rPr>
                <w:rFonts w:ascii="Times New Roman" w:eastAsia="Calibri" w:hAnsi="Times New Roman" w:cs="Times New Roman"/>
                <w:sz w:val="20"/>
                <w:szCs w:val="20"/>
                <w:shd w:val="clear" w:color="auto" w:fill="FFFFFF"/>
              </w:rPr>
              <w:t xml:space="preserve"> году Учреждение </w:t>
            </w:r>
            <w:r w:rsidRPr="00BB4E46">
              <w:rPr>
                <w:rFonts w:ascii="Times New Roman" w:eastAsia="Calibri" w:hAnsi="Times New Roman" w:cs="Times New Roman"/>
                <w:sz w:val="20"/>
                <w:szCs w:val="20"/>
                <w:shd w:val="clear" w:color="auto" w:fill="FFFFFF"/>
              </w:rPr>
              <w:lastRenderedPageBreak/>
              <w:t>посетили 1</w:t>
            </w:r>
            <w:r w:rsidR="00D005AE">
              <w:rPr>
                <w:rFonts w:ascii="Times New Roman" w:eastAsia="Calibri" w:hAnsi="Times New Roman" w:cs="Times New Roman"/>
                <w:sz w:val="20"/>
                <w:szCs w:val="20"/>
                <w:shd w:val="clear" w:color="auto" w:fill="FFFFFF"/>
              </w:rPr>
              <w:t xml:space="preserve">9718 </w:t>
            </w:r>
            <w:r w:rsidRPr="00BB4E46">
              <w:rPr>
                <w:rFonts w:ascii="Times New Roman" w:eastAsia="Calibri" w:hAnsi="Times New Roman" w:cs="Times New Roman"/>
                <w:sz w:val="20"/>
                <w:szCs w:val="20"/>
                <w:shd w:val="clear" w:color="auto" w:fill="FFFFFF"/>
              </w:rPr>
              <w:t>человек</w:t>
            </w:r>
          </w:p>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c>
          <w:tcPr>
            <w:tcW w:w="1419"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r>
      <w:tr w:rsidR="00BB4E46" w:rsidRPr="00BB4E46" w:rsidTr="00005E39">
        <w:tc>
          <w:tcPr>
            <w:tcW w:w="421"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t>42</w:t>
            </w:r>
          </w:p>
        </w:tc>
        <w:tc>
          <w:tcPr>
            <w:tcW w:w="1842" w:type="dxa"/>
            <w:vMerge/>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c>
          <w:tcPr>
            <w:tcW w:w="1843"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bCs/>
                <w:sz w:val="20"/>
                <w:szCs w:val="20"/>
                <w:shd w:val="clear" w:color="auto" w:fill="FFFFFF"/>
              </w:rPr>
              <w:t>Строительство объектов культуры на территории Ненецкого автономного округа</w:t>
            </w:r>
          </w:p>
        </w:tc>
        <w:tc>
          <w:tcPr>
            <w:tcW w:w="1701"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bCs/>
                <w:sz w:val="20"/>
                <w:szCs w:val="20"/>
                <w:shd w:val="clear" w:color="auto" w:fill="FFFFFF"/>
              </w:rPr>
              <w:t xml:space="preserve">Строительство экспозиционного комплекса «Пустозерский острог и </w:t>
            </w:r>
            <w:proofErr w:type="spellStart"/>
            <w:r w:rsidRPr="00BB4E46">
              <w:rPr>
                <w:rFonts w:ascii="Times New Roman" w:eastAsia="Calibri" w:hAnsi="Times New Roman" w:cs="Times New Roman"/>
                <w:bCs/>
                <w:sz w:val="20"/>
                <w:szCs w:val="20"/>
                <w:shd w:val="clear" w:color="auto" w:fill="FFFFFF"/>
              </w:rPr>
              <w:t>окологороднаясамоядь</w:t>
            </w:r>
            <w:proofErr w:type="spellEnd"/>
            <w:r w:rsidRPr="00BB4E46">
              <w:rPr>
                <w:rFonts w:ascii="Times New Roman" w:eastAsia="Calibri" w:hAnsi="Times New Roman" w:cs="Times New Roman"/>
                <w:bCs/>
                <w:sz w:val="20"/>
                <w:szCs w:val="20"/>
                <w:shd w:val="clear" w:color="auto" w:fill="FFFFFF"/>
              </w:rPr>
              <w:t>»</w:t>
            </w:r>
          </w:p>
        </w:tc>
        <w:tc>
          <w:tcPr>
            <w:tcW w:w="1276"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bCs/>
                <w:sz w:val="20"/>
                <w:szCs w:val="20"/>
                <w:shd w:val="clear" w:color="auto" w:fill="FFFFFF"/>
              </w:rPr>
              <w:t>2017-2018</w:t>
            </w:r>
          </w:p>
        </w:tc>
        <w:tc>
          <w:tcPr>
            <w:tcW w:w="1559" w:type="dxa"/>
          </w:tcPr>
          <w:p w:rsidR="00BB4E46" w:rsidRPr="00BB4E46" w:rsidRDefault="00BB4E46" w:rsidP="00BB4E46">
            <w:pPr>
              <w:autoSpaceDE w:val="0"/>
              <w:autoSpaceDN w:val="0"/>
              <w:adjustRightInd w:val="0"/>
              <w:jc w:val="both"/>
              <w:rPr>
                <w:rFonts w:ascii="Times New Roman" w:eastAsia="Calibri" w:hAnsi="Times New Roman" w:cs="Times New Roman"/>
                <w:bCs/>
                <w:sz w:val="20"/>
                <w:szCs w:val="20"/>
              </w:rPr>
            </w:pPr>
            <w:r w:rsidRPr="00BB4E46">
              <w:rPr>
                <w:rFonts w:ascii="Times New Roman" w:eastAsia="Calibri" w:hAnsi="Times New Roman" w:cs="Times New Roman"/>
                <w:bCs/>
                <w:sz w:val="20"/>
                <w:szCs w:val="20"/>
              </w:rPr>
              <w:t xml:space="preserve">Популяризация первого города за Полярным кругом – </w:t>
            </w:r>
            <w:proofErr w:type="spellStart"/>
            <w:r w:rsidRPr="00BB4E46">
              <w:rPr>
                <w:rFonts w:ascii="Times New Roman" w:eastAsia="Calibri" w:hAnsi="Times New Roman" w:cs="Times New Roman"/>
                <w:bCs/>
                <w:sz w:val="20"/>
                <w:szCs w:val="20"/>
              </w:rPr>
              <w:t>Пустозерска</w:t>
            </w:r>
            <w:proofErr w:type="spellEnd"/>
            <w:r w:rsidRPr="00BB4E46">
              <w:rPr>
                <w:rFonts w:ascii="Times New Roman" w:eastAsia="Calibri" w:hAnsi="Times New Roman" w:cs="Times New Roman"/>
                <w:bCs/>
                <w:sz w:val="20"/>
                <w:szCs w:val="20"/>
              </w:rPr>
              <w:t>, привлечение туристов в Ненецкий автономный округ</w:t>
            </w:r>
          </w:p>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c>
          <w:tcPr>
            <w:tcW w:w="1559" w:type="dxa"/>
          </w:tcPr>
          <w:p w:rsidR="00BB4E46" w:rsidRPr="00BB4E46" w:rsidRDefault="00BB4E46" w:rsidP="00BB4E46">
            <w:pPr>
              <w:autoSpaceDE w:val="0"/>
              <w:autoSpaceDN w:val="0"/>
              <w:adjustRightInd w:val="0"/>
              <w:jc w:val="both"/>
              <w:rPr>
                <w:rFonts w:ascii="Times New Roman" w:eastAsia="Calibri" w:hAnsi="Times New Roman" w:cs="Times New Roman"/>
                <w:bCs/>
                <w:sz w:val="20"/>
                <w:szCs w:val="20"/>
              </w:rPr>
            </w:pPr>
            <w:r w:rsidRPr="00BB4E46">
              <w:rPr>
                <w:rFonts w:ascii="Times New Roman" w:eastAsia="Calibri" w:hAnsi="Times New Roman" w:cs="Times New Roman"/>
                <w:bCs/>
                <w:sz w:val="20"/>
                <w:szCs w:val="20"/>
              </w:rPr>
              <w:t xml:space="preserve">Департамент строительства, жилищно-коммунального хозяйства, энергетики и транспорта НАО </w:t>
            </w:r>
          </w:p>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c>
          <w:tcPr>
            <w:tcW w:w="3402"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t>Мероприятия в 2018 году не проводились</w:t>
            </w:r>
          </w:p>
        </w:tc>
        <w:tc>
          <w:tcPr>
            <w:tcW w:w="1419"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r>
      <w:tr w:rsidR="00BB4E46" w:rsidRPr="00BB4E46" w:rsidTr="00005E39">
        <w:tc>
          <w:tcPr>
            <w:tcW w:w="421"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t>43</w:t>
            </w:r>
          </w:p>
        </w:tc>
        <w:tc>
          <w:tcPr>
            <w:tcW w:w="1842" w:type="dxa"/>
            <w:vMerge w:val="restart"/>
          </w:tcPr>
          <w:p w:rsidR="00BB4E46" w:rsidRPr="00BB4E46" w:rsidRDefault="00BB4E46" w:rsidP="00BB4E46">
            <w:pPr>
              <w:tabs>
                <w:tab w:val="left" w:pos="1276"/>
              </w:tabs>
              <w:jc w:val="both"/>
              <w:rPr>
                <w:rFonts w:ascii="Times New Roman" w:eastAsia="Calibri" w:hAnsi="Times New Roman" w:cs="Times New Roman"/>
                <w:b/>
                <w:sz w:val="20"/>
                <w:szCs w:val="20"/>
                <w:shd w:val="clear" w:color="auto" w:fill="FFFFFF"/>
              </w:rPr>
            </w:pPr>
            <w:r w:rsidRPr="00BB4E46">
              <w:rPr>
                <w:rFonts w:ascii="Times New Roman" w:eastAsia="Calibri" w:hAnsi="Times New Roman" w:cs="Times New Roman"/>
                <w:b/>
                <w:sz w:val="20"/>
                <w:szCs w:val="20"/>
                <w:shd w:val="clear" w:color="auto" w:fill="FFFFFF"/>
              </w:rPr>
              <w:t xml:space="preserve">Рынок сельского хозяйства, включая оленеводство и </w:t>
            </w:r>
            <w:proofErr w:type="gramStart"/>
            <w:r w:rsidRPr="00BB4E46">
              <w:rPr>
                <w:rFonts w:ascii="Times New Roman" w:eastAsia="Calibri" w:hAnsi="Times New Roman" w:cs="Times New Roman"/>
                <w:b/>
                <w:sz w:val="20"/>
                <w:szCs w:val="20"/>
                <w:shd w:val="clear" w:color="auto" w:fill="FFFFFF"/>
              </w:rPr>
              <w:t>рыболовство</w:t>
            </w:r>
            <w:r w:rsidRPr="00BB4E46">
              <w:rPr>
                <w:rFonts w:ascii="Times New Roman" w:eastAsia="Calibri" w:hAnsi="Times New Roman" w:cs="Times New Roman"/>
                <w:i/>
                <w:sz w:val="20"/>
                <w:szCs w:val="20"/>
                <w:shd w:val="clear" w:color="auto" w:fill="FFFFFF"/>
              </w:rPr>
              <w:t>(</w:t>
            </w:r>
            <w:proofErr w:type="gramEnd"/>
            <w:r w:rsidRPr="00BB4E46">
              <w:rPr>
                <w:rFonts w:ascii="Times New Roman" w:eastAsia="Calibri" w:hAnsi="Times New Roman" w:cs="Times New Roman"/>
                <w:i/>
                <w:sz w:val="20"/>
                <w:szCs w:val="20"/>
                <w:shd w:val="clear" w:color="auto" w:fill="FFFFFF"/>
              </w:rPr>
              <w:t>Создание условий для развития конкуренции в сфере сельского хозяйства, включая оленеводство и рыболовство)</w:t>
            </w:r>
          </w:p>
        </w:tc>
        <w:tc>
          <w:tcPr>
            <w:tcW w:w="1843" w:type="dxa"/>
            <w:vMerge w:val="restart"/>
          </w:tcPr>
          <w:p w:rsidR="00BB4E46" w:rsidRPr="00BB4E46" w:rsidRDefault="00BB4E46" w:rsidP="00BB4E46">
            <w:pPr>
              <w:tabs>
                <w:tab w:val="left" w:pos="1276"/>
              </w:tabs>
              <w:jc w:val="both"/>
              <w:rPr>
                <w:rFonts w:ascii="Times New Roman" w:eastAsia="Calibri" w:hAnsi="Times New Roman" w:cs="Times New Roman"/>
                <w:bCs/>
                <w:sz w:val="20"/>
                <w:szCs w:val="20"/>
                <w:shd w:val="clear" w:color="auto" w:fill="FFFFFF"/>
              </w:rPr>
            </w:pPr>
            <w:r w:rsidRPr="00BB4E46">
              <w:rPr>
                <w:rFonts w:ascii="Times New Roman" w:eastAsia="Calibri" w:hAnsi="Times New Roman" w:cs="Times New Roman"/>
                <w:bCs/>
                <w:sz w:val="20"/>
                <w:szCs w:val="20"/>
                <w:shd w:val="clear" w:color="auto" w:fill="FFFFFF"/>
              </w:rPr>
              <w:t>Содействие развитию сектора негосударственных организаций в сфере сельского хозяйства, включая оленеводство и рыболовство, на территории Ненецкого автономного округа</w:t>
            </w:r>
          </w:p>
          <w:p w:rsidR="00BB4E46" w:rsidRPr="00BB4E46" w:rsidRDefault="00BB4E46" w:rsidP="00BB4E46">
            <w:pPr>
              <w:tabs>
                <w:tab w:val="left" w:pos="1276"/>
              </w:tabs>
              <w:jc w:val="both"/>
              <w:rPr>
                <w:rFonts w:ascii="Times New Roman" w:eastAsia="Calibri" w:hAnsi="Times New Roman" w:cs="Times New Roman"/>
                <w:bCs/>
                <w:sz w:val="20"/>
                <w:szCs w:val="20"/>
                <w:shd w:val="clear" w:color="auto" w:fill="FFFFFF"/>
              </w:rPr>
            </w:pPr>
          </w:p>
        </w:tc>
        <w:tc>
          <w:tcPr>
            <w:tcW w:w="1701" w:type="dxa"/>
          </w:tcPr>
          <w:p w:rsidR="00BB4E46" w:rsidRPr="00BB4E46" w:rsidRDefault="00BB4E46" w:rsidP="00BB4E46">
            <w:pPr>
              <w:tabs>
                <w:tab w:val="left" w:pos="1276"/>
              </w:tabs>
              <w:jc w:val="both"/>
              <w:rPr>
                <w:rFonts w:ascii="Times New Roman" w:eastAsia="Calibri" w:hAnsi="Times New Roman" w:cs="Times New Roman"/>
                <w:bCs/>
                <w:sz w:val="20"/>
                <w:szCs w:val="20"/>
                <w:shd w:val="clear" w:color="auto" w:fill="FFFFFF"/>
              </w:rPr>
            </w:pPr>
            <w:r w:rsidRPr="00BB4E46">
              <w:rPr>
                <w:rFonts w:ascii="Times New Roman" w:eastAsia="Calibri" w:hAnsi="Times New Roman" w:cs="Times New Roman"/>
                <w:bCs/>
                <w:sz w:val="20"/>
                <w:szCs w:val="20"/>
                <w:shd w:val="clear" w:color="auto" w:fill="FFFFFF"/>
              </w:rPr>
              <w:t>Оказание мер государственной финансовой поддержки по созданию негосударственных организаций, оказывающих услуги в сфере сельского хозяйства (включая оленеводство и рыболовство)</w:t>
            </w:r>
          </w:p>
        </w:tc>
        <w:tc>
          <w:tcPr>
            <w:tcW w:w="1276"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bCs/>
                <w:sz w:val="20"/>
                <w:szCs w:val="20"/>
                <w:shd w:val="clear" w:color="auto" w:fill="FFFFFF"/>
              </w:rPr>
              <w:t>2016-2020</w:t>
            </w:r>
          </w:p>
        </w:tc>
        <w:tc>
          <w:tcPr>
            <w:tcW w:w="1559"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rPr>
              <w:t>Расширение сети негосударственных сельскохозяйственных организаций (включая оленеводство и рыболовство)</w:t>
            </w:r>
          </w:p>
        </w:tc>
        <w:tc>
          <w:tcPr>
            <w:tcW w:w="1559" w:type="dxa"/>
          </w:tcPr>
          <w:p w:rsidR="00BB4E46" w:rsidRPr="00BB4E46" w:rsidRDefault="00BB4E46" w:rsidP="00BB4E46">
            <w:pPr>
              <w:autoSpaceDE w:val="0"/>
              <w:autoSpaceDN w:val="0"/>
              <w:adjustRightInd w:val="0"/>
              <w:jc w:val="both"/>
              <w:rPr>
                <w:rFonts w:ascii="Times New Roman" w:eastAsia="Calibri" w:hAnsi="Times New Roman" w:cs="Times New Roman"/>
                <w:bCs/>
                <w:sz w:val="20"/>
                <w:szCs w:val="20"/>
              </w:rPr>
            </w:pPr>
            <w:r w:rsidRPr="00BB4E46">
              <w:rPr>
                <w:rFonts w:ascii="Times New Roman" w:eastAsia="Calibri" w:hAnsi="Times New Roman" w:cs="Times New Roman"/>
                <w:bCs/>
                <w:sz w:val="20"/>
                <w:szCs w:val="20"/>
              </w:rPr>
              <w:t>Департамент природных ресурсов, экологии и агропромышленного комплекса Ненецкого автономного округа</w:t>
            </w:r>
          </w:p>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bCs/>
                <w:sz w:val="20"/>
                <w:szCs w:val="20"/>
              </w:rPr>
              <w:t xml:space="preserve">Департамент финансов и экономики Ненецкого автономного </w:t>
            </w:r>
            <w:r w:rsidRPr="00BB4E46">
              <w:rPr>
                <w:rFonts w:ascii="Times New Roman" w:eastAsia="Calibri" w:hAnsi="Times New Roman" w:cs="Times New Roman"/>
                <w:bCs/>
                <w:sz w:val="20"/>
                <w:szCs w:val="20"/>
              </w:rPr>
              <w:lastRenderedPageBreak/>
              <w:t>округа</w:t>
            </w:r>
          </w:p>
        </w:tc>
        <w:tc>
          <w:tcPr>
            <w:tcW w:w="3402"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lastRenderedPageBreak/>
              <w:t xml:space="preserve">В соответствии с постановлением Правительства РФ от 14 июля 2012 г. N 717 «О Государственной программе развития сельского хозяйства и регулирования рынков сельскохозяйственной продукции, сырья и продовольствия на 2013 - 2020 годы» за счет средств федерального бюджета предоставляется возможность получить гранты начинающим фермерам до 3 млн. рублей. Заявок на привлечение федеральных средств от соискателей не поступало. </w:t>
            </w:r>
          </w:p>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t xml:space="preserve">Во исполнение пункта 4 поручения </w:t>
            </w:r>
            <w:r w:rsidRPr="00BB4E46">
              <w:rPr>
                <w:rFonts w:ascii="Times New Roman" w:eastAsia="Calibri" w:hAnsi="Times New Roman" w:cs="Times New Roman"/>
                <w:sz w:val="20"/>
                <w:szCs w:val="20"/>
                <w:shd w:val="clear" w:color="auto" w:fill="FFFFFF"/>
              </w:rPr>
              <w:lastRenderedPageBreak/>
              <w:t>Президента Российской Федерации от 30.03.2018 № Пр-529 по вопросу разработки и утверждения региональных программ развития сельскохозяйственной кооперации, а также определения центров компетенции проведены следующие мероприятия:</w:t>
            </w:r>
          </w:p>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t>- распоряжением Администрации Ненецкого автономного округа от 30.05.2018 № 32-р определено центром компетенции в сфере сельскохозяйственной кооперации на территории Ненецкого автономного округа акционерное общество «Центр развития бизнеса Ненецкого автономного округа»;</w:t>
            </w:r>
          </w:p>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t>- постановлением Администрации Ненецкого автономного округа от 31.05.2018 № 35-р утвержден план мероприятий по развитию сельскохозяйственной кооперации в Ненецком автономном округе на 2018-2020 годы;</w:t>
            </w:r>
          </w:p>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t xml:space="preserve">- постановлением губернатора Ненецкого автономного округа от 29.06.2018 № 42-пг обеспечение комплексного экономического и социального развития Ненецкого автономного округа, в том числе развитие сельскохозяйственной кооперации, включено в перечень задач приоритетного направления </w:t>
            </w:r>
            <w:r w:rsidRPr="00BB4E46">
              <w:rPr>
                <w:rFonts w:ascii="Times New Roman" w:eastAsia="Calibri" w:hAnsi="Times New Roman" w:cs="Times New Roman"/>
                <w:sz w:val="20"/>
                <w:szCs w:val="20"/>
                <w:shd w:val="clear" w:color="auto" w:fill="FFFFFF"/>
              </w:rPr>
              <w:lastRenderedPageBreak/>
              <w:t>государственной национальной политики в Ненецком автономном округе «Обеспечение социально-экономических условий для эффективной реализации государственной национальной политики в Ненецком автономном округе»;</w:t>
            </w:r>
          </w:p>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t>- решением Совета директоров АО «Центр развития бизнеса НАО» снижена ставка по лизинговому продукту «Производитель» до 6% годовых;</w:t>
            </w:r>
          </w:p>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t xml:space="preserve">- решением Совета Фонда поддержки предпринимательства и предоставления гарантий Ненецкого автономного округа снижены ставка вознаграждения за предоставление сельскохозяйственным кооперативам поручительства до 1% и ставка по </w:t>
            </w:r>
            <w:proofErr w:type="spellStart"/>
            <w:r w:rsidRPr="00BB4E46">
              <w:rPr>
                <w:rFonts w:ascii="Times New Roman" w:eastAsia="Calibri" w:hAnsi="Times New Roman" w:cs="Times New Roman"/>
                <w:sz w:val="20"/>
                <w:szCs w:val="20"/>
                <w:shd w:val="clear" w:color="auto" w:fill="FFFFFF"/>
              </w:rPr>
              <w:t>микрозайму</w:t>
            </w:r>
            <w:proofErr w:type="spellEnd"/>
            <w:r w:rsidRPr="00BB4E46">
              <w:rPr>
                <w:rFonts w:ascii="Times New Roman" w:eastAsia="Calibri" w:hAnsi="Times New Roman" w:cs="Times New Roman"/>
                <w:sz w:val="20"/>
                <w:szCs w:val="20"/>
                <w:shd w:val="clear" w:color="auto" w:fill="FFFFFF"/>
              </w:rPr>
              <w:t xml:space="preserve"> «Фермер» до 6% годовых.</w:t>
            </w:r>
          </w:p>
          <w:p w:rsidR="00BB4E46" w:rsidRPr="00BB4E46" w:rsidRDefault="00BB4E46" w:rsidP="00D005AE">
            <w:pPr>
              <w:tabs>
                <w:tab w:val="left" w:pos="0"/>
              </w:tabs>
              <w:ind w:hanging="108"/>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tab/>
              <w:t>В случае обращения в адрес Департамента ПР и АПК НАО граждан по вопросу создания организаций сельскохозяйственной отрасли, сотрудники департамента оказывают консультационную поддержку.</w:t>
            </w:r>
          </w:p>
        </w:tc>
        <w:tc>
          <w:tcPr>
            <w:tcW w:w="1419"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r>
      <w:tr w:rsidR="00BB4E46" w:rsidRPr="00BB4E46" w:rsidTr="00005E39">
        <w:tc>
          <w:tcPr>
            <w:tcW w:w="421"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lastRenderedPageBreak/>
              <w:t>44</w:t>
            </w:r>
          </w:p>
        </w:tc>
        <w:tc>
          <w:tcPr>
            <w:tcW w:w="1842" w:type="dxa"/>
            <w:vMerge/>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c>
          <w:tcPr>
            <w:tcW w:w="1843" w:type="dxa"/>
            <w:vMerge/>
          </w:tcPr>
          <w:p w:rsidR="00BB4E46" w:rsidRPr="00BB4E46" w:rsidRDefault="00BB4E46" w:rsidP="00BB4E46">
            <w:pPr>
              <w:tabs>
                <w:tab w:val="left" w:pos="1276"/>
              </w:tabs>
              <w:jc w:val="both"/>
              <w:rPr>
                <w:rFonts w:ascii="Times New Roman" w:eastAsia="Calibri" w:hAnsi="Times New Roman" w:cs="Times New Roman"/>
                <w:bCs/>
                <w:sz w:val="20"/>
                <w:szCs w:val="20"/>
                <w:shd w:val="clear" w:color="auto" w:fill="FFFFFF"/>
              </w:rPr>
            </w:pPr>
          </w:p>
        </w:tc>
        <w:tc>
          <w:tcPr>
            <w:tcW w:w="1701" w:type="dxa"/>
          </w:tcPr>
          <w:p w:rsidR="00BB4E46" w:rsidRPr="00BB4E46" w:rsidRDefault="00BB4E46" w:rsidP="00BB4E46">
            <w:pPr>
              <w:tabs>
                <w:tab w:val="left" w:pos="1276"/>
              </w:tabs>
              <w:jc w:val="both"/>
              <w:rPr>
                <w:rFonts w:ascii="Times New Roman" w:eastAsia="Calibri" w:hAnsi="Times New Roman" w:cs="Times New Roman"/>
                <w:bCs/>
                <w:sz w:val="20"/>
                <w:szCs w:val="20"/>
                <w:shd w:val="clear" w:color="auto" w:fill="FFFFFF"/>
              </w:rPr>
            </w:pPr>
            <w:r w:rsidRPr="00BB4E46">
              <w:rPr>
                <w:rFonts w:ascii="Times New Roman" w:eastAsia="Calibri" w:hAnsi="Times New Roman" w:cs="Times New Roman"/>
                <w:bCs/>
                <w:sz w:val="20"/>
                <w:szCs w:val="20"/>
                <w:shd w:val="clear" w:color="auto" w:fill="FFFFFF"/>
              </w:rPr>
              <w:t xml:space="preserve">Стимулирование и государственная </w:t>
            </w:r>
            <w:r w:rsidRPr="00BB4E46">
              <w:rPr>
                <w:rFonts w:ascii="Times New Roman" w:eastAsia="Calibri" w:hAnsi="Times New Roman" w:cs="Times New Roman"/>
                <w:bCs/>
                <w:sz w:val="20"/>
                <w:szCs w:val="20"/>
                <w:shd w:val="clear" w:color="auto" w:fill="FFFFFF"/>
              </w:rPr>
              <w:lastRenderedPageBreak/>
              <w:t>поддержка развития производства сельскохозяйственной продукции, продукции рыболовства, оленеводства</w:t>
            </w:r>
          </w:p>
        </w:tc>
        <w:tc>
          <w:tcPr>
            <w:tcW w:w="1276"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bCs/>
                <w:sz w:val="20"/>
                <w:szCs w:val="20"/>
                <w:shd w:val="clear" w:color="auto" w:fill="FFFFFF"/>
              </w:rPr>
              <w:lastRenderedPageBreak/>
              <w:t>2016-2020</w:t>
            </w:r>
          </w:p>
        </w:tc>
        <w:tc>
          <w:tcPr>
            <w:tcW w:w="1559"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bCs/>
                <w:sz w:val="20"/>
                <w:szCs w:val="20"/>
              </w:rPr>
              <w:t xml:space="preserve">Расширение рынка качественной, </w:t>
            </w:r>
            <w:r w:rsidRPr="00BB4E46">
              <w:rPr>
                <w:rFonts w:ascii="Times New Roman" w:eastAsia="Calibri" w:hAnsi="Times New Roman" w:cs="Times New Roman"/>
                <w:bCs/>
                <w:sz w:val="20"/>
                <w:szCs w:val="20"/>
              </w:rPr>
              <w:lastRenderedPageBreak/>
              <w:t>экологически чистой продукцией местного производителя</w:t>
            </w:r>
          </w:p>
        </w:tc>
        <w:tc>
          <w:tcPr>
            <w:tcW w:w="1559"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bCs/>
                <w:sz w:val="20"/>
                <w:szCs w:val="20"/>
              </w:rPr>
              <w:lastRenderedPageBreak/>
              <w:t xml:space="preserve">Департамент природных ресурсов, </w:t>
            </w:r>
            <w:r w:rsidRPr="00BB4E46">
              <w:rPr>
                <w:rFonts w:ascii="Times New Roman" w:eastAsia="Calibri" w:hAnsi="Times New Roman" w:cs="Times New Roman"/>
                <w:bCs/>
                <w:sz w:val="20"/>
                <w:szCs w:val="20"/>
              </w:rPr>
              <w:lastRenderedPageBreak/>
              <w:t>экологии и агропромышленного комплекса Ненецкого автономного округа</w:t>
            </w:r>
          </w:p>
        </w:tc>
        <w:tc>
          <w:tcPr>
            <w:tcW w:w="3402"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lastRenderedPageBreak/>
              <w:t xml:space="preserve">Предоставление финансовой поддержки осуществляется в соответствии с государственной </w:t>
            </w:r>
            <w:r w:rsidRPr="00BB4E46">
              <w:rPr>
                <w:rFonts w:ascii="Times New Roman" w:eastAsia="Calibri" w:hAnsi="Times New Roman" w:cs="Times New Roman"/>
                <w:sz w:val="20"/>
                <w:szCs w:val="20"/>
                <w:shd w:val="clear" w:color="auto" w:fill="FFFFFF"/>
              </w:rPr>
              <w:lastRenderedPageBreak/>
              <w:t xml:space="preserve">программой «Развитие сельского хозяйства и регулирование рынков сельскохозяйственной продукции, сырья и продовольствия в Ненецком автономном округе», утвержденной постановлением Администрации Ненецкого автономного округа от 22.10.2014 № 405-п. </w:t>
            </w:r>
          </w:p>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t>В 2018 году за счет средств окружного и федерального бюджетов были оказаны следующие виды поддержки:</w:t>
            </w:r>
          </w:p>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t>- субсидии сельскохозяйственным товаропроизводителям, за исключением граждан, ведущих личное подсобное хозяйство, на возмещение части затрат на создание, реконструкцию и (или) модернизацию объектов агропромышленного комплекса в общей сумме 100 393,9 тыс. рублей;</w:t>
            </w:r>
          </w:p>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t xml:space="preserve">- субсидии производителям продукции сельского хозяйства, не являющимся сельскохозяйственными товаропроизводителями, за исключением граждан, ведущих личное подсобное хозяйство, в целях возмещения части затрат на наращивание поголовья северных </w:t>
            </w:r>
            <w:r w:rsidRPr="00BB4E46">
              <w:rPr>
                <w:rFonts w:ascii="Times New Roman" w:eastAsia="Calibri" w:hAnsi="Times New Roman" w:cs="Times New Roman"/>
                <w:sz w:val="20"/>
                <w:szCs w:val="20"/>
                <w:shd w:val="clear" w:color="auto" w:fill="FFFFFF"/>
              </w:rPr>
              <w:lastRenderedPageBreak/>
              <w:t>оленей в размере 474,9 тыс. рублей;</w:t>
            </w:r>
          </w:p>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t>- субсидии на возмещение части затрат на производство и реализацию продукции оленеводства в общей сумме 146 447,6 тыс. рублей;</w:t>
            </w:r>
          </w:p>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t>- субсидии на повышение продуктивности в молочном скотоводстве в сумме 1989,2 тыс. рублей с привлечением средств федерального бюджета 1233,3 тысяч рублей;</w:t>
            </w:r>
          </w:p>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t>- субсидии по доставке в г. Нарьян-Мар мяса оленины и субпродуктов первой категории для последующей (промышленной) переработки от мест убоя в сумме 13 931,3 тыс. рублей;</w:t>
            </w:r>
          </w:p>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t>- содействие достижению целевых показателей региональных программ развития агропромышленного комплекса в сумме 57 226,8 тыс. рублей с учетом привлеченных средств федерального бюджета в размере 35 480,6 тысяч рублей;</w:t>
            </w:r>
          </w:p>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t>- субсидия на 1 килограмм реализованного и (или) отгруженного на собственную переработку молока в сумме 204 561,5 тыс. рублей;</w:t>
            </w:r>
          </w:p>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lastRenderedPageBreak/>
              <w:t>- субсидии на проведение геоботанического обследования оленьих пастбищ и разработку проектов внутрихозяйственного землеустройства территорий оленьих пастбищ в размере 12 817,7 тыс. рублей;</w:t>
            </w:r>
          </w:p>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t>- субсидии на возмещение части затрат на производство и реализацию овощей закрытого грунта в размере 2 531,8 тыс. рублей;</w:t>
            </w:r>
          </w:p>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t>- субсидии на возмещение части затрат личных подсобных хозяйств на производство молока в размере 604,5 тыс. рублей;</w:t>
            </w:r>
          </w:p>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t>- субсидии на возмещение части затрат личных подсобных хозяйств на приобретение крупного рогатого скота в размере 412,7 тыс. рублей;</w:t>
            </w:r>
          </w:p>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t>- субсидии на возмещение части затрат на производство картофеля на территории Ненецкого автономного округа в размере 59,2 тыс. рублей;</w:t>
            </w:r>
          </w:p>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t>- субсидии на возмещение части затрат на производство и реализацию мяса крупного рогатого скота в размере 9 244,1 тыс. рублей;</w:t>
            </w:r>
          </w:p>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t xml:space="preserve">- субсидии семейным (родовым) общинам коренных малочисленных </w:t>
            </w:r>
            <w:r w:rsidRPr="00BB4E46">
              <w:rPr>
                <w:rFonts w:ascii="Times New Roman" w:eastAsia="Calibri" w:hAnsi="Times New Roman" w:cs="Times New Roman"/>
                <w:sz w:val="20"/>
                <w:szCs w:val="20"/>
                <w:shd w:val="clear" w:color="auto" w:fill="FFFFFF"/>
              </w:rPr>
              <w:lastRenderedPageBreak/>
              <w:t>народов Севера, не являющимся сельскохозяйственными товаропроизводителями, на наращивание поголовья северных оленей в размере 3 686,7 тыс. рублей;</w:t>
            </w:r>
          </w:p>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t>- субсидии на возмещение части затрат на сохранение племенного маточного поголовья северных оленей в размере 910,7 тысяч рублей.</w:t>
            </w:r>
          </w:p>
        </w:tc>
        <w:tc>
          <w:tcPr>
            <w:tcW w:w="1419"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r>
      <w:tr w:rsidR="00BB4E46" w:rsidRPr="00BB4E46" w:rsidTr="00005E39">
        <w:tc>
          <w:tcPr>
            <w:tcW w:w="421"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lastRenderedPageBreak/>
              <w:t>45</w:t>
            </w:r>
          </w:p>
        </w:tc>
        <w:tc>
          <w:tcPr>
            <w:tcW w:w="1842" w:type="dxa"/>
            <w:vMerge/>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c>
          <w:tcPr>
            <w:tcW w:w="1843" w:type="dxa"/>
            <w:vMerge/>
          </w:tcPr>
          <w:p w:rsidR="00BB4E46" w:rsidRPr="00BB4E46" w:rsidRDefault="00BB4E46" w:rsidP="00BB4E46">
            <w:pPr>
              <w:tabs>
                <w:tab w:val="left" w:pos="1276"/>
              </w:tabs>
              <w:jc w:val="both"/>
              <w:rPr>
                <w:rFonts w:ascii="Times New Roman" w:eastAsia="Calibri" w:hAnsi="Times New Roman" w:cs="Times New Roman"/>
                <w:bCs/>
                <w:sz w:val="20"/>
                <w:szCs w:val="20"/>
                <w:shd w:val="clear" w:color="auto" w:fill="FFFFFF"/>
              </w:rPr>
            </w:pPr>
          </w:p>
        </w:tc>
        <w:tc>
          <w:tcPr>
            <w:tcW w:w="1701" w:type="dxa"/>
          </w:tcPr>
          <w:p w:rsidR="00BB4E46" w:rsidRPr="00BB4E46" w:rsidRDefault="00BB4E46" w:rsidP="00BB4E46">
            <w:pPr>
              <w:tabs>
                <w:tab w:val="left" w:pos="1276"/>
              </w:tabs>
              <w:jc w:val="both"/>
              <w:rPr>
                <w:rFonts w:ascii="Times New Roman" w:eastAsia="Calibri" w:hAnsi="Times New Roman" w:cs="Times New Roman"/>
                <w:bCs/>
                <w:sz w:val="20"/>
                <w:szCs w:val="20"/>
                <w:shd w:val="clear" w:color="auto" w:fill="FFFFFF"/>
              </w:rPr>
            </w:pPr>
            <w:r w:rsidRPr="00BB4E46">
              <w:rPr>
                <w:rFonts w:ascii="Times New Roman" w:eastAsia="Calibri" w:hAnsi="Times New Roman" w:cs="Times New Roman"/>
                <w:bCs/>
                <w:sz w:val="20"/>
                <w:szCs w:val="20"/>
                <w:shd w:val="clear" w:color="auto" w:fill="FFFFFF"/>
              </w:rPr>
              <w:t>Предоставление информационно-консультационной поддержки в сфере сельского хозяйства (включая оленеводство и рыболовство)</w:t>
            </w:r>
          </w:p>
        </w:tc>
        <w:tc>
          <w:tcPr>
            <w:tcW w:w="1276"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bCs/>
                <w:sz w:val="20"/>
                <w:szCs w:val="20"/>
                <w:shd w:val="clear" w:color="auto" w:fill="FFFFFF"/>
              </w:rPr>
              <w:t>2016-2020</w:t>
            </w:r>
          </w:p>
        </w:tc>
        <w:tc>
          <w:tcPr>
            <w:tcW w:w="1559"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rPr>
              <w:t xml:space="preserve">Повышение информированности юридических лиц, индивидуальных предпринимателей, населения по вопросам создания и ведения деятельности организаций, предоставляющих </w:t>
            </w:r>
            <w:r w:rsidRPr="00BB4E46">
              <w:rPr>
                <w:rFonts w:ascii="Times New Roman" w:eastAsia="Calibri" w:hAnsi="Times New Roman" w:cs="Times New Roman"/>
                <w:bCs/>
                <w:sz w:val="20"/>
                <w:szCs w:val="20"/>
              </w:rPr>
              <w:t xml:space="preserve">услуги в сфере сельского хозяйства (включая оленеводство и </w:t>
            </w:r>
            <w:r w:rsidRPr="00BB4E46">
              <w:rPr>
                <w:rFonts w:ascii="Times New Roman" w:eastAsia="Calibri" w:hAnsi="Times New Roman" w:cs="Times New Roman"/>
                <w:bCs/>
                <w:sz w:val="20"/>
                <w:szCs w:val="20"/>
              </w:rPr>
              <w:lastRenderedPageBreak/>
              <w:t>рыболовство)</w:t>
            </w:r>
          </w:p>
          <w:p w:rsidR="00BB4E46" w:rsidRPr="00BB4E46" w:rsidRDefault="00BB4E46" w:rsidP="00BB4E46">
            <w:pPr>
              <w:rPr>
                <w:rFonts w:ascii="Times New Roman" w:eastAsia="Calibri" w:hAnsi="Times New Roman" w:cs="Times New Roman"/>
                <w:sz w:val="20"/>
                <w:szCs w:val="20"/>
              </w:rPr>
            </w:pPr>
          </w:p>
          <w:p w:rsidR="00BB4E46" w:rsidRPr="00BB4E46" w:rsidRDefault="00BB4E46" w:rsidP="00BB4E46">
            <w:pPr>
              <w:rPr>
                <w:rFonts w:ascii="Times New Roman" w:eastAsia="Calibri" w:hAnsi="Times New Roman" w:cs="Times New Roman"/>
                <w:sz w:val="20"/>
                <w:szCs w:val="20"/>
              </w:rPr>
            </w:pPr>
          </w:p>
          <w:p w:rsidR="00BB4E46" w:rsidRPr="00BB4E46" w:rsidRDefault="00BB4E46" w:rsidP="00BB4E46">
            <w:pPr>
              <w:rPr>
                <w:rFonts w:ascii="Times New Roman" w:eastAsia="Calibri" w:hAnsi="Times New Roman" w:cs="Times New Roman"/>
                <w:sz w:val="20"/>
                <w:szCs w:val="20"/>
              </w:rPr>
            </w:pPr>
          </w:p>
          <w:p w:rsidR="00BB4E46" w:rsidRPr="00BB4E46" w:rsidRDefault="00BB4E46" w:rsidP="00BB4E46">
            <w:pPr>
              <w:rPr>
                <w:rFonts w:ascii="Times New Roman" w:eastAsia="Calibri" w:hAnsi="Times New Roman" w:cs="Times New Roman"/>
                <w:sz w:val="20"/>
                <w:szCs w:val="20"/>
              </w:rPr>
            </w:pPr>
          </w:p>
          <w:p w:rsidR="00BB4E46" w:rsidRPr="00BB4E46" w:rsidRDefault="00BB4E46" w:rsidP="00BB4E46">
            <w:pPr>
              <w:jc w:val="center"/>
              <w:rPr>
                <w:rFonts w:ascii="Times New Roman" w:eastAsia="Calibri" w:hAnsi="Times New Roman" w:cs="Times New Roman"/>
                <w:sz w:val="20"/>
                <w:szCs w:val="20"/>
              </w:rPr>
            </w:pPr>
          </w:p>
        </w:tc>
        <w:tc>
          <w:tcPr>
            <w:tcW w:w="1559" w:type="dxa"/>
          </w:tcPr>
          <w:p w:rsidR="00BB4E46" w:rsidRPr="00BB4E46" w:rsidRDefault="00BB4E46" w:rsidP="00BB4E46">
            <w:pPr>
              <w:autoSpaceDE w:val="0"/>
              <w:autoSpaceDN w:val="0"/>
              <w:adjustRightInd w:val="0"/>
              <w:jc w:val="both"/>
              <w:rPr>
                <w:rFonts w:ascii="Times New Roman" w:eastAsia="Calibri" w:hAnsi="Times New Roman" w:cs="Times New Roman"/>
                <w:bCs/>
                <w:sz w:val="20"/>
                <w:szCs w:val="20"/>
              </w:rPr>
            </w:pPr>
            <w:r w:rsidRPr="00BB4E46">
              <w:rPr>
                <w:rFonts w:ascii="Times New Roman" w:eastAsia="Calibri" w:hAnsi="Times New Roman" w:cs="Times New Roman"/>
                <w:bCs/>
                <w:sz w:val="20"/>
                <w:szCs w:val="20"/>
              </w:rPr>
              <w:lastRenderedPageBreak/>
              <w:t xml:space="preserve">Департамент природных ресурсов, экологии и агропромышленного комплекса Ненецкого автономного округа  </w:t>
            </w:r>
          </w:p>
          <w:p w:rsidR="00BB4E46" w:rsidRPr="00BB4E46" w:rsidRDefault="00BB4E46" w:rsidP="00BB4E46">
            <w:pPr>
              <w:autoSpaceDE w:val="0"/>
              <w:autoSpaceDN w:val="0"/>
              <w:adjustRightInd w:val="0"/>
              <w:jc w:val="both"/>
              <w:rPr>
                <w:rFonts w:ascii="Times New Roman" w:eastAsia="Calibri" w:hAnsi="Times New Roman" w:cs="Times New Roman"/>
                <w:bCs/>
                <w:sz w:val="20"/>
                <w:szCs w:val="20"/>
              </w:rPr>
            </w:pPr>
            <w:r w:rsidRPr="00BB4E46">
              <w:rPr>
                <w:rFonts w:ascii="Times New Roman" w:eastAsia="Calibri" w:hAnsi="Times New Roman" w:cs="Times New Roman"/>
                <w:bCs/>
                <w:sz w:val="20"/>
                <w:szCs w:val="20"/>
              </w:rPr>
              <w:t xml:space="preserve">Департамент финансов и экономики Ненецкого автономного округа  </w:t>
            </w:r>
          </w:p>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roofErr w:type="spellStart"/>
            <w:r w:rsidRPr="00BB4E46">
              <w:rPr>
                <w:rFonts w:ascii="Times New Roman" w:eastAsia="Calibri" w:hAnsi="Times New Roman" w:cs="Times New Roman"/>
                <w:bCs/>
                <w:sz w:val="20"/>
                <w:szCs w:val="20"/>
              </w:rPr>
              <w:t>Микрофинансовая</w:t>
            </w:r>
            <w:proofErr w:type="spellEnd"/>
            <w:r w:rsidRPr="00BB4E46">
              <w:rPr>
                <w:rFonts w:ascii="Times New Roman" w:eastAsia="Calibri" w:hAnsi="Times New Roman" w:cs="Times New Roman"/>
                <w:bCs/>
                <w:sz w:val="20"/>
                <w:szCs w:val="20"/>
              </w:rPr>
              <w:t xml:space="preserve"> организация «Фонд поддержки </w:t>
            </w:r>
            <w:r w:rsidRPr="00BB4E46">
              <w:rPr>
                <w:rFonts w:ascii="Times New Roman" w:eastAsia="Calibri" w:hAnsi="Times New Roman" w:cs="Times New Roman"/>
                <w:bCs/>
                <w:sz w:val="20"/>
                <w:szCs w:val="20"/>
              </w:rPr>
              <w:lastRenderedPageBreak/>
              <w:t>предпринимательства и предоставления гарантий Ненецкого автономного округа»</w:t>
            </w:r>
          </w:p>
        </w:tc>
        <w:tc>
          <w:tcPr>
            <w:tcW w:w="3402" w:type="dxa"/>
          </w:tcPr>
          <w:p w:rsidR="00BB4E46" w:rsidRPr="00BB4E46" w:rsidRDefault="00BB4E46" w:rsidP="00BB4E46">
            <w:pPr>
              <w:spacing w:line="259" w:lineRule="auto"/>
              <w:contextualSpacing/>
              <w:jc w:val="both"/>
              <w:rPr>
                <w:rFonts w:ascii="Times New Roman" w:eastAsia="Calibri" w:hAnsi="Times New Roman" w:cs="Times New Roman"/>
                <w:sz w:val="20"/>
                <w:szCs w:val="20"/>
              </w:rPr>
            </w:pPr>
            <w:r w:rsidRPr="00BB4E46">
              <w:rPr>
                <w:rFonts w:ascii="Times New Roman" w:eastAsia="Calibri" w:hAnsi="Times New Roman" w:cs="Times New Roman"/>
                <w:sz w:val="20"/>
                <w:szCs w:val="20"/>
              </w:rPr>
              <w:lastRenderedPageBreak/>
              <w:t>Повышение информированности заинтересованных лиц осуществляется путем размещения информации на официальном сайте Департамента ПР и АПК НАО (dprea.adm-nao.ru), опубликования информации в СМИ, предоставления консультаций при личном обращении, рассылки по электронной почте нормативных актов.</w:t>
            </w:r>
          </w:p>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rPr>
              <w:t>Кроме того, в рамках деятельности Департамента ПР и АПК НАО регулярно проводятся</w:t>
            </w:r>
          </w:p>
        </w:tc>
        <w:tc>
          <w:tcPr>
            <w:tcW w:w="1419"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r>
      <w:tr w:rsidR="00BB4E46" w:rsidRPr="00BB4E46" w:rsidTr="00005E39">
        <w:tc>
          <w:tcPr>
            <w:tcW w:w="421"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t>46</w:t>
            </w:r>
          </w:p>
        </w:tc>
        <w:tc>
          <w:tcPr>
            <w:tcW w:w="1842" w:type="dxa"/>
            <w:vMerge/>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c>
          <w:tcPr>
            <w:tcW w:w="1843" w:type="dxa"/>
            <w:vMerge w:val="restart"/>
          </w:tcPr>
          <w:p w:rsidR="00BB4E46" w:rsidRPr="00BB4E46" w:rsidRDefault="00BB4E46" w:rsidP="00BB4E46">
            <w:pPr>
              <w:tabs>
                <w:tab w:val="left" w:pos="1276"/>
              </w:tabs>
              <w:jc w:val="both"/>
              <w:rPr>
                <w:rFonts w:ascii="Times New Roman" w:eastAsia="Calibri" w:hAnsi="Times New Roman" w:cs="Times New Roman"/>
                <w:bCs/>
                <w:sz w:val="20"/>
                <w:szCs w:val="20"/>
                <w:shd w:val="clear" w:color="auto" w:fill="FFFFFF"/>
              </w:rPr>
            </w:pPr>
            <w:r w:rsidRPr="00BB4E46">
              <w:rPr>
                <w:rFonts w:ascii="Times New Roman" w:eastAsia="Calibri" w:hAnsi="Times New Roman" w:cs="Times New Roman"/>
                <w:bCs/>
                <w:sz w:val="20"/>
                <w:szCs w:val="20"/>
                <w:shd w:val="clear" w:color="auto" w:fill="FFFFFF"/>
              </w:rPr>
              <w:t xml:space="preserve">Развитие сельскохозяйственной рыночной, ярмарочной и мобильной (выездной) </w:t>
            </w:r>
            <w:proofErr w:type="spellStart"/>
            <w:r w:rsidRPr="00BB4E46">
              <w:rPr>
                <w:rFonts w:ascii="Times New Roman" w:eastAsia="Calibri" w:hAnsi="Times New Roman" w:cs="Times New Roman"/>
                <w:bCs/>
                <w:sz w:val="20"/>
                <w:szCs w:val="20"/>
                <w:shd w:val="clear" w:color="auto" w:fill="FFFFFF"/>
              </w:rPr>
              <w:t>торговлина</w:t>
            </w:r>
            <w:proofErr w:type="spellEnd"/>
            <w:r w:rsidRPr="00BB4E46">
              <w:rPr>
                <w:rFonts w:ascii="Times New Roman" w:eastAsia="Calibri" w:hAnsi="Times New Roman" w:cs="Times New Roman"/>
                <w:bCs/>
                <w:sz w:val="20"/>
                <w:szCs w:val="20"/>
                <w:shd w:val="clear" w:color="auto" w:fill="FFFFFF"/>
              </w:rPr>
              <w:t xml:space="preserve"> территории Ненецкого автономного округа</w:t>
            </w:r>
          </w:p>
          <w:p w:rsidR="00BB4E46" w:rsidRPr="00BB4E46" w:rsidRDefault="00BB4E46" w:rsidP="00BB4E46">
            <w:pPr>
              <w:tabs>
                <w:tab w:val="left" w:pos="1276"/>
              </w:tabs>
              <w:jc w:val="both"/>
              <w:rPr>
                <w:rFonts w:ascii="Times New Roman" w:eastAsia="Calibri" w:hAnsi="Times New Roman" w:cs="Times New Roman"/>
                <w:bCs/>
                <w:sz w:val="20"/>
                <w:szCs w:val="20"/>
                <w:shd w:val="clear" w:color="auto" w:fill="FFFFFF"/>
              </w:rPr>
            </w:pPr>
          </w:p>
        </w:tc>
        <w:tc>
          <w:tcPr>
            <w:tcW w:w="1701" w:type="dxa"/>
          </w:tcPr>
          <w:p w:rsidR="00BB4E46" w:rsidRPr="00BB4E46" w:rsidRDefault="00BB4E46" w:rsidP="00BB4E46">
            <w:pPr>
              <w:tabs>
                <w:tab w:val="left" w:pos="1276"/>
              </w:tabs>
              <w:jc w:val="both"/>
              <w:rPr>
                <w:rFonts w:ascii="Times New Roman" w:eastAsia="Calibri" w:hAnsi="Times New Roman" w:cs="Times New Roman"/>
                <w:bCs/>
                <w:sz w:val="20"/>
                <w:szCs w:val="20"/>
                <w:shd w:val="clear" w:color="auto" w:fill="FFFFFF"/>
              </w:rPr>
            </w:pPr>
            <w:r w:rsidRPr="00BB4E46">
              <w:rPr>
                <w:rFonts w:ascii="Times New Roman" w:eastAsia="Calibri" w:hAnsi="Times New Roman" w:cs="Times New Roman"/>
                <w:bCs/>
                <w:sz w:val="20"/>
                <w:szCs w:val="20"/>
                <w:shd w:val="clear" w:color="auto" w:fill="FFFFFF"/>
              </w:rPr>
              <w:t>Организация сельскохозяйственных ярмарок</w:t>
            </w:r>
          </w:p>
        </w:tc>
        <w:tc>
          <w:tcPr>
            <w:tcW w:w="1276"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bCs/>
                <w:sz w:val="20"/>
                <w:szCs w:val="20"/>
                <w:shd w:val="clear" w:color="auto" w:fill="FFFFFF"/>
              </w:rPr>
              <w:t>2017-2020</w:t>
            </w:r>
          </w:p>
        </w:tc>
        <w:tc>
          <w:tcPr>
            <w:tcW w:w="1559"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bCs/>
                <w:sz w:val="20"/>
                <w:szCs w:val="20"/>
              </w:rPr>
              <w:t>Расширение ярмарочной торговли, обеспечение возможности осуществления розничной торговли на розничных рынках и ярмарках</w:t>
            </w:r>
          </w:p>
        </w:tc>
        <w:tc>
          <w:tcPr>
            <w:tcW w:w="1559" w:type="dxa"/>
          </w:tcPr>
          <w:p w:rsidR="00BB4E46" w:rsidRPr="00BB4E46" w:rsidRDefault="00BB4E46" w:rsidP="00BB4E46">
            <w:pPr>
              <w:autoSpaceDE w:val="0"/>
              <w:autoSpaceDN w:val="0"/>
              <w:adjustRightInd w:val="0"/>
              <w:jc w:val="both"/>
              <w:rPr>
                <w:rFonts w:ascii="Times New Roman" w:eastAsia="Calibri" w:hAnsi="Times New Roman" w:cs="Times New Roman"/>
                <w:bCs/>
                <w:sz w:val="20"/>
                <w:szCs w:val="20"/>
              </w:rPr>
            </w:pPr>
            <w:r w:rsidRPr="00BB4E46">
              <w:rPr>
                <w:rFonts w:ascii="Times New Roman" w:eastAsia="Calibri" w:hAnsi="Times New Roman" w:cs="Times New Roman"/>
                <w:bCs/>
                <w:sz w:val="20"/>
                <w:szCs w:val="20"/>
              </w:rPr>
              <w:t xml:space="preserve">Департамент природных ресурсов, экологии и агропромышленного комплекса Ненецкого автономного округа </w:t>
            </w:r>
          </w:p>
          <w:p w:rsidR="00BB4E46" w:rsidRPr="00BB4E46" w:rsidRDefault="00BB4E46" w:rsidP="00BB4E46">
            <w:pPr>
              <w:autoSpaceDE w:val="0"/>
              <w:autoSpaceDN w:val="0"/>
              <w:adjustRightInd w:val="0"/>
              <w:jc w:val="both"/>
              <w:rPr>
                <w:rFonts w:ascii="Times New Roman" w:eastAsia="Calibri" w:hAnsi="Times New Roman" w:cs="Times New Roman"/>
                <w:bCs/>
                <w:sz w:val="20"/>
                <w:szCs w:val="20"/>
              </w:rPr>
            </w:pPr>
            <w:r w:rsidRPr="00BB4E46">
              <w:rPr>
                <w:rFonts w:ascii="Times New Roman" w:eastAsia="Calibri" w:hAnsi="Times New Roman" w:cs="Times New Roman"/>
                <w:bCs/>
                <w:sz w:val="20"/>
                <w:szCs w:val="20"/>
              </w:rPr>
              <w:t>Органы местного самоуправления Ненецкого автономного округа в соответствии с полномочиями</w:t>
            </w:r>
          </w:p>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c>
          <w:tcPr>
            <w:tcW w:w="3402" w:type="dxa"/>
          </w:tcPr>
          <w:p w:rsidR="00D70085" w:rsidRPr="00D70085" w:rsidRDefault="0070233B" w:rsidP="00D70085">
            <w:pPr>
              <w:tabs>
                <w:tab w:val="left" w:pos="1276"/>
              </w:tabs>
              <w:jc w:val="both"/>
              <w:rPr>
                <w:rFonts w:ascii="Times New Roman" w:eastAsia="Calibri" w:hAnsi="Times New Roman" w:cs="Times New Roman"/>
                <w:sz w:val="20"/>
                <w:szCs w:val="20"/>
                <w:shd w:val="clear" w:color="auto" w:fill="FFFFFF"/>
              </w:rPr>
            </w:pPr>
            <w:r w:rsidRPr="0070233B">
              <w:rPr>
                <w:rFonts w:ascii="Times New Roman" w:eastAsia="Calibri" w:hAnsi="Times New Roman" w:cs="Times New Roman"/>
                <w:sz w:val="20"/>
                <w:szCs w:val="20"/>
                <w:shd w:val="clear" w:color="auto" w:fill="FFFFFF"/>
              </w:rPr>
              <w:t>По представленным данным в соответствии с приказом Департамента от 04.07.2016 № 58-пр «Об утверждении Порядка организации ярмарок и продажи товаров (выполнения работ, оказания услуг) на них на территории Ненецкого автономного округа» в 2019 году проводились</w:t>
            </w:r>
            <w:r w:rsidR="00D70085">
              <w:rPr>
                <w:rFonts w:ascii="Times New Roman" w:eastAsia="Calibri" w:hAnsi="Times New Roman" w:cs="Times New Roman"/>
                <w:sz w:val="20"/>
                <w:szCs w:val="20"/>
                <w:shd w:val="clear" w:color="auto" w:fill="FFFFFF"/>
              </w:rPr>
              <w:t>9</w:t>
            </w:r>
            <w:r w:rsidR="00BB4E46" w:rsidRPr="00BB4E46">
              <w:rPr>
                <w:rFonts w:ascii="Times New Roman" w:eastAsia="Calibri" w:hAnsi="Times New Roman" w:cs="Times New Roman"/>
                <w:sz w:val="20"/>
                <w:szCs w:val="20"/>
                <w:shd w:val="clear" w:color="auto" w:fill="FFFFFF"/>
              </w:rPr>
              <w:t xml:space="preserve"> ярмаро</w:t>
            </w:r>
            <w:r w:rsidR="00D70085">
              <w:rPr>
                <w:rFonts w:ascii="Times New Roman" w:eastAsia="Calibri" w:hAnsi="Times New Roman" w:cs="Times New Roman"/>
                <w:sz w:val="20"/>
                <w:szCs w:val="20"/>
                <w:shd w:val="clear" w:color="auto" w:fill="FFFFFF"/>
              </w:rPr>
              <w:t xml:space="preserve">чных мероприятий на которых осуществлялась продажа сельскохозяйственной </w:t>
            </w:r>
            <w:proofErr w:type="spellStart"/>
            <w:r w:rsidR="00D70085">
              <w:rPr>
                <w:rFonts w:ascii="Times New Roman" w:eastAsia="Calibri" w:hAnsi="Times New Roman" w:cs="Times New Roman"/>
                <w:sz w:val="20"/>
                <w:szCs w:val="20"/>
                <w:shd w:val="clear" w:color="auto" w:fill="FFFFFF"/>
              </w:rPr>
              <w:t>продукцией,</w:t>
            </w:r>
            <w:r w:rsidR="00D70085" w:rsidRPr="00D70085">
              <w:rPr>
                <w:rFonts w:ascii="Times New Roman" w:eastAsia="Calibri" w:hAnsi="Times New Roman" w:cs="Times New Roman"/>
                <w:sz w:val="20"/>
                <w:szCs w:val="20"/>
                <w:shd w:val="clear" w:color="auto" w:fill="FFFFFF"/>
              </w:rPr>
              <w:t>а</w:t>
            </w:r>
            <w:proofErr w:type="spellEnd"/>
            <w:r w:rsidR="00D70085" w:rsidRPr="00D70085">
              <w:rPr>
                <w:rFonts w:ascii="Times New Roman" w:eastAsia="Calibri" w:hAnsi="Times New Roman" w:cs="Times New Roman"/>
                <w:sz w:val="20"/>
                <w:szCs w:val="20"/>
                <w:shd w:val="clear" w:color="auto" w:fill="FFFFFF"/>
              </w:rPr>
              <w:t xml:space="preserve"> также 11.10.2019 года Департаментом ПР и АПК НАО проводилась Сельскохозяйственная ярмарка, приуроченная ко Дню сельского хозяйства и перерабатывающей промышленности.</w:t>
            </w:r>
          </w:p>
          <w:p w:rsidR="00BB4E46" w:rsidRPr="00BB4E46" w:rsidRDefault="00BB4E46" w:rsidP="00D70085">
            <w:pPr>
              <w:tabs>
                <w:tab w:val="left" w:pos="1276"/>
              </w:tabs>
              <w:jc w:val="both"/>
              <w:rPr>
                <w:rFonts w:ascii="Times New Roman" w:eastAsia="Calibri" w:hAnsi="Times New Roman" w:cs="Times New Roman"/>
                <w:sz w:val="20"/>
                <w:szCs w:val="20"/>
                <w:shd w:val="clear" w:color="auto" w:fill="FFFFFF"/>
              </w:rPr>
            </w:pPr>
          </w:p>
        </w:tc>
        <w:tc>
          <w:tcPr>
            <w:tcW w:w="1419"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r>
      <w:tr w:rsidR="00BB4E46" w:rsidRPr="00BB4E46" w:rsidTr="00005E39">
        <w:tc>
          <w:tcPr>
            <w:tcW w:w="421"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t>47</w:t>
            </w:r>
          </w:p>
        </w:tc>
        <w:tc>
          <w:tcPr>
            <w:tcW w:w="1842" w:type="dxa"/>
            <w:vMerge/>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c>
          <w:tcPr>
            <w:tcW w:w="1843" w:type="dxa"/>
            <w:vMerge/>
          </w:tcPr>
          <w:p w:rsidR="00BB4E46" w:rsidRPr="00BB4E46" w:rsidRDefault="00BB4E46" w:rsidP="00BB4E46">
            <w:pPr>
              <w:tabs>
                <w:tab w:val="left" w:pos="1276"/>
              </w:tabs>
              <w:jc w:val="both"/>
              <w:rPr>
                <w:rFonts w:ascii="Times New Roman" w:eastAsia="Calibri" w:hAnsi="Times New Roman" w:cs="Times New Roman"/>
                <w:bCs/>
                <w:sz w:val="20"/>
                <w:szCs w:val="20"/>
                <w:shd w:val="clear" w:color="auto" w:fill="FFFFFF"/>
              </w:rPr>
            </w:pPr>
          </w:p>
        </w:tc>
        <w:tc>
          <w:tcPr>
            <w:tcW w:w="1701" w:type="dxa"/>
          </w:tcPr>
          <w:p w:rsidR="00BB4E46" w:rsidRPr="00BB4E46" w:rsidRDefault="00BB4E46" w:rsidP="00BB4E46">
            <w:pPr>
              <w:tabs>
                <w:tab w:val="left" w:pos="1276"/>
              </w:tabs>
              <w:jc w:val="both"/>
              <w:rPr>
                <w:rFonts w:ascii="Times New Roman" w:eastAsia="Calibri" w:hAnsi="Times New Roman" w:cs="Times New Roman"/>
                <w:bCs/>
                <w:sz w:val="20"/>
                <w:szCs w:val="20"/>
                <w:shd w:val="clear" w:color="auto" w:fill="FFFFFF"/>
              </w:rPr>
            </w:pPr>
            <w:r w:rsidRPr="00BB4E46">
              <w:rPr>
                <w:rFonts w:ascii="Times New Roman" w:eastAsia="Calibri" w:hAnsi="Times New Roman" w:cs="Times New Roman"/>
                <w:bCs/>
                <w:sz w:val="20"/>
                <w:szCs w:val="20"/>
                <w:shd w:val="clear" w:color="auto" w:fill="FFFFFF"/>
              </w:rPr>
              <w:t xml:space="preserve">Представление организаций Ненецкого </w:t>
            </w:r>
            <w:r w:rsidRPr="00BB4E46">
              <w:rPr>
                <w:rFonts w:ascii="Times New Roman" w:eastAsia="Calibri" w:hAnsi="Times New Roman" w:cs="Times New Roman"/>
                <w:bCs/>
                <w:sz w:val="20"/>
                <w:szCs w:val="20"/>
                <w:shd w:val="clear" w:color="auto" w:fill="FFFFFF"/>
              </w:rPr>
              <w:lastRenderedPageBreak/>
              <w:t xml:space="preserve">автономного округа на ярмарках в регионах Российской Федерации </w:t>
            </w:r>
            <w:r w:rsidR="0070233B" w:rsidRPr="00BB4E46">
              <w:rPr>
                <w:rFonts w:ascii="Times New Roman" w:eastAsia="Calibri" w:hAnsi="Times New Roman" w:cs="Times New Roman"/>
                <w:bCs/>
                <w:sz w:val="20"/>
                <w:szCs w:val="20"/>
                <w:shd w:val="clear" w:color="auto" w:fill="FFFFFF"/>
              </w:rPr>
              <w:t>путем субсидирования</w:t>
            </w:r>
            <w:r w:rsidRPr="00BB4E46">
              <w:rPr>
                <w:rFonts w:ascii="Times New Roman" w:eastAsia="Calibri" w:hAnsi="Times New Roman" w:cs="Times New Roman"/>
                <w:bCs/>
                <w:sz w:val="20"/>
                <w:szCs w:val="20"/>
                <w:shd w:val="clear" w:color="auto" w:fill="FFFFFF"/>
              </w:rPr>
              <w:t xml:space="preserve"> затрат по предоставлению продукции на выставках и конкурсах</w:t>
            </w:r>
          </w:p>
          <w:p w:rsidR="00BB4E46" w:rsidRPr="00BB4E46" w:rsidRDefault="00BB4E46" w:rsidP="00BB4E46">
            <w:pPr>
              <w:tabs>
                <w:tab w:val="left" w:pos="1276"/>
              </w:tabs>
              <w:jc w:val="both"/>
              <w:rPr>
                <w:rFonts w:ascii="Times New Roman" w:eastAsia="Calibri" w:hAnsi="Times New Roman" w:cs="Times New Roman"/>
                <w:bCs/>
                <w:sz w:val="20"/>
                <w:szCs w:val="20"/>
                <w:shd w:val="clear" w:color="auto" w:fill="FFFFFF"/>
              </w:rPr>
            </w:pPr>
          </w:p>
        </w:tc>
        <w:tc>
          <w:tcPr>
            <w:tcW w:w="1276"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bCs/>
                <w:sz w:val="20"/>
                <w:szCs w:val="20"/>
                <w:shd w:val="clear" w:color="auto" w:fill="FFFFFF"/>
              </w:rPr>
              <w:lastRenderedPageBreak/>
              <w:t>2017-2020</w:t>
            </w:r>
          </w:p>
        </w:tc>
        <w:tc>
          <w:tcPr>
            <w:tcW w:w="1559"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bCs/>
                <w:sz w:val="20"/>
                <w:szCs w:val="20"/>
              </w:rPr>
              <w:t xml:space="preserve">Обеспечение рынков сбыта, повышение </w:t>
            </w:r>
            <w:r w:rsidRPr="00BB4E46">
              <w:rPr>
                <w:rFonts w:ascii="Times New Roman" w:eastAsia="Calibri" w:hAnsi="Times New Roman" w:cs="Times New Roman"/>
                <w:bCs/>
                <w:sz w:val="20"/>
                <w:szCs w:val="20"/>
              </w:rPr>
              <w:lastRenderedPageBreak/>
              <w:t>узнаваемости продукции Ненецкого автономного округа в регионах России и создание необходимых условий для развития производства</w:t>
            </w:r>
          </w:p>
        </w:tc>
        <w:tc>
          <w:tcPr>
            <w:tcW w:w="1559"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bCs/>
                <w:sz w:val="20"/>
                <w:szCs w:val="20"/>
              </w:rPr>
              <w:lastRenderedPageBreak/>
              <w:t xml:space="preserve">Департамент природных ресурсов, </w:t>
            </w:r>
            <w:r w:rsidRPr="00BB4E46">
              <w:rPr>
                <w:rFonts w:ascii="Times New Roman" w:eastAsia="Calibri" w:hAnsi="Times New Roman" w:cs="Times New Roman"/>
                <w:bCs/>
                <w:sz w:val="20"/>
                <w:szCs w:val="20"/>
              </w:rPr>
              <w:lastRenderedPageBreak/>
              <w:t>экологии и агропромышленного комплекса Ненецкого автономного округа</w:t>
            </w:r>
          </w:p>
        </w:tc>
        <w:tc>
          <w:tcPr>
            <w:tcW w:w="3402" w:type="dxa"/>
          </w:tcPr>
          <w:p w:rsidR="0070233B" w:rsidRPr="0070233B" w:rsidRDefault="0070233B" w:rsidP="0070233B">
            <w:pPr>
              <w:tabs>
                <w:tab w:val="left" w:pos="1276"/>
              </w:tabs>
              <w:jc w:val="both"/>
              <w:rPr>
                <w:rFonts w:ascii="Times New Roman" w:eastAsia="Calibri" w:hAnsi="Times New Roman" w:cs="Times New Roman"/>
                <w:sz w:val="20"/>
                <w:szCs w:val="20"/>
                <w:shd w:val="clear" w:color="auto" w:fill="FFFFFF"/>
              </w:rPr>
            </w:pPr>
            <w:r w:rsidRPr="0070233B">
              <w:rPr>
                <w:rFonts w:ascii="Times New Roman" w:eastAsia="Calibri" w:hAnsi="Times New Roman" w:cs="Times New Roman"/>
                <w:sz w:val="20"/>
                <w:szCs w:val="20"/>
                <w:shd w:val="clear" w:color="auto" w:fill="FFFFFF"/>
              </w:rPr>
              <w:lastRenderedPageBreak/>
              <w:t xml:space="preserve">В 2019 году Департамент ПР и АПК НАО разработал проект порядка предоставления субсидий </w:t>
            </w:r>
            <w:r w:rsidRPr="0070233B">
              <w:rPr>
                <w:rFonts w:ascii="Times New Roman" w:eastAsia="Calibri" w:hAnsi="Times New Roman" w:cs="Times New Roman"/>
                <w:sz w:val="20"/>
                <w:szCs w:val="20"/>
                <w:shd w:val="clear" w:color="auto" w:fill="FFFFFF"/>
              </w:rPr>
              <w:lastRenderedPageBreak/>
              <w:t xml:space="preserve">юридическим лицам и индивидуальным предпринимателям, в целях частичного возмещения затрат на участие в выставках (ярмарках). В настоящее время проект постановления Администрации Ненецкого автономного округа проходит процедуру согласования. </w:t>
            </w:r>
          </w:p>
          <w:p w:rsidR="0070233B" w:rsidRPr="0070233B" w:rsidRDefault="0070233B" w:rsidP="0070233B">
            <w:pPr>
              <w:tabs>
                <w:tab w:val="left" w:pos="1276"/>
              </w:tabs>
              <w:jc w:val="both"/>
              <w:rPr>
                <w:rFonts w:ascii="Times New Roman" w:eastAsia="Calibri" w:hAnsi="Times New Roman" w:cs="Times New Roman"/>
                <w:sz w:val="20"/>
                <w:szCs w:val="20"/>
                <w:shd w:val="clear" w:color="auto" w:fill="FFFFFF"/>
              </w:rPr>
            </w:pPr>
            <w:r w:rsidRPr="0070233B">
              <w:rPr>
                <w:rFonts w:ascii="Times New Roman" w:eastAsia="Calibri" w:hAnsi="Times New Roman" w:cs="Times New Roman"/>
                <w:sz w:val="20"/>
                <w:szCs w:val="20"/>
                <w:shd w:val="clear" w:color="auto" w:fill="FFFFFF"/>
              </w:rPr>
              <w:t>Окружным бюджетом на 2020 год предусмотрено 750 тыс. рублей на реализацию указанного мероприятия.</w:t>
            </w:r>
          </w:p>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c>
          <w:tcPr>
            <w:tcW w:w="1419"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r>
      <w:tr w:rsidR="00BB4E46" w:rsidRPr="00BB4E46" w:rsidTr="00005E39">
        <w:tc>
          <w:tcPr>
            <w:tcW w:w="421"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t>48</w:t>
            </w:r>
          </w:p>
        </w:tc>
        <w:tc>
          <w:tcPr>
            <w:tcW w:w="1842"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c>
          <w:tcPr>
            <w:tcW w:w="1843" w:type="dxa"/>
          </w:tcPr>
          <w:p w:rsidR="00BB4E46" w:rsidRPr="00BB4E46" w:rsidRDefault="00BB4E46" w:rsidP="00BB4E46">
            <w:pPr>
              <w:tabs>
                <w:tab w:val="left" w:pos="1276"/>
              </w:tabs>
              <w:jc w:val="both"/>
              <w:rPr>
                <w:rFonts w:ascii="Times New Roman" w:eastAsia="Calibri" w:hAnsi="Times New Roman" w:cs="Times New Roman"/>
                <w:bCs/>
                <w:sz w:val="20"/>
                <w:szCs w:val="20"/>
                <w:shd w:val="clear" w:color="auto" w:fill="FFFFFF"/>
              </w:rPr>
            </w:pPr>
          </w:p>
        </w:tc>
        <w:tc>
          <w:tcPr>
            <w:tcW w:w="1701" w:type="dxa"/>
          </w:tcPr>
          <w:p w:rsidR="00BB4E46" w:rsidRPr="00BB4E46" w:rsidRDefault="00BB4E46" w:rsidP="00BB4E46">
            <w:pPr>
              <w:tabs>
                <w:tab w:val="left" w:pos="1276"/>
              </w:tabs>
              <w:jc w:val="both"/>
              <w:rPr>
                <w:rFonts w:ascii="Times New Roman" w:eastAsia="Calibri" w:hAnsi="Times New Roman" w:cs="Times New Roman"/>
                <w:bCs/>
                <w:sz w:val="20"/>
                <w:szCs w:val="20"/>
                <w:shd w:val="clear" w:color="auto" w:fill="FFFFFF"/>
              </w:rPr>
            </w:pPr>
            <w:r w:rsidRPr="00BB4E46">
              <w:rPr>
                <w:rFonts w:ascii="Times New Roman" w:eastAsia="Calibri" w:hAnsi="Times New Roman" w:cs="Times New Roman"/>
                <w:color w:val="000000"/>
                <w:sz w:val="20"/>
                <w:szCs w:val="20"/>
              </w:rPr>
              <w:t>Содействие в организации сельскохозяйственного рынка на территории г. Нарьян-Мара</w:t>
            </w:r>
          </w:p>
        </w:tc>
        <w:tc>
          <w:tcPr>
            <w:tcW w:w="1276" w:type="dxa"/>
          </w:tcPr>
          <w:p w:rsidR="00BB4E46" w:rsidRPr="00BB4E46" w:rsidRDefault="00BB4E46" w:rsidP="00BB4E46">
            <w:pPr>
              <w:tabs>
                <w:tab w:val="left" w:pos="1276"/>
              </w:tabs>
              <w:jc w:val="both"/>
              <w:rPr>
                <w:rFonts w:ascii="Times New Roman" w:eastAsia="Calibri" w:hAnsi="Times New Roman" w:cs="Times New Roman"/>
                <w:bCs/>
                <w:sz w:val="20"/>
                <w:szCs w:val="20"/>
                <w:shd w:val="clear" w:color="auto" w:fill="FFFFFF"/>
              </w:rPr>
            </w:pPr>
            <w:r w:rsidRPr="00BB4E46">
              <w:rPr>
                <w:rFonts w:ascii="Times New Roman" w:eastAsia="Calibri" w:hAnsi="Times New Roman" w:cs="Times New Roman"/>
                <w:bCs/>
                <w:sz w:val="20"/>
                <w:szCs w:val="20"/>
                <w:shd w:val="clear" w:color="auto" w:fill="FFFFFF"/>
              </w:rPr>
              <w:t>2016-2017</w:t>
            </w:r>
          </w:p>
        </w:tc>
        <w:tc>
          <w:tcPr>
            <w:tcW w:w="1559" w:type="dxa"/>
          </w:tcPr>
          <w:p w:rsidR="00BB4E46" w:rsidRPr="00BB4E46" w:rsidRDefault="00BB4E46" w:rsidP="00BB4E46">
            <w:pPr>
              <w:tabs>
                <w:tab w:val="left" w:pos="1276"/>
              </w:tabs>
              <w:jc w:val="both"/>
              <w:rPr>
                <w:rFonts w:ascii="Times New Roman" w:eastAsia="Calibri" w:hAnsi="Times New Roman" w:cs="Times New Roman"/>
                <w:bCs/>
                <w:sz w:val="20"/>
                <w:szCs w:val="20"/>
              </w:rPr>
            </w:pPr>
            <w:r w:rsidRPr="00BB4E46">
              <w:rPr>
                <w:rFonts w:ascii="Times New Roman" w:eastAsia="Calibri" w:hAnsi="Times New Roman" w:cs="Times New Roman"/>
                <w:bCs/>
                <w:sz w:val="20"/>
                <w:szCs w:val="20"/>
              </w:rPr>
              <w:t>Создание сельскохозяйственного рынка на территории г. Нарьян-Мара</w:t>
            </w:r>
          </w:p>
        </w:tc>
        <w:tc>
          <w:tcPr>
            <w:tcW w:w="1559" w:type="dxa"/>
          </w:tcPr>
          <w:p w:rsidR="00BB4E46" w:rsidRPr="00BB4E46" w:rsidRDefault="00BB4E46" w:rsidP="00BB4E46">
            <w:pPr>
              <w:tabs>
                <w:tab w:val="left" w:pos="1276"/>
              </w:tabs>
              <w:jc w:val="both"/>
              <w:rPr>
                <w:rFonts w:ascii="Times New Roman" w:eastAsia="Calibri" w:hAnsi="Times New Roman" w:cs="Times New Roman"/>
                <w:bCs/>
                <w:sz w:val="20"/>
                <w:szCs w:val="20"/>
              </w:rPr>
            </w:pPr>
            <w:r w:rsidRPr="00BB4E46">
              <w:rPr>
                <w:rFonts w:ascii="Times New Roman" w:eastAsia="Calibri" w:hAnsi="Times New Roman" w:cs="Times New Roman"/>
                <w:bCs/>
                <w:sz w:val="20"/>
                <w:szCs w:val="20"/>
              </w:rPr>
              <w:t>Департамент природных ресурсов, экологии и агропромышленного комплекса Ненецкого автономного округа</w:t>
            </w:r>
          </w:p>
          <w:p w:rsidR="00BB4E46" w:rsidRPr="00BB4E46" w:rsidRDefault="00BB4E46" w:rsidP="00BB4E46">
            <w:pPr>
              <w:tabs>
                <w:tab w:val="left" w:pos="1276"/>
              </w:tabs>
              <w:jc w:val="both"/>
              <w:rPr>
                <w:rFonts w:ascii="Times New Roman" w:eastAsia="Calibri" w:hAnsi="Times New Roman" w:cs="Times New Roman"/>
                <w:bCs/>
                <w:sz w:val="20"/>
                <w:szCs w:val="20"/>
              </w:rPr>
            </w:pPr>
            <w:r w:rsidRPr="00BB4E46">
              <w:rPr>
                <w:rFonts w:ascii="Times New Roman" w:eastAsia="Calibri" w:hAnsi="Times New Roman" w:cs="Times New Roman"/>
                <w:bCs/>
                <w:sz w:val="20"/>
                <w:szCs w:val="20"/>
              </w:rPr>
              <w:t>Департамент финансов и экономики Ненецкого автономного округа</w:t>
            </w:r>
          </w:p>
        </w:tc>
        <w:tc>
          <w:tcPr>
            <w:tcW w:w="3402"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color w:val="000000"/>
                <w:sz w:val="20"/>
                <w:szCs w:val="20"/>
              </w:rPr>
              <w:t xml:space="preserve">В мае 2016 года на реализацию бизнес-проекта «Строительство сельскохозяйственного рынка» предприниматель в рамках </w:t>
            </w:r>
            <w:proofErr w:type="spellStart"/>
            <w:r w:rsidRPr="00BB4E46">
              <w:rPr>
                <w:rFonts w:ascii="Times New Roman" w:eastAsia="Calibri" w:hAnsi="Times New Roman" w:cs="Times New Roman"/>
                <w:color w:val="000000"/>
                <w:sz w:val="20"/>
                <w:szCs w:val="20"/>
              </w:rPr>
              <w:t>грантовой</w:t>
            </w:r>
            <w:proofErr w:type="spellEnd"/>
            <w:r w:rsidRPr="00BB4E46">
              <w:rPr>
                <w:rFonts w:ascii="Times New Roman" w:eastAsia="Calibri" w:hAnsi="Times New Roman" w:cs="Times New Roman"/>
                <w:color w:val="000000"/>
                <w:sz w:val="20"/>
                <w:szCs w:val="20"/>
              </w:rPr>
              <w:t xml:space="preserve"> поддержки МСП получил окружную финансовую поддержку в виде гранта (1 000,0 тыс. руб.). Эти средства в соответствии с бизнес-планом направлены на приобретение металлоконструкций. Строительство объекта завершено в начале 2019 года. Запуск ожидается в марте 2019 года.</w:t>
            </w:r>
          </w:p>
        </w:tc>
        <w:tc>
          <w:tcPr>
            <w:tcW w:w="1419"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r>
      <w:tr w:rsidR="00BB4E46" w:rsidRPr="00BB4E46" w:rsidTr="00272E58">
        <w:tc>
          <w:tcPr>
            <w:tcW w:w="15022" w:type="dxa"/>
            <w:gridSpan w:val="9"/>
          </w:tcPr>
          <w:p w:rsidR="00BB4E46" w:rsidRPr="00BB4E46" w:rsidRDefault="00BB4E46" w:rsidP="00BB4E46">
            <w:pPr>
              <w:tabs>
                <w:tab w:val="left" w:pos="1276"/>
              </w:tabs>
              <w:jc w:val="center"/>
              <w:rPr>
                <w:rFonts w:ascii="Times New Roman" w:eastAsia="Calibri" w:hAnsi="Times New Roman" w:cs="Times New Roman"/>
                <w:b/>
                <w:sz w:val="20"/>
                <w:szCs w:val="20"/>
                <w:shd w:val="clear" w:color="auto" w:fill="FFFFFF"/>
              </w:rPr>
            </w:pPr>
            <w:r w:rsidRPr="00BB4E46">
              <w:rPr>
                <w:rFonts w:ascii="Times New Roman" w:eastAsia="Calibri" w:hAnsi="Times New Roman" w:cs="Times New Roman"/>
                <w:b/>
                <w:sz w:val="20"/>
                <w:szCs w:val="20"/>
                <w:shd w:val="clear" w:color="auto" w:fill="FFFFFF"/>
              </w:rPr>
              <w:lastRenderedPageBreak/>
              <w:t>Системные мероприятия по развитию конкурентной среды в Ненецком автономном округе</w:t>
            </w:r>
          </w:p>
        </w:tc>
      </w:tr>
      <w:tr w:rsidR="00BB4E46" w:rsidRPr="00BB4E46" w:rsidTr="00005E39">
        <w:tc>
          <w:tcPr>
            <w:tcW w:w="421"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t>49</w:t>
            </w:r>
          </w:p>
        </w:tc>
        <w:tc>
          <w:tcPr>
            <w:tcW w:w="1842"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c>
          <w:tcPr>
            <w:tcW w:w="1843" w:type="dxa"/>
            <w:vMerge w:val="restart"/>
          </w:tcPr>
          <w:p w:rsidR="00BB4E46" w:rsidRPr="00BB4E46" w:rsidRDefault="00BB4E46" w:rsidP="00BB4E46">
            <w:pPr>
              <w:tabs>
                <w:tab w:val="left" w:pos="1276"/>
              </w:tabs>
              <w:jc w:val="both"/>
              <w:rPr>
                <w:rFonts w:ascii="Times New Roman" w:eastAsia="Calibri" w:hAnsi="Times New Roman" w:cs="Times New Roman"/>
                <w:bCs/>
                <w:sz w:val="20"/>
                <w:szCs w:val="20"/>
                <w:shd w:val="clear" w:color="auto" w:fill="FFFFFF"/>
              </w:rPr>
            </w:pPr>
            <w:r w:rsidRPr="00BB4E46">
              <w:rPr>
                <w:rFonts w:ascii="Times New Roman" w:eastAsia="Calibri" w:hAnsi="Times New Roman" w:cs="Times New Roman"/>
                <w:bCs/>
                <w:sz w:val="20"/>
                <w:szCs w:val="20"/>
                <w:shd w:val="clear" w:color="auto" w:fill="FFFFFF"/>
              </w:rPr>
              <w:t>Развитие конкуренции при осуществлении процедур государственных и муниципальных закупок, а также закупок хозяйствующих субъектов, доля субъекта Российской Федерации или муниципального образования в которых составляет более 50 процентов, в том числе за счет расширения участия в указанных процедурах субъектов малого и среднего предпринимательства</w:t>
            </w:r>
          </w:p>
        </w:tc>
        <w:tc>
          <w:tcPr>
            <w:tcW w:w="1701" w:type="dxa"/>
          </w:tcPr>
          <w:p w:rsidR="00BB4E46" w:rsidRPr="00BB4E46" w:rsidRDefault="00BB4E46" w:rsidP="00BB4E46">
            <w:pPr>
              <w:tabs>
                <w:tab w:val="left" w:pos="1276"/>
              </w:tabs>
              <w:jc w:val="both"/>
              <w:rPr>
                <w:rFonts w:ascii="Times New Roman" w:eastAsia="Calibri" w:hAnsi="Times New Roman" w:cs="Times New Roman"/>
                <w:bCs/>
                <w:sz w:val="20"/>
                <w:szCs w:val="20"/>
                <w:shd w:val="clear" w:color="auto" w:fill="FFFFFF"/>
              </w:rPr>
            </w:pPr>
            <w:r w:rsidRPr="00BB4E46">
              <w:rPr>
                <w:rFonts w:ascii="Times New Roman" w:eastAsia="Calibri" w:hAnsi="Times New Roman" w:cs="Times New Roman"/>
                <w:bCs/>
                <w:sz w:val="20"/>
                <w:szCs w:val="20"/>
                <w:shd w:val="clear" w:color="auto" w:fill="FFFFFF"/>
              </w:rPr>
              <w:t>Мониторинг закупок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w:t>
            </w:r>
          </w:p>
        </w:tc>
        <w:tc>
          <w:tcPr>
            <w:tcW w:w="1276"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bCs/>
                <w:sz w:val="20"/>
                <w:szCs w:val="20"/>
                <w:shd w:val="clear" w:color="auto" w:fill="FFFFFF"/>
              </w:rPr>
              <w:t>2016-2020</w:t>
            </w:r>
          </w:p>
        </w:tc>
        <w:tc>
          <w:tcPr>
            <w:tcW w:w="1559"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bCs/>
                <w:sz w:val="20"/>
                <w:szCs w:val="20"/>
              </w:rPr>
              <w:t>Увеличение среднего количества участников конкурентных процедур</w:t>
            </w:r>
          </w:p>
        </w:tc>
        <w:tc>
          <w:tcPr>
            <w:tcW w:w="1559"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bCs/>
                <w:sz w:val="20"/>
                <w:szCs w:val="20"/>
              </w:rPr>
              <w:t>Управление государственного заказа Ненецкого автономного округа</w:t>
            </w:r>
          </w:p>
        </w:tc>
        <w:tc>
          <w:tcPr>
            <w:tcW w:w="3402" w:type="dxa"/>
          </w:tcPr>
          <w:p w:rsidR="00005EAF" w:rsidRPr="00005EAF" w:rsidRDefault="00005EAF" w:rsidP="00005EAF">
            <w:pPr>
              <w:tabs>
                <w:tab w:val="left" w:pos="1276"/>
              </w:tabs>
              <w:jc w:val="both"/>
              <w:rPr>
                <w:rFonts w:ascii="Times New Roman" w:eastAsia="Calibri" w:hAnsi="Times New Roman" w:cs="Times New Roman"/>
                <w:sz w:val="20"/>
                <w:szCs w:val="20"/>
                <w:shd w:val="clear" w:color="auto" w:fill="FFFFFF"/>
              </w:rPr>
            </w:pPr>
            <w:r w:rsidRPr="00005EAF">
              <w:rPr>
                <w:rFonts w:ascii="Times New Roman" w:eastAsia="Calibri" w:hAnsi="Times New Roman" w:cs="Times New Roman"/>
                <w:sz w:val="20"/>
                <w:szCs w:val="20"/>
                <w:shd w:val="clear" w:color="auto" w:fill="FFFFFF"/>
              </w:rPr>
              <w:t>Проведен мониторинг закупок товаров, работ, услуг для обеспечения нужд Ненецкого автономного округа в порядке и сроки, предусмотренные постановлением Администрации Ненецкого автономного округа от 13.04.2015 № 100-п «Об утверждении Положения об осуществлении мониторинга закупок товаров, работ, услуг для обеспечения нужд Ненецкого автономного округа» за 2019 год.</w:t>
            </w:r>
          </w:p>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c>
          <w:tcPr>
            <w:tcW w:w="1419"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r>
      <w:tr w:rsidR="00BB4E46" w:rsidRPr="00BB4E46" w:rsidTr="00005E39">
        <w:tc>
          <w:tcPr>
            <w:tcW w:w="421"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t>50</w:t>
            </w:r>
          </w:p>
        </w:tc>
        <w:tc>
          <w:tcPr>
            <w:tcW w:w="1842"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c>
          <w:tcPr>
            <w:tcW w:w="1843" w:type="dxa"/>
            <w:vMerge/>
          </w:tcPr>
          <w:p w:rsidR="00BB4E46" w:rsidRPr="00BB4E46" w:rsidRDefault="00BB4E46" w:rsidP="00BB4E46">
            <w:pPr>
              <w:tabs>
                <w:tab w:val="left" w:pos="1276"/>
              </w:tabs>
              <w:jc w:val="both"/>
              <w:rPr>
                <w:rFonts w:ascii="Times New Roman" w:eastAsia="Calibri" w:hAnsi="Times New Roman" w:cs="Times New Roman"/>
                <w:bCs/>
                <w:sz w:val="20"/>
                <w:szCs w:val="20"/>
                <w:shd w:val="clear" w:color="auto" w:fill="FFFFFF"/>
              </w:rPr>
            </w:pPr>
          </w:p>
        </w:tc>
        <w:tc>
          <w:tcPr>
            <w:tcW w:w="1701" w:type="dxa"/>
          </w:tcPr>
          <w:p w:rsidR="00BB4E46" w:rsidRPr="00BB4E46" w:rsidRDefault="00BB4E46" w:rsidP="00BB4E46">
            <w:pPr>
              <w:tabs>
                <w:tab w:val="left" w:pos="1276"/>
              </w:tabs>
              <w:jc w:val="both"/>
              <w:rPr>
                <w:rFonts w:ascii="Times New Roman" w:eastAsia="Calibri" w:hAnsi="Times New Roman" w:cs="Times New Roman"/>
                <w:bCs/>
                <w:sz w:val="20"/>
                <w:szCs w:val="20"/>
                <w:shd w:val="clear" w:color="auto" w:fill="FFFFFF"/>
              </w:rPr>
            </w:pPr>
            <w:r w:rsidRPr="00BB4E46">
              <w:rPr>
                <w:rFonts w:ascii="Times New Roman" w:eastAsia="Calibri" w:hAnsi="Times New Roman" w:cs="Times New Roman"/>
                <w:bCs/>
                <w:sz w:val="20"/>
                <w:szCs w:val="20"/>
                <w:shd w:val="clear" w:color="auto" w:fill="FFFFFF"/>
              </w:rPr>
              <w:t>Повышение доли конкурентных способов определения поставщиков (подрядчиков, исполнителей)</w:t>
            </w:r>
          </w:p>
        </w:tc>
        <w:tc>
          <w:tcPr>
            <w:tcW w:w="1276"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bCs/>
                <w:sz w:val="20"/>
                <w:szCs w:val="20"/>
                <w:shd w:val="clear" w:color="auto" w:fill="FFFFFF"/>
              </w:rPr>
              <w:t>2016-2020</w:t>
            </w:r>
          </w:p>
        </w:tc>
        <w:tc>
          <w:tcPr>
            <w:tcW w:w="1559"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bCs/>
                <w:sz w:val="20"/>
                <w:szCs w:val="20"/>
              </w:rPr>
              <w:t>Сокращение количества закупок у единственного поставщика, повышение уровня конкуренции при осуществлении закупок</w:t>
            </w:r>
          </w:p>
        </w:tc>
        <w:tc>
          <w:tcPr>
            <w:tcW w:w="1559"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bCs/>
                <w:sz w:val="20"/>
                <w:szCs w:val="20"/>
              </w:rPr>
              <w:t>Управление государственного заказа Ненецкого автономного округа</w:t>
            </w:r>
          </w:p>
        </w:tc>
        <w:tc>
          <w:tcPr>
            <w:tcW w:w="3402" w:type="dxa"/>
          </w:tcPr>
          <w:p w:rsidR="00005EAF" w:rsidRPr="00005EAF" w:rsidRDefault="00005EAF" w:rsidP="00005EAF">
            <w:pPr>
              <w:tabs>
                <w:tab w:val="left" w:pos="1276"/>
              </w:tabs>
              <w:jc w:val="both"/>
              <w:rPr>
                <w:rFonts w:ascii="Times New Roman" w:eastAsia="Calibri" w:hAnsi="Times New Roman" w:cs="Times New Roman"/>
                <w:bCs/>
                <w:sz w:val="20"/>
                <w:szCs w:val="20"/>
                <w:shd w:val="clear" w:color="auto" w:fill="FFFFFF"/>
              </w:rPr>
            </w:pPr>
            <w:r w:rsidRPr="00005EAF">
              <w:rPr>
                <w:rFonts w:ascii="Times New Roman" w:eastAsia="Calibri" w:hAnsi="Times New Roman" w:cs="Times New Roman"/>
                <w:bCs/>
                <w:sz w:val="20"/>
                <w:szCs w:val="20"/>
                <w:shd w:val="clear" w:color="auto" w:fill="FFFFFF"/>
              </w:rPr>
              <w:t>При организации и проведении закупок, применяется распоряжение губернатора Ненецкого автономного округа от 22.05.2017 № 183-рг «Об увеличении объёма закупок у субъектов малого предпринимательства и социально ориентированных некоммерческих организаций» (до не менее 25 процентов совокупного годового объёма закупок, предусмотренного планом – графиком закупок).</w:t>
            </w:r>
          </w:p>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c>
          <w:tcPr>
            <w:tcW w:w="1419"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r>
      <w:tr w:rsidR="00BB4E46" w:rsidRPr="00BB4E46" w:rsidTr="00005E39">
        <w:tc>
          <w:tcPr>
            <w:tcW w:w="421"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t>51</w:t>
            </w:r>
          </w:p>
        </w:tc>
        <w:tc>
          <w:tcPr>
            <w:tcW w:w="1842"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c>
          <w:tcPr>
            <w:tcW w:w="1843" w:type="dxa"/>
            <w:vMerge/>
          </w:tcPr>
          <w:p w:rsidR="00BB4E46" w:rsidRPr="00BB4E46" w:rsidRDefault="00BB4E46" w:rsidP="00BB4E46">
            <w:pPr>
              <w:tabs>
                <w:tab w:val="left" w:pos="1276"/>
              </w:tabs>
              <w:jc w:val="both"/>
              <w:rPr>
                <w:rFonts w:ascii="Times New Roman" w:eastAsia="Calibri" w:hAnsi="Times New Roman" w:cs="Times New Roman"/>
                <w:bCs/>
                <w:sz w:val="20"/>
                <w:szCs w:val="20"/>
                <w:shd w:val="clear" w:color="auto" w:fill="FFFFFF"/>
              </w:rPr>
            </w:pPr>
          </w:p>
        </w:tc>
        <w:tc>
          <w:tcPr>
            <w:tcW w:w="1701" w:type="dxa"/>
          </w:tcPr>
          <w:p w:rsidR="00BB4E46" w:rsidRPr="00BB4E46" w:rsidRDefault="00BB4E46" w:rsidP="00BB4E46">
            <w:pPr>
              <w:tabs>
                <w:tab w:val="left" w:pos="1276"/>
              </w:tabs>
              <w:jc w:val="both"/>
              <w:rPr>
                <w:rFonts w:ascii="Times New Roman" w:eastAsia="Calibri" w:hAnsi="Times New Roman" w:cs="Times New Roman"/>
                <w:bCs/>
                <w:sz w:val="20"/>
                <w:szCs w:val="20"/>
                <w:shd w:val="clear" w:color="auto" w:fill="FFFFFF"/>
              </w:rPr>
            </w:pPr>
            <w:r w:rsidRPr="00BB4E46">
              <w:rPr>
                <w:rFonts w:ascii="Times New Roman" w:eastAsia="Calibri" w:hAnsi="Times New Roman" w:cs="Times New Roman"/>
                <w:bCs/>
                <w:sz w:val="20"/>
                <w:szCs w:val="20"/>
                <w:shd w:val="clear" w:color="auto" w:fill="FFFFFF"/>
              </w:rPr>
              <w:t xml:space="preserve">Мониторинг соответствия </w:t>
            </w:r>
            <w:r w:rsidRPr="00BB4E46">
              <w:rPr>
                <w:rFonts w:ascii="Times New Roman" w:eastAsia="Calibri" w:hAnsi="Times New Roman" w:cs="Times New Roman"/>
                <w:bCs/>
                <w:sz w:val="20"/>
                <w:szCs w:val="20"/>
                <w:shd w:val="clear" w:color="auto" w:fill="FFFFFF"/>
              </w:rPr>
              <w:lastRenderedPageBreak/>
              <w:t xml:space="preserve">утвержденных планов закупки товаров, работ, услуг, планов закупки инновационной продукции, высокотехнологичной продукции, лекарственных средств, изменений, внесенных в такие планы, годовых отчетов о закупке у субъектов малого и среднего предпринимательства, годовых отчетов о закупке инновационной продукции, высокотехнологичной продукции (в части закупки у субъектов малого и среднего предпринимательства) </w:t>
            </w:r>
            <w:r w:rsidRPr="00BB4E46">
              <w:rPr>
                <w:rFonts w:ascii="Times New Roman" w:eastAsia="Calibri" w:hAnsi="Times New Roman" w:cs="Times New Roman"/>
                <w:bCs/>
                <w:sz w:val="20"/>
                <w:szCs w:val="20"/>
                <w:shd w:val="clear" w:color="auto" w:fill="FFFFFF"/>
              </w:rPr>
              <w:lastRenderedPageBreak/>
              <w:t>требованиям законодательства Российской Федерации, предусматривающим участие субъектов малого и среднего предпринимательства в закупке в соответствии с Федеральным законом Российской Федерации от 18.07.2011                № 223-ФЗ «О закупках товаров, работ, услуг отдельными видами юридических лиц»</w:t>
            </w:r>
          </w:p>
        </w:tc>
        <w:tc>
          <w:tcPr>
            <w:tcW w:w="1276" w:type="dxa"/>
            <w:vMerge w:val="restart"/>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bCs/>
                <w:sz w:val="20"/>
                <w:szCs w:val="20"/>
                <w:shd w:val="clear" w:color="auto" w:fill="FFFFFF"/>
              </w:rPr>
              <w:lastRenderedPageBreak/>
              <w:t>2016-2020</w:t>
            </w:r>
          </w:p>
        </w:tc>
        <w:tc>
          <w:tcPr>
            <w:tcW w:w="1559"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rPr>
              <w:t xml:space="preserve">Расширение для субъектов </w:t>
            </w:r>
            <w:r w:rsidRPr="00BB4E46">
              <w:rPr>
                <w:rFonts w:ascii="Times New Roman" w:eastAsia="Calibri" w:hAnsi="Times New Roman" w:cs="Times New Roman"/>
                <w:sz w:val="20"/>
                <w:szCs w:val="20"/>
              </w:rPr>
              <w:lastRenderedPageBreak/>
              <w:t>малого и среднего предпринимательства на территории Ненецкого автономного округа доступа к закупкам, осуществляемым отдельными видами юридических лиц</w:t>
            </w:r>
          </w:p>
        </w:tc>
        <w:tc>
          <w:tcPr>
            <w:tcW w:w="1559"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bCs/>
                <w:sz w:val="20"/>
                <w:szCs w:val="20"/>
              </w:rPr>
              <w:lastRenderedPageBreak/>
              <w:t>Управление государственно</w:t>
            </w:r>
            <w:r w:rsidRPr="00BB4E46">
              <w:rPr>
                <w:rFonts w:ascii="Times New Roman" w:eastAsia="Calibri" w:hAnsi="Times New Roman" w:cs="Times New Roman"/>
                <w:bCs/>
                <w:sz w:val="20"/>
                <w:szCs w:val="20"/>
              </w:rPr>
              <w:lastRenderedPageBreak/>
              <w:t>го заказа Ненецкого автономного округа</w:t>
            </w:r>
          </w:p>
        </w:tc>
        <w:tc>
          <w:tcPr>
            <w:tcW w:w="3402" w:type="dxa"/>
          </w:tcPr>
          <w:p w:rsidR="00005EAF" w:rsidRPr="00005EAF" w:rsidRDefault="00005EAF" w:rsidP="00005EAF">
            <w:pPr>
              <w:tabs>
                <w:tab w:val="left" w:pos="1276"/>
              </w:tabs>
              <w:jc w:val="both"/>
              <w:rPr>
                <w:rFonts w:ascii="Times New Roman" w:eastAsia="Calibri" w:hAnsi="Times New Roman" w:cs="Times New Roman"/>
                <w:bCs/>
                <w:sz w:val="20"/>
                <w:szCs w:val="20"/>
                <w:shd w:val="clear" w:color="auto" w:fill="FFFFFF"/>
              </w:rPr>
            </w:pPr>
            <w:r w:rsidRPr="00005EAF">
              <w:rPr>
                <w:rFonts w:ascii="Times New Roman" w:eastAsia="Calibri" w:hAnsi="Times New Roman" w:cs="Times New Roman"/>
                <w:sz w:val="20"/>
                <w:szCs w:val="20"/>
                <w:shd w:val="clear" w:color="auto" w:fill="FFFFFF"/>
              </w:rPr>
              <w:lastRenderedPageBreak/>
              <w:t xml:space="preserve">В рамках оценки соответствия проектов планов закупки товаров, </w:t>
            </w:r>
            <w:r w:rsidRPr="00005EAF">
              <w:rPr>
                <w:rFonts w:ascii="Times New Roman" w:eastAsia="Calibri" w:hAnsi="Times New Roman" w:cs="Times New Roman"/>
                <w:sz w:val="20"/>
                <w:szCs w:val="20"/>
                <w:shd w:val="clear" w:color="auto" w:fill="FFFFFF"/>
              </w:rPr>
              <w:lastRenderedPageBreak/>
              <w:t>работ, услуг, проектов планов закупки инновационной продукции, высокотехнологичной продукции, лекарственных средств, проектов изменений, вносимых в такие планы, требованиям законодательства Российской Федерации, предусматривающим участие субъектов малого и среднего предпринимательства в закупке,                     Управлением в адрес различных организаций направлены 30 заключений о соответствии проекта плана закупки товаров, работ, услуг, проекта плана закупки инновационной продукции, высокотехнологичной продукции, лекарственных средств, проекта изменений, вносимых в такой план, требованиям об участии субъектов малого и среднего предпринимательства в закупке</w:t>
            </w:r>
            <w:r w:rsidRPr="00005EAF">
              <w:rPr>
                <w:rFonts w:ascii="Times New Roman" w:eastAsia="Calibri" w:hAnsi="Times New Roman" w:cs="Times New Roman"/>
                <w:bCs/>
                <w:sz w:val="20"/>
                <w:szCs w:val="20"/>
                <w:shd w:val="clear" w:color="auto" w:fill="FFFFFF"/>
              </w:rPr>
              <w:t>.</w:t>
            </w:r>
          </w:p>
          <w:p w:rsidR="00BB4E46" w:rsidRPr="00BB4E46" w:rsidRDefault="00BB4E46" w:rsidP="00005EAF">
            <w:pPr>
              <w:tabs>
                <w:tab w:val="left" w:pos="1276"/>
              </w:tabs>
              <w:jc w:val="both"/>
              <w:rPr>
                <w:rFonts w:ascii="Times New Roman" w:eastAsia="Calibri" w:hAnsi="Times New Roman" w:cs="Times New Roman"/>
                <w:sz w:val="20"/>
                <w:szCs w:val="20"/>
                <w:shd w:val="clear" w:color="auto" w:fill="FFFFFF"/>
              </w:rPr>
            </w:pPr>
          </w:p>
        </w:tc>
        <w:tc>
          <w:tcPr>
            <w:tcW w:w="1419"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r>
      <w:tr w:rsidR="00BB4E46" w:rsidRPr="00BB4E46" w:rsidTr="00005E39">
        <w:tc>
          <w:tcPr>
            <w:tcW w:w="421"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lastRenderedPageBreak/>
              <w:t>52</w:t>
            </w:r>
          </w:p>
        </w:tc>
        <w:tc>
          <w:tcPr>
            <w:tcW w:w="1842"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c>
          <w:tcPr>
            <w:tcW w:w="1843" w:type="dxa"/>
            <w:vMerge/>
          </w:tcPr>
          <w:p w:rsidR="00BB4E46" w:rsidRPr="00BB4E46" w:rsidRDefault="00BB4E46" w:rsidP="00BB4E46">
            <w:pPr>
              <w:tabs>
                <w:tab w:val="left" w:pos="1276"/>
              </w:tabs>
              <w:jc w:val="both"/>
              <w:rPr>
                <w:rFonts w:ascii="Times New Roman" w:eastAsia="Calibri" w:hAnsi="Times New Roman" w:cs="Times New Roman"/>
                <w:bCs/>
                <w:sz w:val="20"/>
                <w:szCs w:val="20"/>
                <w:shd w:val="clear" w:color="auto" w:fill="FFFFFF"/>
              </w:rPr>
            </w:pPr>
          </w:p>
        </w:tc>
        <w:tc>
          <w:tcPr>
            <w:tcW w:w="1701" w:type="dxa"/>
          </w:tcPr>
          <w:p w:rsidR="00BB4E46" w:rsidRPr="00BB4E46" w:rsidRDefault="00BB4E46" w:rsidP="00BB4E46">
            <w:pPr>
              <w:tabs>
                <w:tab w:val="left" w:pos="1276"/>
              </w:tabs>
              <w:jc w:val="both"/>
              <w:rPr>
                <w:rFonts w:ascii="Times New Roman" w:eastAsia="Calibri" w:hAnsi="Times New Roman" w:cs="Times New Roman"/>
                <w:bCs/>
                <w:sz w:val="20"/>
                <w:szCs w:val="20"/>
                <w:shd w:val="clear" w:color="auto" w:fill="FFFFFF"/>
              </w:rPr>
            </w:pPr>
            <w:r w:rsidRPr="00BB4E46">
              <w:rPr>
                <w:rFonts w:ascii="Times New Roman" w:eastAsia="Calibri" w:hAnsi="Times New Roman" w:cs="Times New Roman"/>
                <w:bCs/>
                <w:sz w:val="20"/>
                <w:szCs w:val="20"/>
                <w:shd w:val="clear" w:color="auto" w:fill="FFFFFF"/>
              </w:rPr>
              <w:t xml:space="preserve">Оценка соответствия проектов планов закупки товаров, работ, услуг, проектов планов закупки инновационной продукции, </w:t>
            </w:r>
            <w:r w:rsidRPr="00BB4E46">
              <w:rPr>
                <w:rFonts w:ascii="Times New Roman" w:eastAsia="Calibri" w:hAnsi="Times New Roman" w:cs="Times New Roman"/>
                <w:bCs/>
                <w:sz w:val="20"/>
                <w:szCs w:val="20"/>
                <w:shd w:val="clear" w:color="auto" w:fill="FFFFFF"/>
              </w:rPr>
              <w:lastRenderedPageBreak/>
              <w:t>высокотехнологичной продукции, лекарственных средств, проектов изменений, вносимых в такие планы, требованиям законодательства Российской Федерации, предусматривающим участие субъектов малого и среднего предпринимательства в закупке в соответствии с Федеральным законом от 18.07.2011 № 223-ФЗ «О закупках товаров, работ, услуг отдельными видами юридических лиц»</w:t>
            </w:r>
          </w:p>
        </w:tc>
        <w:tc>
          <w:tcPr>
            <w:tcW w:w="1276" w:type="dxa"/>
            <w:vMerge/>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c>
          <w:tcPr>
            <w:tcW w:w="1559"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c>
          <w:tcPr>
            <w:tcW w:w="1559"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c>
          <w:tcPr>
            <w:tcW w:w="3402" w:type="dxa"/>
          </w:tcPr>
          <w:p w:rsidR="00005EAF" w:rsidRPr="00005EAF" w:rsidRDefault="00005EAF" w:rsidP="00005EAF">
            <w:pPr>
              <w:tabs>
                <w:tab w:val="left" w:pos="1276"/>
              </w:tabs>
              <w:jc w:val="both"/>
              <w:rPr>
                <w:rFonts w:ascii="Times New Roman" w:eastAsia="Calibri" w:hAnsi="Times New Roman" w:cs="Times New Roman"/>
                <w:sz w:val="20"/>
                <w:szCs w:val="20"/>
                <w:shd w:val="clear" w:color="auto" w:fill="FFFFFF"/>
              </w:rPr>
            </w:pPr>
            <w:r w:rsidRPr="00005EAF">
              <w:rPr>
                <w:rFonts w:ascii="Times New Roman" w:eastAsia="Calibri" w:hAnsi="Times New Roman" w:cs="Times New Roman"/>
                <w:sz w:val="20"/>
                <w:szCs w:val="20"/>
                <w:shd w:val="clear" w:color="auto" w:fill="FFFFFF"/>
              </w:rPr>
              <w:t>Закупки субъектов малого предпринимательства и социально ориентированных некоммерческих организаций (далее – СМП).</w:t>
            </w:r>
          </w:p>
          <w:p w:rsidR="00005EAF" w:rsidRPr="00005EAF" w:rsidRDefault="00005EAF" w:rsidP="00005EAF">
            <w:pPr>
              <w:tabs>
                <w:tab w:val="left" w:pos="1276"/>
              </w:tabs>
              <w:jc w:val="both"/>
              <w:rPr>
                <w:rFonts w:ascii="Times New Roman" w:eastAsia="Calibri" w:hAnsi="Times New Roman" w:cs="Times New Roman"/>
                <w:sz w:val="20"/>
                <w:szCs w:val="20"/>
                <w:shd w:val="clear" w:color="auto" w:fill="FFFFFF"/>
              </w:rPr>
            </w:pPr>
            <w:r w:rsidRPr="00005EAF">
              <w:rPr>
                <w:rFonts w:ascii="Times New Roman" w:eastAsia="Calibri" w:hAnsi="Times New Roman" w:cs="Times New Roman"/>
                <w:sz w:val="20"/>
                <w:szCs w:val="20"/>
                <w:shd w:val="clear" w:color="auto" w:fill="FFFFFF"/>
              </w:rPr>
              <w:t xml:space="preserve">В результате принятия дополнительных организационно-разъяснительных мер удалось увеличить на 11 % объём прямых </w:t>
            </w:r>
            <w:r w:rsidRPr="00005EAF">
              <w:rPr>
                <w:rFonts w:ascii="Times New Roman" w:eastAsia="Calibri" w:hAnsi="Times New Roman" w:cs="Times New Roman"/>
                <w:sz w:val="20"/>
                <w:szCs w:val="20"/>
                <w:shd w:val="clear" w:color="auto" w:fill="FFFFFF"/>
              </w:rPr>
              <w:lastRenderedPageBreak/>
              <w:t>контрактов с СМП.</w:t>
            </w:r>
          </w:p>
          <w:p w:rsidR="00005EAF" w:rsidRPr="00005EAF" w:rsidRDefault="00005EAF" w:rsidP="00005EAF">
            <w:pPr>
              <w:tabs>
                <w:tab w:val="left" w:pos="1276"/>
              </w:tabs>
              <w:jc w:val="both"/>
              <w:rPr>
                <w:rFonts w:ascii="Times New Roman" w:eastAsia="Calibri" w:hAnsi="Times New Roman" w:cs="Times New Roman"/>
                <w:sz w:val="20"/>
                <w:szCs w:val="20"/>
                <w:shd w:val="clear" w:color="auto" w:fill="FFFFFF"/>
              </w:rPr>
            </w:pPr>
            <w:r w:rsidRPr="00005EAF">
              <w:rPr>
                <w:rFonts w:ascii="Times New Roman" w:eastAsia="Calibri" w:hAnsi="Times New Roman" w:cs="Times New Roman"/>
                <w:sz w:val="20"/>
                <w:szCs w:val="20"/>
                <w:shd w:val="clear" w:color="auto" w:fill="FFFFFF"/>
              </w:rPr>
              <w:t>Дополнительно к указанной сумме по контрактам, заключенным в 2019 году, генеральные подрядчики (исполнители) обязаны привлечь лиц из числа СМП в качестве субподрядчиков (соисполнителей) на сумму 859,96 млн. рублей, а всего – 2572,16 млн. рублей (27,4 %).</w:t>
            </w:r>
          </w:p>
          <w:p w:rsidR="00005EAF" w:rsidRPr="00005EAF" w:rsidRDefault="00005EAF" w:rsidP="00005EAF">
            <w:pPr>
              <w:tabs>
                <w:tab w:val="left" w:pos="1276"/>
              </w:tabs>
              <w:jc w:val="both"/>
              <w:rPr>
                <w:rFonts w:ascii="Times New Roman" w:eastAsia="Calibri" w:hAnsi="Times New Roman" w:cs="Times New Roman"/>
                <w:bCs/>
                <w:sz w:val="20"/>
                <w:szCs w:val="20"/>
                <w:shd w:val="clear" w:color="auto" w:fill="FFFFFF"/>
              </w:rPr>
            </w:pPr>
            <w:r w:rsidRPr="00005EAF">
              <w:rPr>
                <w:rFonts w:ascii="Times New Roman" w:eastAsia="Calibri" w:hAnsi="Times New Roman" w:cs="Times New Roman"/>
                <w:bCs/>
                <w:sz w:val="20"/>
                <w:szCs w:val="20"/>
                <w:shd w:val="clear" w:color="auto" w:fill="FFFFFF"/>
              </w:rPr>
              <w:t>По статистической информации ЕИС за 2019 год по Ненецкому автономному округу указаны иные значения: общая сумма размещенных контрактов – 10,54 млрд. рублей, контракты с СМП – 5,78 млрд. рублей.</w:t>
            </w:r>
          </w:p>
          <w:p w:rsidR="00BB4E46" w:rsidRPr="00BB4E46" w:rsidRDefault="00BB4E46" w:rsidP="00005EAF">
            <w:pPr>
              <w:tabs>
                <w:tab w:val="left" w:pos="1276"/>
              </w:tabs>
              <w:jc w:val="both"/>
              <w:rPr>
                <w:rFonts w:ascii="Times New Roman" w:eastAsia="Calibri" w:hAnsi="Times New Roman" w:cs="Times New Roman"/>
                <w:sz w:val="20"/>
                <w:szCs w:val="20"/>
                <w:shd w:val="clear" w:color="auto" w:fill="FFFFFF"/>
              </w:rPr>
            </w:pPr>
          </w:p>
        </w:tc>
        <w:tc>
          <w:tcPr>
            <w:tcW w:w="1419"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r>
      <w:tr w:rsidR="00BB4E46" w:rsidRPr="00BB4E46" w:rsidTr="00005E39">
        <w:tc>
          <w:tcPr>
            <w:tcW w:w="421"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t>53</w:t>
            </w:r>
          </w:p>
        </w:tc>
        <w:tc>
          <w:tcPr>
            <w:tcW w:w="1842"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c>
          <w:tcPr>
            <w:tcW w:w="1843" w:type="dxa"/>
            <w:vMerge w:val="restart"/>
          </w:tcPr>
          <w:p w:rsidR="00BB4E46" w:rsidRPr="00BB4E46" w:rsidRDefault="00BB4E46" w:rsidP="00BB4E46">
            <w:pPr>
              <w:tabs>
                <w:tab w:val="left" w:pos="1276"/>
              </w:tabs>
              <w:jc w:val="both"/>
              <w:rPr>
                <w:rFonts w:ascii="Times New Roman" w:eastAsia="Calibri" w:hAnsi="Times New Roman" w:cs="Times New Roman"/>
                <w:bCs/>
                <w:sz w:val="20"/>
                <w:szCs w:val="20"/>
                <w:shd w:val="clear" w:color="auto" w:fill="FFFFFF"/>
              </w:rPr>
            </w:pPr>
            <w:r w:rsidRPr="00BB4E46">
              <w:rPr>
                <w:rFonts w:ascii="Times New Roman" w:eastAsia="Calibri" w:hAnsi="Times New Roman" w:cs="Times New Roman"/>
                <w:bCs/>
                <w:sz w:val="20"/>
                <w:szCs w:val="20"/>
                <w:shd w:val="clear" w:color="auto" w:fill="FFFFFF"/>
              </w:rPr>
              <w:t xml:space="preserve">Устранение избыточного </w:t>
            </w:r>
            <w:r w:rsidRPr="00BB4E46">
              <w:rPr>
                <w:rFonts w:ascii="Times New Roman" w:eastAsia="Calibri" w:hAnsi="Times New Roman" w:cs="Times New Roman"/>
                <w:bCs/>
                <w:sz w:val="20"/>
                <w:szCs w:val="20"/>
                <w:shd w:val="clear" w:color="auto" w:fill="FFFFFF"/>
              </w:rPr>
              <w:lastRenderedPageBreak/>
              <w:t>государственного и муниципального регулирования, а также снижение административных барьеров</w:t>
            </w:r>
          </w:p>
        </w:tc>
        <w:tc>
          <w:tcPr>
            <w:tcW w:w="1701" w:type="dxa"/>
          </w:tcPr>
          <w:p w:rsidR="00BB4E46" w:rsidRPr="00BB4E46" w:rsidRDefault="00BB4E46" w:rsidP="00BB4E46">
            <w:pPr>
              <w:tabs>
                <w:tab w:val="left" w:pos="1276"/>
              </w:tabs>
              <w:jc w:val="both"/>
              <w:rPr>
                <w:rFonts w:ascii="Times New Roman" w:eastAsia="Calibri" w:hAnsi="Times New Roman" w:cs="Times New Roman"/>
                <w:bCs/>
                <w:sz w:val="20"/>
                <w:szCs w:val="20"/>
                <w:shd w:val="clear" w:color="auto" w:fill="FFFFFF"/>
              </w:rPr>
            </w:pPr>
            <w:r w:rsidRPr="00BB4E46">
              <w:rPr>
                <w:rFonts w:ascii="Times New Roman" w:eastAsia="Calibri" w:hAnsi="Times New Roman" w:cs="Times New Roman"/>
                <w:color w:val="000000"/>
                <w:sz w:val="20"/>
                <w:szCs w:val="20"/>
              </w:rPr>
              <w:lastRenderedPageBreak/>
              <w:t xml:space="preserve">Определение перечня </w:t>
            </w:r>
            <w:r w:rsidRPr="00BB4E46">
              <w:rPr>
                <w:rFonts w:ascii="Times New Roman" w:eastAsia="Calibri" w:hAnsi="Times New Roman" w:cs="Times New Roman"/>
                <w:color w:val="000000"/>
                <w:sz w:val="20"/>
                <w:szCs w:val="20"/>
              </w:rPr>
              <w:lastRenderedPageBreak/>
              <w:t>наиболее востребованных государственных услуг, относящихся к полномочиям Ненецкого автономного округа, подлежащих оптимизации в части порядка их предоставления субъектам малого и среднего предпринимательства</w:t>
            </w:r>
          </w:p>
        </w:tc>
        <w:tc>
          <w:tcPr>
            <w:tcW w:w="1276"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lastRenderedPageBreak/>
              <w:t xml:space="preserve">до </w:t>
            </w:r>
            <w:r w:rsidRPr="00BB4E46">
              <w:rPr>
                <w:rFonts w:ascii="Times New Roman" w:eastAsia="Calibri" w:hAnsi="Times New Roman" w:cs="Times New Roman"/>
                <w:sz w:val="20"/>
                <w:szCs w:val="20"/>
                <w:shd w:val="clear" w:color="auto" w:fill="FFFFFF"/>
              </w:rPr>
              <w:lastRenderedPageBreak/>
              <w:t>01.04.2017</w:t>
            </w:r>
          </w:p>
        </w:tc>
        <w:tc>
          <w:tcPr>
            <w:tcW w:w="1559"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lastRenderedPageBreak/>
              <w:t xml:space="preserve">Подготовка полной </w:t>
            </w:r>
            <w:r w:rsidRPr="00BB4E46">
              <w:rPr>
                <w:rFonts w:ascii="Times New Roman" w:eastAsia="Calibri" w:hAnsi="Times New Roman" w:cs="Times New Roman"/>
                <w:sz w:val="20"/>
                <w:szCs w:val="20"/>
                <w:shd w:val="clear" w:color="auto" w:fill="FFFFFF"/>
              </w:rPr>
              <w:lastRenderedPageBreak/>
              <w:t>информации о наиболее востребованных государственных услугах, предоставляемых субъектам малого и среднего предпринимательства на территории Ненецкого автономного округа</w:t>
            </w:r>
          </w:p>
        </w:tc>
        <w:tc>
          <w:tcPr>
            <w:tcW w:w="1559" w:type="dxa"/>
          </w:tcPr>
          <w:p w:rsidR="00BB4E46" w:rsidRPr="00BB4E46" w:rsidRDefault="00BB4E46" w:rsidP="00BB4E46">
            <w:pPr>
              <w:autoSpaceDE w:val="0"/>
              <w:autoSpaceDN w:val="0"/>
              <w:adjustRightInd w:val="0"/>
              <w:jc w:val="both"/>
              <w:rPr>
                <w:rFonts w:ascii="Times New Roman" w:eastAsia="Calibri" w:hAnsi="Times New Roman" w:cs="Times New Roman"/>
                <w:bCs/>
                <w:sz w:val="20"/>
                <w:szCs w:val="20"/>
              </w:rPr>
            </w:pPr>
            <w:r w:rsidRPr="00BB4E46">
              <w:rPr>
                <w:rFonts w:ascii="Times New Roman" w:eastAsia="Calibri" w:hAnsi="Times New Roman" w:cs="Times New Roman"/>
                <w:bCs/>
                <w:sz w:val="20"/>
                <w:szCs w:val="20"/>
              </w:rPr>
              <w:lastRenderedPageBreak/>
              <w:t xml:space="preserve">Исполнительные органы </w:t>
            </w:r>
            <w:r w:rsidRPr="00BB4E46">
              <w:rPr>
                <w:rFonts w:ascii="Times New Roman" w:eastAsia="Calibri" w:hAnsi="Times New Roman" w:cs="Times New Roman"/>
                <w:bCs/>
                <w:sz w:val="20"/>
                <w:szCs w:val="20"/>
              </w:rPr>
              <w:lastRenderedPageBreak/>
              <w:t>государственной власти Ненецкого автономного округа, осуществляющие предоставление государственных услуг</w:t>
            </w:r>
          </w:p>
          <w:p w:rsidR="00BB4E46" w:rsidRPr="00BB4E46" w:rsidRDefault="00BB4E46" w:rsidP="00BB4E46">
            <w:pPr>
              <w:autoSpaceDE w:val="0"/>
              <w:autoSpaceDN w:val="0"/>
              <w:adjustRightInd w:val="0"/>
              <w:jc w:val="both"/>
              <w:rPr>
                <w:rFonts w:ascii="Times New Roman" w:eastAsia="Calibri" w:hAnsi="Times New Roman" w:cs="Times New Roman"/>
                <w:bCs/>
                <w:sz w:val="20"/>
                <w:szCs w:val="20"/>
              </w:rPr>
            </w:pPr>
            <w:r w:rsidRPr="00BB4E46">
              <w:rPr>
                <w:rFonts w:ascii="Times New Roman" w:eastAsia="Calibri" w:hAnsi="Times New Roman" w:cs="Times New Roman"/>
                <w:bCs/>
                <w:sz w:val="20"/>
                <w:szCs w:val="20"/>
              </w:rPr>
              <w:t>Аппарат Администрации Ненецкого автономного округа</w:t>
            </w:r>
          </w:p>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t>Департамент финансов и экономики Ненецкого автономного округа</w:t>
            </w:r>
          </w:p>
        </w:tc>
        <w:tc>
          <w:tcPr>
            <w:tcW w:w="3402"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color w:val="000000"/>
                <w:sz w:val="20"/>
                <w:szCs w:val="20"/>
              </w:rPr>
              <w:lastRenderedPageBreak/>
              <w:t xml:space="preserve">Распоряжением Администрации Ненецкого автономного округа от </w:t>
            </w:r>
            <w:r w:rsidRPr="00BB4E46">
              <w:rPr>
                <w:rFonts w:ascii="Times New Roman" w:eastAsia="Calibri" w:hAnsi="Times New Roman" w:cs="Times New Roman"/>
                <w:color w:val="000000"/>
                <w:sz w:val="20"/>
                <w:szCs w:val="20"/>
              </w:rPr>
              <w:lastRenderedPageBreak/>
              <w:t>10.11.2017 № 136-р утвержден перечень услуг и мер поддержки, предоставляемых МСП в МФЦ</w:t>
            </w:r>
          </w:p>
        </w:tc>
        <w:tc>
          <w:tcPr>
            <w:tcW w:w="1419"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r>
      <w:tr w:rsidR="00BB4E46" w:rsidRPr="00BB4E46" w:rsidTr="00005E39">
        <w:tc>
          <w:tcPr>
            <w:tcW w:w="421"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t>54</w:t>
            </w:r>
          </w:p>
        </w:tc>
        <w:tc>
          <w:tcPr>
            <w:tcW w:w="1842"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c>
          <w:tcPr>
            <w:tcW w:w="1843" w:type="dxa"/>
            <w:vMerge/>
          </w:tcPr>
          <w:p w:rsidR="00BB4E46" w:rsidRPr="00BB4E46" w:rsidRDefault="00BB4E46" w:rsidP="00BB4E46">
            <w:pPr>
              <w:tabs>
                <w:tab w:val="left" w:pos="1276"/>
              </w:tabs>
              <w:jc w:val="both"/>
              <w:rPr>
                <w:rFonts w:ascii="Times New Roman" w:eastAsia="Calibri" w:hAnsi="Times New Roman" w:cs="Times New Roman"/>
                <w:bCs/>
                <w:sz w:val="20"/>
                <w:szCs w:val="20"/>
                <w:shd w:val="clear" w:color="auto" w:fill="FFFFFF"/>
              </w:rPr>
            </w:pPr>
          </w:p>
        </w:tc>
        <w:tc>
          <w:tcPr>
            <w:tcW w:w="1701" w:type="dxa"/>
          </w:tcPr>
          <w:p w:rsidR="00BB4E46" w:rsidRPr="00BB4E46" w:rsidRDefault="00BB4E46" w:rsidP="00BB4E46">
            <w:pPr>
              <w:tabs>
                <w:tab w:val="left" w:pos="1276"/>
              </w:tabs>
              <w:jc w:val="both"/>
              <w:rPr>
                <w:rFonts w:ascii="Times New Roman" w:eastAsia="Calibri" w:hAnsi="Times New Roman" w:cs="Times New Roman"/>
                <w:bCs/>
                <w:sz w:val="20"/>
                <w:szCs w:val="20"/>
                <w:shd w:val="clear" w:color="auto" w:fill="FFFFFF"/>
              </w:rPr>
            </w:pPr>
            <w:r w:rsidRPr="00BB4E46">
              <w:rPr>
                <w:rFonts w:ascii="Times New Roman" w:eastAsia="Calibri" w:hAnsi="Times New Roman" w:cs="Times New Roman"/>
                <w:color w:val="000000"/>
                <w:sz w:val="20"/>
                <w:szCs w:val="20"/>
              </w:rPr>
              <w:t xml:space="preserve">Оптимизация процессов предоставления государственных услуг субъектам малого и среднего предпринимательства, относящихся к </w:t>
            </w:r>
            <w:r w:rsidRPr="00BB4E46">
              <w:rPr>
                <w:rFonts w:ascii="Times New Roman" w:eastAsia="Calibri" w:hAnsi="Times New Roman" w:cs="Times New Roman"/>
                <w:color w:val="000000"/>
                <w:sz w:val="20"/>
                <w:szCs w:val="20"/>
              </w:rPr>
              <w:lastRenderedPageBreak/>
              <w:t>полномочиям Ненецкого автономного округа, включенных в перечень наиболее востребованных государственных услуг, путем внесения изменений в соответствующие нормативные правовые акты</w:t>
            </w:r>
          </w:p>
        </w:tc>
        <w:tc>
          <w:tcPr>
            <w:tcW w:w="1276"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lastRenderedPageBreak/>
              <w:t>до 31.12.2017</w:t>
            </w:r>
          </w:p>
        </w:tc>
        <w:tc>
          <w:tcPr>
            <w:tcW w:w="1559"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t xml:space="preserve">Сокращение сроков предоставления государственных услуг и снижение платы за их предоставление для </w:t>
            </w:r>
            <w:r w:rsidRPr="00BB4E46">
              <w:rPr>
                <w:rFonts w:ascii="Times New Roman" w:eastAsia="Calibri" w:hAnsi="Times New Roman" w:cs="Times New Roman"/>
                <w:sz w:val="20"/>
                <w:szCs w:val="20"/>
                <w:shd w:val="clear" w:color="auto" w:fill="FFFFFF"/>
              </w:rPr>
              <w:lastRenderedPageBreak/>
              <w:t>субъектов малого и среднего предпринимательства. Перевод государственных услуг, относящихся к полномочиям Ненецкого автономного округа, в разряд бесплатных</w:t>
            </w:r>
          </w:p>
        </w:tc>
        <w:tc>
          <w:tcPr>
            <w:tcW w:w="1559" w:type="dxa"/>
          </w:tcPr>
          <w:p w:rsidR="00BB4E46" w:rsidRPr="00BB4E46" w:rsidRDefault="00BB4E46" w:rsidP="00BB4E46">
            <w:pPr>
              <w:autoSpaceDE w:val="0"/>
              <w:autoSpaceDN w:val="0"/>
              <w:adjustRightInd w:val="0"/>
              <w:jc w:val="both"/>
              <w:rPr>
                <w:rFonts w:ascii="Times New Roman" w:eastAsia="Calibri" w:hAnsi="Times New Roman" w:cs="Times New Roman"/>
                <w:bCs/>
                <w:sz w:val="20"/>
                <w:szCs w:val="20"/>
              </w:rPr>
            </w:pPr>
            <w:r w:rsidRPr="00BB4E46">
              <w:rPr>
                <w:rFonts w:ascii="Times New Roman" w:eastAsia="Calibri" w:hAnsi="Times New Roman" w:cs="Times New Roman"/>
                <w:bCs/>
                <w:sz w:val="20"/>
                <w:szCs w:val="20"/>
              </w:rPr>
              <w:lastRenderedPageBreak/>
              <w:t>Исполнительные органы государственной власти Ненецкого автономного округа, осуществляющие предоставлени</w:t>
            </w:r>
            <w:r w:rsidRPr="00BB4E46">
              <w:rPr>
                <w:rFonts w:ascii="Times New Roman" w:eastAsia="Calibri" w:hAnsi="Times New Roman" w:cs="Times New Roman"/>
                <w:bCs/>
                <w:sz w:val="20"/>
                <w:szCs w:val="20"/>
              </w:rPr>
              <w:lastRenderedPageBreak/>
              <w:t>е государственных услуг</w:t>
            </w:r>
          </w:p>
          <w:p w:rsidR="00BB4E46" w:rsidRPr="00BB4E46" w:rsidRDefault="00BB4E46" w:rsidP="00BB4E46">
            <w:pPr>
              <w:autoSpaceDE w:val="0"/>
              <w:autoSpaceDN w:val="0"/>
              <w:adjustRightInd w:val="0"/>
              <w:jc w:val="both"/>
              <w:rPr>
                <w:rFonts w:ascii="Times New Roman" w:eastAsia="Calibri" w:hAnsi="Times New Roman" w:cs="Times New Roman"/>
                <w:bCs/>
                <w:sz w:val="20"/>
                <w:szCs w:val="20"/>
              </w:rPr>
            </w:pPr>
            <w:r w:rsidRPr="00BB4E46">
              <w:rPr>
                <w:rFonts w:ascii="Times New Roman" w:eastAsia="Calibri" w:hAnsi="Times New Roman" w:cs="Times New Roman"/>
                <w:bCs/>
                <w:sz w:val="20"/>
                <w:szCs w:val="20"/>
              </w:rPr>
              <w:t>Аппарат Администрации Ненецкого автономного округа</w:t>
            </w:r>
          </w:p>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c>
          <w:tcPr>
            <w:tcW w:w="3402"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lastRenderedPageBreak/>
              <w:t>На базе АО «Центр развития бизнеса НАО» создан Центр оказания услуг МФЦ для предоставления государственных услуг субъектам малого и среднего предпринимательства</w:t>
            </w:r>
          </w:p>
        </w:tc>
        <w:tc>
          <w:tcPr>
            <w:tcW w:w="1419"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r>
      <w:tr w:rsidR="00BB4E46" w:rsidRPr="00BB4E46" w:rsidTr="00005E39">
        <w:tc>
          <w:tcPr>
            <w:tcW w:w="421"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t>55</w:t>
            </w:r>
          </w:p>
        </w:tc>
        <w:tc>
          <w:tcPr>
            <w:tcW w:w="1842"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c>
          <w:tcPr>
            <w:tcW w:w="1843" w:type="dxa"/>
            <w:vMerge/>
          </w:tcPr>
          <w:p w:rsidR="00BB4E46" w:rsidRPr="00BB4E46" w:rsidRDefault="00BB4E46" w:rsidP="00BB4E46">
            <w:pPr>
              <w:tabs>
                <w:tab w:val="left" w:pos="1276"/>
              </w:tabs>
              <w:jc w:val="both"/>
              <w:rPr>
                <w:rFonts w:ascii="Times New Roman" w:eastAsia="Calibri" w:hAnsi="Times New Roman" w:cs="Times New Roman"/>
                <w:bCs/>
                <w:sz w:val="20"/>
                <w:szCs w:val="20"/>
                <w:shd w:val="clear" w:color="auto" w:fill="FFFFFF"/>
              </w:rPr>
            </w:pPr>
          </w:p>
        </w:tc>
        <w:tc>
          <w:tcPr>
            <w:tcW w:w="1701" w:type="dxa"/>
          </w:tcPr>
          <w:p w:rsidR="00BB4E46" w:rsidRPr="00BB4E46" w:rsidRDefault="00BB4E46" w:rsidP="00BB4E46">
            <w:pPr>
              <w:tabs>
                <w:tab w:val="left" w:pos="1276"/>
              </w:tabs>
              <w:jc w:val="center"/>
              <w:rPr>
                <w:rFonts w:ascii="Times New Roman" w:eastAsia="Calibri" w:hAnsi="Times New Roman" w:cs="Times New Roman"/>
                <w:bCs/>
                <w:sz w:val="20"/>
                <w:szCs w:val="20"/>
                <w:shd w:val="clear" w:color="auto" w:fill="FFFFFF"/>
              </w:rPr>
            </w:pPr>
            <w:r w:rsidRPr="00BB4E46">
              <w:rPr>
                <w:rFonts w:ascii="Times New Roman" w:eastAsia="Calibri" w:hAnsi="Times New Roman" w:cs="Times New Roman"/>
                <w:color w:val="000000"/>
                <w:sz w:val="20"/>
                <w:szCs w:val="20"/>
              </w:rPr>
              <w:t>Предоставление государственных и муниципальных услуг в электронной форме через Региональный портал государственных и муниципальных услуг Ненецкого автономного округа</w:t>
            </w:r>
          </w:p>
        </w:tc>
        <w:tc>
          <w:tcPr>
            <w:tcW w:w="1276"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t>2017</w:t>
            </w:r>
          </w:p>
        </w:tc>
        <w:tc>
          <w:tcPr>
            <w:tcW w:w="1559"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t>Предоставление государственных и муниципальных услуг в электронной форме</w:t>
            </w:r>
          </w:p>
        </w:tc>
        <w:tc>
          <w:tcPr>
            <w:tcW w:w="1559" w:type="dxa"/>
          </w:tcPr>
          <w:p w:rsidR="00BB4E46" w:rsidRPr="00BB4E46" w:rsidRDefault="00BB4E46" w:rsidP="00BB4E46">
            <w:pPr>
              <w:autoSpaceDE w:val="0"/>
              <w:autoSpaceDN w:val="0"/>
              <w:adjustRightInd w:val="0"/>
              <w:jc w:val="both"/>
              <w:rPr>
                <w:rFonts w:ascii="Times New Roman" w:eastAsia="Calibri" w:hAnsi="Times New Roman" w:cs="Times New Roman"/>
                <w:bCs/>
                <w:sz w:val="20"/>
                <w:szCs w:val="20"/>
              </w:rPr>
            </w:pPr>
            <w:r w:rsidRPr="00BB4E46">
              <w:rPr>
                <w:rFonts w:ascii="Times New Roman" w:eastAsia="Calibri" w:hAnsi="Times New Roman" w:cs="Times New Roman"/>
                <w:bCs/>
                <w:sz w:val="20"/>
                <w:szCs w:val="20"/>
              </w:rPr>
              <w:t>Исполнительные органы государственной власти Ненецкого автономного округа, осуществляющие предоставление государственных услуг</w:t>
            </w:r>
          </w:p>
          <w:p w:rsidR="00BB4E46" w:rsidRPr="00BB4E46" w:rsidRDefault="00BB4E46" w:rsidP="00BB4E46">
            <w:pPr>
              <w:autoSpaceDE w:val="0"/>
              <w:autoSpaceDN w:val="0"/>
              <w:adjustRightInd w:val="0"/>
              <w:jc w:val="both"/>
              <w:rPr>
                <w:rFonts w:ascii="Times New Roman" w:eastAsia="Calibri" w:hAnsi="Times New Roman" w:cs="Times New Roman"/>
                <w:bCs/>
                <w:sz w:val="20"/>
                <w:szCs w:val="20"/>
              </w:rPr>
            </w:pPr>
            <w:r w:rsidRPr="00BB4E46">
              <w:rPr>
                <w:rFonts w:ascii="Times New Roman" w:eastAsia="Calibri" w:hAnsi="Times New Roman" w:cs="Times New Roman"/>
                <w:bCs/>
                <w:sz w:val="20"/>
                <w:szCs w:val="20"/>
              </w:rPr>
              <w:t xml:space="preserve">Аппарат Администрации Ненецкого автономного </w:t>
            </w:r>
            <w:r w:rsidRPr="00BB4E46">
              <w:rPr>
                <w:rFonts w:ascii="Times New Roman" w:eastAsia="Calibri" w:hAnsi="Times New Roman" w:cs="Times New Roman"/>
                <w:bCs/>
                <w:sz w:val="20"/>
                <w:szCs w:val="20"/>
              </w:rPr>
              <w:lastRenderedPageBreak/>
              <w:t>округа</w:t>
            </w:r>
          </w:p>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c>
          <w:tcPr>
            <w:tcW w:w="3402"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color w:val="000000"/>
                <w:sz w:val="20"/>
                <w:szCs w:val="20"/>
              </w:rPr>
              <w:lastRenderedPageBreak/>
              <w:t>Реализация сводного плана мероприятий по приведению нормативных правовых актов, устанавливающих порядок предоставления государственных и муниципальных услуг, в соответствие с требованиями к предоставлению в электронной форме государственных и муниципальных услуг, и обеспечению предоставления указанных услуг в электронной форме, утвержденного распоряжением Администрации Ненецкого автономного округа от 21.12.2016 № 184-р, осуществлялась в течение 2017 года.</w:t>
            </w:r>
            <w:r w:rsidRPr="00BB4E46">
              <w:rPr>
                <w:rFonts w:ascii="Times New Roman" w:eastAsia="Calibri" w:hAnsi="Times New Roman" w:cs="Times New Roman"/>
                <w:color w:val="000000"/>
                <w:sz w:val="20"/>
                <w:szCs w:val="20"/>
              </w:rPr>
              <w:br/>
              <w:t xml:space="preserve">Все государственные услуги, предоставляемые Аппаратом </w:t>
            </w:r>
            <w:r w:rsidRPr="00BB4E46">
              <w:rPr>
                <w:rFonts w:ascii="Times New Roman" w:eastAsia="Calibri" w:hAnsi="Times New Roman" w:cs="Times New Roman"/>
                <w:color w:val="000000"/>
                <w:sz w:val="20"/>
                <w:szCs w:val="20"/>
              </w:rPr>
              <w:lastRenderedPageBreak/>
              <w:t>Администрации Ненецкого автономного округа, доступны на Региональном портале государственных и муниципальных услуг Ненецкого автономного округа.</w:t>
            </w:r>
            <w:r w:rsidRPr="00BB4E46">
              <w:rPr>
                <w:rFonts w:ascii="Times New Roman" w:eastAsia="Calibri" w:hAnsi="Times New Roman" w:cs="Times New Roman"/>
                <w:color w:val="000000"/>
                <w:sz w:val="20"/>
                <w:szCs w:val="20"/>
              </w:rPr>
              <w:br/>
              <w:t>На 31 декабря 2017 года на Региональном портале государственных и муниципальных услуг Ненецкого автономного</w:t>
            </w:r>
          </w:p>
        </w:tc>
        <w:tc>
          <w:tcPr>
            <w:tcW w:w="1419"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r>
      <w:tr w:rsidR="00BB4E46" w:rsidRPr="00BB4E46" w:rsidTr="00005E39">
        <w:tc>
          <w:tcPr>
            <w:tcW w:w="421"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t>56</w:t>
            </w:r>
          </w:p>
        </w:tc>
        <w:tc>
          <w:tcPr>
            <w:tcW w:w="1842"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c>
          <w:tcPr>
            <w:tcW w:w="1843" w:type="dxa"/>
            <w:vMerge/>
          </w:tcPr>
          <w:p w:rsidR="00BB4E46" w:rsidRPr="00BB4E46" w:rsidRDefault="00BB4E46" w:rsidP="00BB4E46">
            <w:pPr>
              <w:tabs>
                <w:tab w:val="left" w:pos="1276"/>
              </w:tabs>
              <w:jc w:val="both"/>
              <w:rPr>
                <w:rFonts w:ascii="Times New Roman" w:eastAsia="Calibri" w:hAnsi="Times New Roman" w:cs="Times New Roman"/>
                <w:bCs/>
                <w:sz w:val="20"/>
                <w:szCs w:val="20"/>
                <w:shd w:val="clear" w:color="auto" w:fill="FFFFFF"/>
              </w:rPr>
            </w:pPr>
          </w:p>
        </w:tc>
        <w:tc>
          <w:tcPr>
            <w:tcW w:w="1701" w:type="dxa"/>
          </w:tcPr>
          <w:p w:rsidR="00BB4E46" w:rsidRPr="00BB4E46" w:rsidRDefault="00BB4E46" w:rsidP="00BB4E46">
            <w:pPr>
              <w:tabs>
                <w:tab w:val="left" w:pos="1276"/>
              </w:tabs>
              <w:jc w:val="both"/>
              <w:rPr>
                <w:rFonts w:ascii="Times New Roman" w:eastAsia="Calibri" w:hAnsi="Times New Roman" w:cs="Times New Roman"/>
                <w:bCs/>
                <w:color w:val="000000"/>
                <w:sz w:val="20"/>
                <w:szCs w:val="20"/>
                <w:shd w:val="clear" w:color="auto" w:fill="FFFFFF"/>
              </w:rPr>
            </w:pPr>
            <w:r w:rsidRPr="00BB4E46">
              <w:rPr>
                <w:rFonts w:ascii="Times New Roman" w:eastAsia="Calibri" w:hAnsi="Times New Roman" w:cs="Times New Roman"/>
                <w:color w:val="000000"/>
                <w:sz w:val="20"/>
                <w:szCs w:val="20"/>
              </w:rPr>
              <w:t>Проведение семинаров для предпринимателей по вопросам проведения процедуры оценки регулирующего воздействия проектов нормативных правовых актов Ненецкого автономного округа и экспертизы действующих нормативных правовых актов Ненецкого автономного округа</w:t>
            </w:r>
          </w:p>
        </w:tc>
        <w:tc>
          <w:tcPr>
            <w:tcW w:w="1276" w:type="dxa"/>
          </w:tcPr>
          <w:p w:rsidR="00BB4E46" w:rsidRPr="00BB4E46" w:rsidRDefault="00BB4E46" w:rsidP="00BB4E46">
            <w:pPr>
              <w:tabs>
                <w:tab w:val="left" w:pos="1276"/>
              </w:tabs>
              <w:jc w:val="both"/>
              <w:rPr>
                <w:rFonts w:ascii="Times New Roman" w:eastAsia="Calibri" w:hAnsi="Times New Roman" w:cs="Times New Roman"/>
                <w:color w:val="000000"/>
                <w:sz w:val="20"/>
                <w:szCs w:val="20"/>
                <w:shd w:val="clear" w:color="auto" w:fill="FFFFFF"/>
              </w:rPr>
            </w:pPr>
            <w:r w:rsidRPr="00BB4E46">
              <w:rPr>
                <w:rFonts w:ascii="Times New Roman" w:eastAsia="Calibri" w:hAnsi="Times New Roman" w:cs="Times New Roman"/>
                <w:color w:val="000000"/>
                <w:sz w:val="20"/>
                <w:szCs w:val="20"/>
                <w:shd w:val="clear" w:color="auto" w:fill="FFFFFF"/>
              </w:rPr>
              <w:t>2016-2017</w:t>
            </w:r>
          </w:p>
        </w:tc>
        <w:tc>
          <w:tcPr>
            <w:tcW w:w="1559" w:type="dxa"/>
          </w:tcPr>
          <w:p w:rsidR="00BB4E46" w:rsidRPr="00BB4E46" w:rsidRDefault="00BB4E46" w:rsidP="00BB4E46">
            <w:pPr>
              <w:tabs>
                <w:tab w:val="left" w:pos="1276"/>
              </w:tabs>
              <w:jc w:val="both"/>
              <w:rPr>
                <w:rFonts w:ascii="Times New Roman" w:eastAsia="Calibri" w:hAnsi="Times New Roman" w:cs="Times New Roman"/>
                <w:color w:val="000000"/>
                <w:sz w:val="20"/>
                <w:szCs w:val="20"/>
                <w:shd w:val="clear" w:color="auto" w:fill="FFFFFF"/>
              </w:rPr>
            </w:pPr>
            <w:r w:rsidRPr="00BB4E46">
              <w:rPr>
                <w:rFonts w:ascii="Times New Roman" w:eastAsia="Calibri" w:hAnsi="Times New Roman" w:cs="Times New Roman"/>
                <w:color w:val="000000"/>
                <w:sz w:val="20"/>
                <w:szCs w:val="20"/>
                <w:shd w:val="clear" w:color="auto" w:fill="FFFFFF"/>
              </w:rPr>
              <w:t>Информирование юридических лиц и индивидуальных предпринимателей об оценке регулирующего воздействия проектов нормативных правовых актов Ненецкого автономного округа и экспертизы действующих нормативных правовых актов Ненецкого автономного округа</w:t>
            </w:r>
          </w:p>
        </w:tc>
        <w:tc>
          <w:tcPr>
            <w:tcW w:w="1559" w:type="dxa"/>
          </w:tcPr>
          <w:p w:rsidR="00BB4E46" w:rsidRPr="00BB4E46" w:rsidRDefault="00BB4E46" w:rsidP="00BB4E46">
            <w:pPr>
              <w:tabs>
                <w:tab w:val="left" w:pos="1276"/>
              </w:tabs>
              <w:jc w:val="both"/>
              <w:rPr>
                <w:rFonts w:ascii="Times New Roman" w:eastAsia="Calibri" w:hAnsi="Times New Roman" w:cs="Times New Roman"/>
                <w:color w:val="000000"/>
                <w:sz w:val="20"/>
                <w:szCs w:val="20"/>
                <w:shd w:val="clear" w:color="auto" w:fill="FFFFFF"/>
              </w:rPr>
            </w:pPr>
            <w:r w:rsidRPr="00BB4E46">
              <w:rPr>
                <w:rFonts w:ascii="Times New Roman" w:eastAsia="Calibri" w:hAnsi="Times New Roman" w:cs="Times New Roman"/>
                <w:color w:val="000000"/>
                <w:sz w:val="20"/>
                <w:szCs w:val="20"/>
                <w:shd w:val="clear" w:color="auto" w:fill="FFFFFF"/>
              </w:rPr>
              <w:t>Департамент финансов и экономики Ненецкого автономного округа</w:t>
            </w:r>
          </w:p>
        </w:tc>
        <w:tc>
          <w:tcPr>
            <w:tcW w:w="3402" w:type="dxa"/>
          </w:tcPr>
          <w:p w:rsidR="00BB4E46" w:rsidRPr="00BB4E46" w:rsidRDefault="00BB4E46" w:rsidP="00BB4E46">
            <w:pPr>
              <w:tabs>
                <w:tab w:val="left" w:pos="1276"/>
              </w:tabs>
              <w:jc w:val="both"/>
              <w:rPr>
                <w:rFonts w:ascii="Times New Roman" w:eastAsia="Calibri" w:hAnsi="Times New Roman" w:cs="Times New Roman"/>
                <w:color w:val="0000FF"/>
                <w:sz w:val="20"/>
                <w:szCs w:val="20"/>
                <w:u w:val="single"/>
              </w:rPr>
            </w:pPr>
            <w:r w:rsidRPr="00BB4E46">
              <w:rPr>
                <w:rFonts w:ascii="Times New Roman" w:eastAsia="Calibri" w:hAnsi="Times New Roman" w:cs="Times New Roman"/>
                <w:color w:val="000000"/>
                <w:sz w:val="20"/>
                <w:szCs w:val="20"/>
              </w:rPr>
              <w:t>В 2017 году проводилось обучающее мероприятие 12.11.2017 в рамках бизнес-</w:t>
            </w:r>
            <w:proofErr w:type="spellStart"/>
            <w:r w:rsidRPr="00BB4E46">
              <w:rPr>
                <w:rFonts w:ascii="Times New Roman" w:eastAsia="Calibri" w:hAnsi="Times New Roman" w:cs="Times New Roman"/>
                <w:color w:val="000000"/>
                <w:sz w:val="20"/>
                <w:szCs w:val="20"/>
              </w:rPr>
              <w:t>уикенда</w:t>
            </w:r>
            <w:hyperlink r:id="rId129" w:history="1">
              <w:r w:rsidRPr="00BB4E46">
                <w:rPr>
                  <w:rFonts w:ascii="Times New Roman" w:eastAsia="Calibri" w:hAnsi="Times New Roman" w:cs="Times New Roman"/>
                  <w:color w:val="0000FF"/>
                  <w:sz w:val="20"/>
                  <w:szCs w:val="20"/>
                  <w:u w:val="single"/>
                </w:rPr>
                <w:t>http</w:t>
              </w:r>
              <w:proofErr w:type="spellEnd"/>
              <w:r w:rsidRPr="00BB4E46">
                <w:rPr>
                  <w:rFonts w:ascii="Times New Roman" w:eastAsia="Calibri" w:hAnsi="Times New Roman" w:cs="Times New Roman"/>
                  <w:color w:val="0000FF"/>
                  <w:sz w:val="20"/>
                  <w:szCs w:val="20"/>
                  <w:u w:val="single"/>
                </w:rPr>
                <w:t>://dfei.adm-nao.ru/</w:t>
              </w:r>
              <w:proofErr w:type="spellStart"/>
              <w:r w:rsidRPr="00BB4E46">
                <w:rPr>
                  <w:rFonts w:ascii="Times New Roman" w:eastAsia="Calibri" w:hAnsi="Times New Roman" w:cs="Times New Roman"/>
                  <w:color w:val="0000FF"/>
                  <w:sz w:val="20"/>
                  <w:szCs w:val="20"/>
                  <w:u w:val="single"/>
                </w:rPr>
                <w:t>news</w:t>
              </w:r>
              <w:proofErr w:type="spellEnd"/>
              <w:r w:rsidRPr="00BB4E46">
                <w:rPr>
                  <w:rFonts w:ascii="Times New Roman" w:eastAsia="Calibri" w:hAnsi="Times New Roman" w:cs="Times New Roman"/>
                  <w:color w:val="0000FF"/>
                  <w:sz w:val="20"/>
                  <w:szCs w:val="20"/>
                  <w:u w:val="single"/>
                </w:rPr>
                <w:t>/16610/</w:t>
              </w:r>
            </w:hyperlink>
          </w:p>
          <w:p w:rsidR="00BB4E46" w:rsidRPr="00BB4E46" w:rsidRDefault="00BB4E46" w:rsidP="00BB4E46">
            <w:pPr>
              <w:tabs>
                <w:tab w:val="left" w:pos="1276"/>
              </w:tabs>
              <w:jc w:val="both"/>
              <w:rPr>
                <w:rFonts w:ascii="Times New Roman" w:eastAsia="Calibri" w:hAnsi="Times New Roman" w:cs="Times New Roman"/>
                <w:color w:val="000000"/>
                <w:sz w:val="20"/>
                <w:szCs w:val="20"/>
                <w:shd w:val="clear" w:color="auto" w:fill="FFFFFF"/>
              </w:rPr>
            </w:pPr>
            <w:r w:rsidRPr="00BB4E46">
              <w:rPr>
                <w:rFonts w:ascii="Times New Roman" w:eastAsia="Calibri" w:hAnsi="Times New Roman" w:cs="Times New Roman"/>
                <w:color w:val="000000"/>
                <w:sz w:val="20"/>
                <w:szCs w:val="20"/>
                <w:shd w:val="clear" w:color="auto" w:fill="FFFFFF"/>
              </w:rPr>
              <w:t xml:space="preserve">В 2018 году 1) Департамент финансов и экономики НАО принял участие в V Всероссийской научно-практической конференции «Умное регулирование – прямой диалог власти и бизнеса» которая состоялась 16 ноября 2018 года в г. Санкт-Петербурге; </w:t>
            </w:r>
          </w:p>
          <w:p w:rsidR="00BB4E46" w:rsidRPr="00BB4E46" w:rsidRDefault="00BB4E46" w:rsidP="00BB4E46">
            <w:pPr>
              <w:tabs>
                <w:tab w:val="left" w:pos="1276"/>
              </w:tabs>
              <w:jc w:val="both"/>
              <w:rPr>
                <w:rFonts w:ascii="Times New Roman" w:eastAsia="Calibri" w:hAnsi="Times New Roman" w:cs="Times New Roman"/>
                <w:color w:val="000000"/>
                <w:sz w:val="20"/>
                <w:szCs w:val="20"/>
                <w:shd w:val="clear" w:color="auto" w:fill="FFFFFF"/>
              </w:rPr>
            </w:pPr>
            <w:r w:rsidRPr="00BB4E46">
              <w:rPr>
                <w:rFonts w:ascii="Times New Roman" w:eastAsia="Calibri" w:hAnsi="Times New Roman" w:cs="Times New Roman"/>
                <w:color w:val="000000"/>
                <w:sz w:val="20"/>
                <w:szCs w:val="20"/>
                <w:shd w:val="clear" w:color="auto" w:fill="FFFFFF"/>
              </w:rPr>
              <w:t>2) 23 августа 2018 года прошло заседание Круглого стола по обсуждению проекта постановления Администрации Ненецкого автономного округа «О внесении изменений в постановление Администрации Ненецкого автономного округа от 12.07.2016 № 223-п»;</w:t>
            </w:r>
          </w:p>
          <w:p w:rsidR="00BB4E46" w:rsidRPr="00BB4E46" w:rsidRDefault="00BB4E46" w:rsidP="00BB4E46">
            <w:pPr>
              <w:tabs>
                <w:tab w:val="left" w:pos="1276"/>
              </w:tabs>
              <w:jc w:val="both"/>
              <w:rPr>
                <w:rFonts w:ascii="Times New Roman" w:eastAsia="Calibri" w:hAnsi="Times New Roman" w:cs="Times New Roman"/>
                <w:color w:val="000000"/>
                <w:sz w:val="20"/>
                <w:szCs w:val="20"/>
                <w:shd w:val="clear" w:color="auto" w:fill="FFFFFF"/>
              </w:rPr>
            </w:pPr>
            <w:r w:rsidRPr="00BB4E46">
              <w:rPr>
                <w:rFonts w:ascii="Times New Roman" w:eastAsia="Calibri" w:hAnsi="Times New Roman" w:cs="Times New Roman"/>
                <w:color w:val="000000"/>
                <w:sz w:val="20"/>
                <w:szCs w:val="20"/>
                <w:shd w:val="clear" w:color="auto" w:fill="FFFFFF"/>
              </w:rPr>
              <w:t xml:space="preserve">3) На окружном мероприятие </w:t>
            </w:r>
            <w:r w:rsidRPr="00BB4E46">
              <w:rPr>
                <w:rFonts w:ascii="Times New Roman" w:eastAsia="Calibri" w:hAnsi="Times New Roman" w:cs="Times New Roman"/>
                <w:color w:val="000000"/>
                <w:sz w:val="20"/>
                <w:szCs w:val="20"/>
                <w:shd w:val="clear" w:color="auto" w:fill="FFFFFF"/>
              </w:rPr>
              <w:lastRenderedPageBreak/>
              <w:t>«Неделя предпринимательства» - состоялось анкетирование субъектов малого и среднего предпринимательства по вопросам ОРВ.</w:t>
            </w:r>
          </w:p>
          <w:p w:rsidR="00BB4E46" w:rsidRDefault="00BB4E46" w:rsidP="00BB4E46">
            <w:pPr>
              <w:tabs>
                <w:tab w:val="left" w:pos="1276"/>
              </w:tabs>
              <w:jc w:val="both"/>
              <w:rPr>
                <w:rFonts w:ascii="Times New Roman" w:eastAsia="Calibri" w:hAnsi="Times New Roman" w:cs="Times New Roman"/>
                <w:color w:val="000000"/>
                <w:sz w:val="20"/>
                <w:szCs w:val="20"/>
                <w:shd w:val="clear" w:color="auto" w:fill="FFFFFF"/>
              </w:rPr>
            </w:pPr>
            <w:r w:rsidRPr="00BB4E46">
              <w:rPr>
                <w:rFonts w:ascii="Times New Roman" w:eastAsia="Calibri" w:hAnsi="Times New Roman" w:cs="Times New Roman"/>
                <w:color w:val="000000"/>
                <w:sz w:val="20"/>
                <w:szCs w:val="20"/>
                <w:shd w:val="clear" w:color="auto" w:fill="FFFFFF"/>
              </w:rPr>
              <w:t>4) 31.10.2018 на Координационном совете по развитию предпринимательской и инвестиционной деятельности сотрудники Департамента финансов и экономики НАО рассказали о процедуре оценке регулирующего воздействия, а также как процедура ОРВ помогает обеспечить эффективный диалог бизнеса и власти.</w:t>
            </w:r>
          </w:p>
          <w:p w:rsidR="00750389" w:rsidRDefault="00750389" w:rsidP="00750389">
            <w:pPr>
              <w:tabs>
                <w:tab w:val="left" w:pos="1276"/>
              </w:tabs>
              <w:ind w:hanging="249"/>
              <w:jc w:val="both"/>
              <w:rPr>
                <w:rFonts w:ascii="Times New Roman" w:eastAsia="Calibri" w:hAnsi="Times New Roman" w:cs="Times New Roman"/>
                <w:color w:val="000000"/>
                <w:sz w:val="20"/>
                <w:szCs w:val="20"/>
                <w:shd w:val="clear" w:color="auto" w:fill="FFFFFF"/>
              </w:rPr>
            </w:pPr>
            <w:r w:rsidRPr="00750389">
              <w:rPr>
                <w:rFonts w:ascii="Times New Roman" w:eastAsia="Calibri" w:hAnsi="Times New Roman" w:cs="Times New Roman"/>
                <w:color w:val="000000"/>
                <w:sz w:val="20"/>
                <w:szCs w:val="20"/>
                <w:shd w:val="clear" w:color="auto" w:fill="FFFFFF"/>
              </w:rPr>
              <w:t>       </w:t>
            </w:r>
            <w:r>
              <w:rPr>
                <w:rFonts w:ascii="Times New Roman" w:eastAsia="Calibri" w:hAnsi="Times New Roman" w:cs="Times New Roman"/>
                <w:color w:val="000000"/>
                <w:sz w:val="20"/>
                <w:szCs w:val="20"/>
                <w:shd w:val="clear" w:color="auto" w:fill="FFFFFF"/>
              </w:rPr>
              <w:t>В 2019 году:</w:t>
            </w:r>
          </w:p>
          <w:p w:rsidR="00750389" w:rsidRPr="00750389" w:rsidRDefault="00750389" w:rsidP="00750389">
            <w:pPr>
              <w:tabs>
                <w:tab w:val="left" w:pos="1276"/>
              </w:tabs>
              <w:ind w:hanging="249"/>
              <w:jc w:val="both"/>
              <w:rPr>
                <w:rFonts w:ascii="Times New Roman" w:eastAsia="Calibri" w:hAnsi="Times New Roman" w:cs="Times New Roman"/>
                <w:color w:val="000000"/>
                <w:sz w:val="20"/>
                <w:szCs w:val="20"/>
                <w:shd w:val="clear" w:color="auto" w:fill="FFFFFF"/>
              </w:rPr>
            </w:pPr>
            <w:r w:rsidRPr="00750389">
              <w:rPr>
                <w:rFonts w:ascii="Times New Roman" w:eastAsia="Calibri" w:hAnsi="Times New Roman" w:cs="Times New Roman"/>
                <w:color w:val="000000"/>
                <w:sz w:val="20"/>
                <w:szCs w:val="20"/>
                <w:shd w:val="clear" w:color="auto" w:fill="FFFFFF"/>
              </w:rPr>
              <w:t>1)    11.01.2019 года рабочее совещание на тему «Актуальные вопросы развития ОРВ в НАО, рейтинг;</w:t>
            </w:r>
          </w:p>
          <w:p w:rsidR="00750389" w:rsidRPr="00750389" w:rsidRDefault="00750389" w:rsidP="00750389">
            <w:pPr>
              <w:numPr>
                <w:ilvl w:val="0"/>
                <w:numId w:val="26"/>
              </w:numPr>
              <w:tabs>
                <w:tab w:val="left" w:pos="176"/>
              </w:tabs>
              <w:ind w:left="-108" w:firstLine="0"/>
              <w:jc w:val="both"/>
              <w:rPr>
                <w:rFonts w:ascii="Times New Roman" w:eastAsia="Calibri" w:hAnsi="Times New Roman" w:cs="Times New Roman"/>
                <w:color w:val="000000"/>
                <w:sz w:val="20"/>
                <w:szCs w:val="20"/>
                <w:shd w:val="clear" w:color="auto" w:fill="FFFFFF"/>
              </w:rPr>
            </w:pPr>
            <w:r w:rsidRPr="00750389">
              <w:rPr>
                <w:rFonts w:ascii="Times New Roman" w:eastAsia="Calibri" w:hAnsi="Times New Roman" w:cs="Times New Roman"/>
                <w:color w:val="000000"/>
                <w:sz w:val="20"/>
                <w:szCs w:val="20"/>
                <w:shd w:val="clear" w:color="auto" w:fill="FFFFFF"/>
              </w:rPr>
              <w:t>03 апреля 2019 года проведена рабочая встреча с заинтересованными лицами по проекту закона Ненецкого автономного округа «О внесении изменений в статью 1.1 закона Ненецкого автономного округа «Об установлении пониженной ставки налога на прибыль организаций для отдельных категорий налогоплательщиков»;</w:t>
            </w:r>
          </w:p>
          <w:p w:rsidR="00750389" w:rsidRPr="00750389" w:rsidRDefault="00750389" w:rsidP="00750389">
            <w:pPr>
              <w:numPr>
                <w:ilvl w:val="0"/>
                <w:numId w:val="26"/>
              </w:numPr>
              <w:ind w:left="-108" w:firstLine="0"/>
              <w:jc w:val="both"/>
              <w:rPr>
                <w:rFonts w:ascii="Times New Roman" w:eastAsia="Calibri" w:hAnsi="Times New Roman" w:cs="Times New Roman"/>
                <w:color w:val="000000"/>
                <w:sz w:val="20"/>
                <w:szCs w:val="20"/>
                <w:shd w:val="clear" w:color="auto" w:fill="FFFFFF"/>
              </w:rPr>
            </w:pPr>
            <w:r w:rsidRPr="00750389">
              <w:rPr>
                <w:rFonts w:ascii="Times New Roman" w:eastAsia="Calibri" w:hAnsi="Times New Roman" w:cs="Times New Roman"/>
                <w:color w:val="000000"/>
                <w:sz w:val="20"/>
                <w:szCs w:val="20"/>
                <w:shd w:val="clear" w:color="auto" w:fill="FFFFFF"/>
              </w:rPr>
              <w:t xml:space="preserve">26 июня 2019 года Участие в </w:t>
            </w:r>
            <w:r w:rsidRPr="00750389">
              <w:rPr>
                <w:rFonts w:ascii="Times New Roman" w:eastAsia="Calibri" w:hAnsi="Times New Roman" w:cs="Times New Roman"/>
                <w:color w:val="000000"/>
                <w:sz w:val="20"/>
                <w:szCs w:val="20"/>
                <w:shd w:val="clear" w:color="auto" w:fill="FFFFFF"/>
              </w:rPr>
              <w:lastRenderedPageBreak/>
              <w:t>совещании в режиме видеоконференцсвязи по вопросам мониторинга проектов ГЧП, а также изменения законодательства о концессионных соглашениях</w:t>
            </w:r>
          </w:p>
          <w:p w:rsidR="00750389" w:rsidRPr="00BB4E46" w:rsidRDefault="00750389" w:rsidP="00750389">
            <w:pPr>
              <w:numPr>
                <w:ilvl w:val="0"/>
                <w:numId w:val="26"/>
              </w:numPr>
              <w:ind w:left="-108" w:firstLine="0"/>
              <w:jc w:val="both"/>
              <w:rPr>
                <w:rFonts w:ascii="Times New Roman" w:eastAsia="Calibri" w:hAnsi="Times New Roman" w:cs="Times New Roman"/>
                <w:color w:val="000000"/>
                <w:sz w:val="20"/>
                <w:szCs w:val="20"/>
                <w:shd w:val="clear" w:color="auto" w:fill="FFFFFF"/>
              </w:rPr>
            </w:pPr>
            <w:r w:rsidRPr="00750389">
              <w:rPr>
                <w:rFonts w:ascii="Times New Roman" w:eastAsia="Calibri" w:hAnsi="Times New Roman" w:cs="Times New Roman"/>
                <w:color w:val="000000"/>
                <w:sz w:val="20"/>
                <w:szCs w:val="20"/>
                <w:shd w:val="clear" w:color="auto" w:fill="FFFFFF"/>
              </w:rPr>
              <w:t>1 декабря 2019 года в г. Санкт-Петербурге Департамент финансов и экономики НАО принял участие в V</w:t>
            </w:r>
            <w:r w:rsidRPr="00750389">
              <w:rPr>
                <w:rFonts w:ascii="Times New Roman" w:eastAsia="Calibri" w:hAnsi="Times New Roman" w:cs="Times New Roman"/>
                <w:color w:val="000000"/>
                <w:sz w:val="20"/>
                <w:szCs w:val="20"/>
                <w:shd w:val="clear" w:color="auto" w:fill="FFFFFF"/>
                <w:lang w:val="en-US"/>
              </w:rPr>
              <w:t>I</w:t>
            </w:r>
            <w:r w:rsidRPr="00750389">
              <w:rPr>
                <w:rFonts w:ascii="Times New Roman" w:eastAsia="Calibri" w:hAnsi="Times New Roman" w:cs="Times New Roman"/>
                <w:color w:val="000000"/>
                <w:sz w:val="20"/>
                <w:szCs w:val="20"/>
                <w:shd w:val="clear" w:color="auto" w:fill="FFFFFF"/>
              </w:rPr>
              <w:t xml:space="preserve"> Всероссийской научно-практической конференции «ОРВ: как изменить закон, опыт и практики».</w:t>
            </w:r>
          </w:p>
        </w:tc>
        <w:tc>
          <w:tcPr>
            <w:tcW w:w="1419"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r>
      <w:tr w:rsidR="00BB4E46" w:rsidRPr="00BB4E46" w:rsidTr="00005E39">
        <w:tc>
          <w:tcPr>
            <w:tcW w:w="421"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lastRenderedPageBreak/>
              <w:t>57</w:t>
            </w:r>
          </w:p>
        </w:tc>
        <w:tc>
          <w:tcPr>
            <w:tcW w:w="1842"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c>
          <w:tcPr>
            <w:tcW w:w="1843" w:type="dxa"/>
            <w:vMerge/>
          </w:tcPr>
          <w:p w:rsidR="00BB4E46" w:rsidRPr="00BB4E46" w:rsidRDefault="00BB4E46" w:rsidP="00BB4E46">
            <w:pPr>
              <w:tabs>
                <w:tab w:val="left" w:pos="1276"/>
              </w:tabs>
              <w:jc w:val="both"/>
              <w:rPr>
                <w:rFonts w:ascii="Times New Roman" w:eastAsia="Calibri" w:hAnsi="Times New Roman" w:cs="Times New Roman"/>
                <w:bCs/>
                <w:sz w:val="20"/>
                <w:szCs w:val="20"/>
                <w:shd w:val="clear" w:color="auto" w:fill="FFFFFF"/>
              </w:rPr>
            </w:pPr>
          </w:p>
        </w:tc>
        <w:tc>
          <w:tcPr>
            <w:tcW w:w="1701" w:type="dxa"/>
          </w:tcPr>
          <w:p w:rsidR="00BB4E46" w:rsidRPr="00BB4E46" w:rsidRDefault="00BB4E46" w:rsidP="00BB4E46">
            <w:pPr>
              <w:tabs>
                <w:tab w:val="left" w:pos="1276"/>
              </w:tabs>
              <w:jc w:val="both"/>
              <w:rPr>
                <w:rFonts w:ascii="Times New Roman" w:eastAsia="Calibri" w:hAnsi="Times New Roman" w:cs="Times New Roman"/>
                <w:bCs/>
                <w:sz w:val="20"/>
                <w:szCs w:val="20"/>
                <w:shd w:val="clear" w:color="auto" w:fill="FFFFFF"/>
              </w:rPr>
            </w:pPr>
            <w:r w:rsidRPr="00BB4E46">
              <w:rPr>
                <w:rFonts w:ascii="Times New Roman" w:eastAsia="Calibri" w:hAnsi="Times New Roman" w:cs="Times New Roman"/>
                <w:bCs/>
                <w:sz w:val="20"/>
                <w:szCs w:val="20"/>
                <w:shd w:val="clear" w:color="auto" w:fill="FFFFFF"/>
              </w:rPr>
              <w:t>Создание условия для обеспечения возможности предоставления государственных и муниципальных услуг в электронной форме через Региональный портал государственных и муниципальных услуг Ненецкого автономного округа</w:t>
            </w:r>
          </w:p>
        </w:tc>
        <w:tc>
          <w:tcPr>
            <w:tcW w:w="1276"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t>постоянно</w:t>
            </w:r>
          </w:p>
        </w:tc>
        <w:tc>
          <w:tcPr>
            <w:tcW w:w="1559"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bCs/>
                <w:sz w:val="20"/>
                <w:szCs w:val="20"/>
              </w:rPr>
              <w:t>Обеспечение возможности предоставления государственных и муниципальных услуг в электронной форме через Региональный портал государственных и муниципальных услуг Ненецкого автономного округа</w:t>
            </w:r>
          </w:p>
          <w:p w:rsidR="00BB4E46" w:rsidRPr="00BB4E46" w:rsidRDefault="00BB4E46" w:rsidP="00BB4E46">
            <w:pPr>
              <w:jc w:val="center"/>
              <w:rPr>
                <w:rFonts w:ascii="Times New Roman" w:eastAsia="Calibri" w:hAnsi="Times New Roman" w:cs="Times New Roman"/>
                <w:sz w:val="20"/>
                <w:szCs w:val="20"/>
              </w:rPr>
            </w:pPr>
          </w:p>
        </w:tc>
        <w:tc>
          <w:tcPr>
            <w:tcW w:w="1559" w:type="dxa"/>
          </w:tcPr>
          <w:p w:rsidR="00BB4E46" w:rsidRPr="00BB4E46" w:rsidRDefault="00BB4E46" w:rsidP="00BB4E46">
            <w:pPr>
              <w:autoSpaceDE w:val="0"/>
              <w:autoSpaceDN w:val="0"/>
              <w:adjustRightInd w:val="0"/>
              <w:jc w:val="both"/>
              <w:rPr>
                <w:rFonts w:ascii="Times New Roman" w:eastAsia="Calibri" w:hAnsi="Times New Roman" w:cs="Times New Roman"/>
                <w:bCs/>
                <w:sz w:val="20"/>
                <w:szCs w:val="20"/>
              </w:rPr>
            </w:pPr>
            <w:r w:rsidRPr="00BB4E46">
              <w:rPr>
                <w:rFonts w:ascii="Times New Roman" w:eastAsia="Calibri" w:hAnsi="Times New Roman" w:cs="Times New Roman"/>
                <w:bCs/>
                <w:sz w:val="20"/>
                <w:szCs w:val="20"/>
              </w:rPr>
              <w:t>Исполнительные органы государственной власти Ненецкого автономного округа, осуществляющие предоставление государственных услуг</w:t>
            </w:r>
          </w:p>
          <w:p w:rsidR="00BB4E46" w:rsidRPr="00BB4E46" w:rsidRDefault="00BB4E46" w:rsidP="00BB4E46">
            <w:pPr>
              <w:autoSpaceDE w:val="0"/>
              <w:autoSpaceDN w:val="0"/>
              <w:adjustRightInd w:val="0"/>
              <w:jc w:val="both"/>
              <w:rPr>
                <w:rFonts w:ascii="Times New Roman" w:eastAsia="Calibri" w:hAnsi="Times New Roman" w:cs="Times New Roman"/>
                <w:bCs/>
                <w:sz w:val="20"/>
                <w:szCs w:val="20"/>
              </w:rPr>
            </w:pPr>
            <w:r w:rsidRPr="00BB4E46">
              <w:rPr>
                <w:rFonts w:ascii="Times New Roman" w:eastAsia="Calibri" w:hAnsi="Times New Roman" w:cs="Times New Roman"/>
                <w:bCs/>
                <w:sz w:val="20"/>
                <w:szCs w:val="20"/>
              </w:rPr>
              <w:t>Аппарат Администрации Ненецкого автономного округа</w:t>
            </w:r>
          </w:p>
          <w:p w:rsidR="00BB4E46" w:rsidRPr="00BB4E46" w:rsidRDefault="00BB4E46" w:rsidP="00BB4E46">
            <w:pPr>
              <w:autoSpaceDE w:val="0"/>
              <w:autoSpaceDN w:val="0"/>
              <w:adjustRightInd w:val="0"/>
              <w:jc w:val="both"/>
              <w:rPr>
                <w:rFonts w:ascii="Times New Roman" w:eastAsia="Calibri" w:hAnsi="Times New Roman" w:cs="Times New Roman"/>
                <w:bCs/>
                <w:sz w:val="20"/>
                <w:szCs w:val="20"/>
              </w:rPr>
            </w:pPr>
            <w:r w:rsidRPr="00BB4E46">
              <w:rPr>
                <w:rFonts w:ascii="Times New Roman" w:eastAsia="Calibri" w:hAnsi="Times New Roman" w:cs="Times New Roman"/>
                <w:bCs/>
                <w:sz w:val="20"/>
                <w:szCs w:val="20"/>
              </w:rPr>
              <w:t>Органы местного самоуправлени</w:t>
            </w:r>
            <w:r w:rsidRPr="00BB4E46">
              <w:rPr>
                <w:rFonts w:ascii="Times New Roman" w:eastAsia="Calibri" w:hAnsi="Times New Roman" w:cs="Times New Roman"/>
                <w:bCs/>
                <w:sz w:val="20"/>
                <w:szCs w:val="20"/>
              </w:rPr>
              <w:lastRenderedPageBreak/>
              <w:t>я Ненецкого автономного округа в соответствии с полномочиями</w:t>
            </w:r>
          </w:p>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c>
          <w:tcPr>
            <w:tcW w:w="3402" w:type="dxa"/>
          </w:tcPr>
          <w:p w:rsidR="00597A2C" w:rsidRDefault="00437641" w:rsidP="00597A2C">
            <w:pPr>
              <w:autoSpaceDE w:val="0"/>
              <w:autoSpaceDN w:val="0"/>
              <w:adjustRightInd w:val="0"/>
              <w:spacing w:after="0" w:line="240" w:lineRule="auto"/>
              <w:jc w:val="both"/>
              <w:rPr>
                <w:rFonts w:ascii="Times New Roman" w:hAnsi="Times New Roman" w:cs="Times New Roman"/>
                <w:sz w:val="20"/>
                <w:szCs w:val="20"/>
              </w:rPr>
            </w:pPr>
            <w:r>
              <w:rPr>
                <w:rFonts w:ascii="Times New Roman" w:eastAsia="Calibri" w:hAnsi="Times New Roman" w:cs="Times New Roman"/>
                <w:sz w:val="20"/>
                <w:szCs w:val="20"/>
                <w:shd w:val="clear" w:color="auto" w:fill="FFFFFF"/>
              </w:rPr>
              <w:lastRenderedPageBreak/>
              <w:t>Информация об услугах в электронной форме публикуется на Едином портале государственных и муниципальных услугах и на Региональном портале государственных и муниципальных услугах</w:t>
            </w:r>
            <w:r w:rsidR="00597A2C" w:rsidRPr="00597A2C">
              <w:rPr>
                <w:rFonts w:ascii="Times New Roman" w:eastAsia="Calibri" w:hAnsi="Times New Roman" w:cs="Times New Roman"/>
                <w:sz w:val="20"/>
                <w:szCs w:val="20"/>
                <w:shd w:val="clear" w:color="auto" w:fill="FFFFFF"/>
              </w:rPr>
              <w:t>uslugi.adm-nao.ru</w:t>
            </w:r>
            <w:r w:rsidR="00546786">
              <w:rPr>
                <w:rFonts w:ascii="Times New Roman" w:eastAsia="Calibri" w:hAnsi="Times New Roman" w:cs="Times New Roman"/>
                <w:sz w:val="20"/>
                <w:szCs w:val="20"/>
                <w:shd w:val="clear" w:color="auto" w:fill="FFFFFF"/>
              </w:rPr>
              <w:t>.</w:t>
            </w:r>
          </w:p>
          <w:p w:rsidR="00BB4E46" w:rsidRDefault="00437641" w:rsidP="00597A2C">
            <w:pPr>
              <w:tabs>
                <w:tab w:val="left" w:pos="1276"/>
              </w:tabs>
              <w:jc w:val="both"/>
              <w:rPr>
                <w:rFonts w:ascii="Times New Roman" w:eastAsia="Calibri" w:hAnsi="Times New Roman" w:cs="Times New Roman"/>
                <w:sz w:val="20"/>
                <w:szCs w:val="20"/>
                <w:shd w:val="clear" w:color="auto" w:fill="FFFFFF"/>
              </w:rPr>
            </w:pPr>
            <w:r>
              <w:rPr>
                <w:rFonts w:ascii="Times New Roman" w:eastAsia="Calibri" w:hAnsi="Times New Roman" w:cs="Times New Roman"/>
                <w:sz w:val="20"/>
                <w:szCs w:val="20"/>
                <w:shd w:val="clear" w:color="auto" w:fill="FFFFFF"/>
              </w:rPr>
              <w:t xml:space="preserve"> Все услуги предоставляются в соответствии с Административными регламентами.</w:t>
            </w:r>
            <w:r w:rsidR="00597A2C">
              <w:rPr>
                <w:rFonts w:ascii="Times New Roman" w:eastAsia="Calibri" w:hAnsi="Times New Roman" w:cs="Times New Roman"/>
                <w:sz w:val="20"/>
                <w:szCs w:val="20"/>
                <w:shd w:val="clear" w:color="auto" w:fill="FFFFFF"/>
              </w:rPr>
              <w:t xml:space="preserve"> Постановление Администрации Ненецкого автономного округа от 14.02.2017 № 37-П «О государственной информационной системе Ненецкого автономного округа «Информационная система по предоставлению государственных и муниципальных услуг».</w:t>
            </w:r>
          </w:p>
          <w:p w:rsidR="00546786" w:rsidRPr="00BB4E46" w:rsidRDefault="00546786" w:rsidP="00597A2C">
            <w:pPr>
              <w:tabs>
                <w:tab w:val="left" w:pos="1276"/>
              </w:tabs>
              <w:jc w:val="both"/>
              <w:rPr>
                <w:rFonts w:ascii="Times New Roman" w:eastAsia="Calibri" w:hAnsi="Times New Roman" w:cs="Times New Roman"/>
                <w:sz w:val="20"/>
                <w:szCs w:val="20"/>
                <w:shd w:val="clear" w:color="auto" w:fill="FFFFFF"/>
              </w:rPr>
            </w:pPr>
            <w:r>
              <w:rPr>
                <w:rFonts w:ascii="Times New Roman" w:eastAsia="Calibri" w:hAnsi="Times New Roman" w:cs="Times New Roman"/>
                <w:sz w:val="20"/>
                <w:szCs w:val="20"/>
                <w:shd w:val="clear" w:color="auto" w:fill="FFFFFF"/>
              </w:rPr>
              <w:t>Федеральный закон от 27.07.2010 № 210-ФЗ «Об организации предоставления государственных и муниципальных услуг»</w:t>
            </w:r>
          </w:p>
        </w:tc>
        <w:tc>
          <w:tcPr>
            <w:tcW w:w="1419"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r>
      <w:tr w:rsidR="00BB4E46" w:rsidRPr="00BB4E46" w:rsidTr="00005E39">
        <w:tc>
          <w:tcPr>
            <w:tcW w:w="421"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t>58</w:t>
            </w:r>
          </w:p>
        </w:tc>
        <w:tc>
          <w:tcPr>
            <w:tcW w:w="1842"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c>
          <w:tcPr>
            <w:tcW w:w="1843" w:type="dxa"/>
          </w:tcPr>
          <w:p w:rsidR="00BB4E46" w:rsidRPr="00BB4E46" w:rsidRDefault="00BB4E46" w:rsidP="00BB4E46">
            <w:pPr>
              <w:tabs>
                <w:tab w:val="left" w:pos="1276"/>
              </w:tabs>
              <w:jc w:val="both"/>
              <w:rPr>
                <w:rFonts w:ascii="Times New Roman" w:eastAsia="Calibri" w:hAnsi="Times New Roman" w:cs="Times New Roman"/>
                <w:bCs/>
                <w:sz w:val="20"/>
                <w:szCs w:val="20"/>
                <w:shd w:val="clear" w:color="auto" w:fill="FFFFFF"/>
              </w:rPr>
            </w:pPr>
          </w:p>
        </w:tc>
        <w:tc>
          <w:tcPr>
            <w:tcW w:w="1701" w:type="dxa"/>
          </w:tcPr>
          <w:p w:rsidR="00BB4E46" w:rsidRPr="00BB4E46" w:rsidRDefault="00BB4E46" w:rsidP="00BB4E46">
            <w:pPr>
              <w:tabs>
                <w:tab w:val="left" w:pos="1276"/>
              </w:tabs>
              <w:jc w:val="both"/>
              <w:rPr>
                <w:rFonts w:ascii="Times New Roman" w:eastAsia="Calibri" w:hAnsi="Times New Roman" w:cs="Times New Roman"/>
                <w:bCs/>
                <w:sz w:val="20"/>
                <w:szCs w:val="20"/>
                <w:shd w:val="clear" w:color="auto" w:fill="FFFFFF"/>
              </w:rPr>
            </w:pPr>
            <w:r w:rsidRPr="00BB4E46">
              <w:rPr>
                <w:rFonts w:ascii="Times New Roman" w:eastAsia="Calibri" w:hAnsi="Times New Roman" w:cs="Times New Roman"/>
                <w:bCs/>
                <w:sz w:val="20"/>
                <w:szCs w:val="20"/>
              </w:rPr>
              <w:t>Обеспечение технической возможности предоставления государственных и муниципальных услуг через региональный портал государственных и муниципальных услуг Ненецкого автономного округа</w:t>
            </w:r>
          </w:p>
        </w:tc>
        <w:tc>
          <w:tcPr>
            <w:tcW w:w="1276"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t>постоянно</w:t>
            </w:r>
          </w:p>
        </w:tc>
        <w:tc>
          <w:tcPr>
            <w:tcW w:w="1559"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bCs/>
                <w:sz w:val="20"/>
                <w:szCs w:val="20"/>
              </w:rPr>
              <w:t>Обеспечение бесперебойной работы Регионального портала государственных и муниципальных услуг Ненецкого автономного округа</w:t>
            </w:r>
          </w:p>
        </w:tc>
        <w:tc>
          <w:tcPr>
            <w:tcW w:w="1559"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bCs/>
                <w:sz w:val="20"/>
                <w:szCs w:val="20"/>
              </w:rPr>
              <w:t>КУ НАО «Ненецкий информационно-аналитический центр»</w:t>
            </w:r>
          </w:p>
        </w:tc>
        <w:tc>
          <w:tcPr>
            <w:tcW w:w="3402" w:type="dxa"/>
          </w:tcPr>
          <w:p w:rsidR="00005EAF" w:rsidRPr="00005EAF" w:rsidRDefault="00005EAF" w:rsidP="00005EAF">
            <w:pPr>
              <w:tabs>
                <w:tab w:val="left" w:pos="1276"/>
              </w:tabs>
              <w:jc w:val="both"/>
              <w:rPr>
                <w:rFonts w:ascii="Times New Roman" w:eastAsia="Calibri" w:hAnsi="Times New Roman" w:cs="Times New Roman"/>
                <w:sz w:val="20"/>
                <w:szCs w:val="20"/>
                <w:shd w:val="clear" w:color="auto" w:fill="FFFFFF"/>
              </w:rPr>
            </w:pPr>
            <w:r w:rsidRPr="00005EAF">
              <w:rPr>
                <w:rFonts w:ascii="Times New Roman" w:eastAsia="Calibri" w:hAnsi="Times New Roman" w:cs="Times New Roman"/>
                <w:sz w:val="20"/>
                <w:szCs w:val="20"/>
                <w:shd w:val="clear" w:color="auto" w:fill="FFFFFF"/>
              </w:rPr>
              <w:t xml:space="preserve">В соответствии с государственным контрактом от 19.08.2019 №0184200000619000307 предоставлялась услуга по сопровождению и технической поддержке Государственной информационной системы Ненецкого автономного округа «Информационная система по предоставлению государственных и муниципальных услуг»: </w:t>
            </w:r>
          </w:p>
          <w:p w:rsidR="00005EAF" w:rsidRPr="00005EAF" w:rsidRDefault="00005EAF" w:rsidP="00005EAF">
            <w:pPr>
              <w:tabs>
                <w:tab w:val="left" w:pos="1276"/>
              </w:tabs>
              <w:jc w:val="both"/>
              <w:rPr>
                <w:rFonts w:ascii="Times New Roman" w:eastAsia="Calibri" w:hAnsi="Times New Roman" w:cs="Times New Roman"/>
                <w:sz w:val="20"/>
                <w:szCs w:val="20"/>
                <w:shd w:val="clear" w:color="auto" w:fill="FFFFFF"/>
              </w:rPr>
            </w:pPr>
            <w:r w:rsidRPr="00005EAF">
              <w:rPr>
                <w:rFonts w:ascii="Times New Roman" w:eastAsia="Calibri" w:hAnsi="Times New Roman" w:cs="Times New Roman"/>
                <w:sz w:val="20"/>
                <w:szCs w:val="20"/>
                <w:shd w:val="clear" w:color="auto" w:fill="FFFFFF"/>
              </w:rPr>
              <w:t>* Поддержка работоспособности и обеспечение бесперебойной работы Системы, устранение нарушений и неполадок в функционировании Системы (обработка инцидентов и проблем);</w:t>
            </w:r>
          </w:p>
          <w:p w:rsidR="00005EAF" w:rsidRPr="00005EAF" w:rsidRDefault="00005EAF" w:rsidP="00005EAF">
            <w:pPr>
              <w:tabs>
                <w:tab w:val="left" w:pos="1276"/>
              </w:tabs>
              <w:jc w:val="both"/>
              <w:rPr>
                <w:rFonts w:ascii="Times New Roman" w:eastAsia="Calibri" w:hAnsi="Times New Roman" w:cs="Times New Roman"/>
                <w:sz w:val="20"/>
                <w:szCs w:val="20"/>
                <w:shd w:val="clear" w:color="auto" w:fill="FFFFFF"/>
              </w:rPr>
            </w:pPr>
            <w:r w:rsidRPr="00005EAF">
              <w:rPr>
                <w:rFonts w:ascii="Times New Roman" w:eastAsia="Calibri" w:hAnsi="Times New Roman" w:cs="Times New Roman"/>
                <w:sz w:val="20"/>
                <w:szCs w:val="20"/>
                <w:shd w:val="clear" w:color="auto" w:fill="FFFFFF"/>
              </w:rPr>
              <w:t xml:space="preserve">* Консультационно-методическая поддержка администраторов Системы; </w:t>
            </w:r>
          </w:p>
          <w:p w:rsidR="00005EAF" w:rsidRPr="00005EAF" w:rsidRDefault="00005EAF" w:rsidP="00005EAF">
            <w:pPr>
              <w:tabs>
                <w:tab w:val="left" w:pos="1276"/>
              </w:tabs>
              <w:jc w:val="both"/>
              <w:rPr>
                <w:rFonts w:ascii="Times New Roman" w:eastAsia="Calibri" w:hAnsi="Times New Roman" w:cs="Times New Roman"/>
                <w:sz w:val="20"/>
                <w:szCs w:val="20"/>
                <w:shd w:val="clear" w:color="auto" w:fill="FFFFFF"/>
              </w:rPr>
            </w:pPr>
            <w:r w:rsidRPr="00005EAF">
              <w:rPr>
                <w:rFonts w:ascii="Times New Roman" w:eastAsia="Calibri" w:hAnsi="Times New Roman" w:cs="Times New Roman"/>
                <w:sz w:val="20"/>
                <w:szCs w:val="20"/>
                <w:shd w:val="clear" w:color="auto" w:fill="FFFFFF"/>
              </w:rPr>
              <w:t>* Расширение функционала отдельных компонентов и механизмов Системы, настройка и обновление Системы.</w:t>
            </w:r>
          </w:p>
          <w:p w:rsidR="00BB4E46" w:rsidRPr="00BB4E46" w:rsidRDefault="00BB4E46" w:rsidP="00005EAF">
            <w:pPr>
              <w:tabs>
                <w:tab w:val="left" w:pos="1276"/>
              </w:tabs>
              <w:jc w:val="both"/>
              <w:rPr>
                <w:rFonts w:ascii="Times New Roman" w:eastAsia="Calibri" w:hAnsi="Times New Roman" w:cs="Times New Roman"/>
                <w:sz w:val="20"/>
                <w:szCs w:val="20"/>
                <w:shd w:val="clear" w:color="auto" w:fill="FFFFFF"/>
              </w:rPr>
            </w:pPr>
          </w:p>
        </w:tc>
        <w:tc>
          <w:tcPr>
            <w:tcW w:w="1419"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r>
      <w:tr w:rsidR="00BB4E46" w:rsidRPr="00BB4E46" w:rsidTr="00005E39">
        <w:tc>
          <w:tcPr>
            <w:tcW w:w="421"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t>59</w:t>
            </w:r>
          </w:p>
        </w:tc>
        <w:tc>
          <w:tcPr>
            <w:tcW w:w="1842"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c>
          <w:tcPr>
            <w:tcW w:w="1843" w:type="dxa"/>
          </w:tcPr>
          <w:p w:rsidR="00BB4E46" w:rsidRPr="00BB4E46" w:rsidRDefault="00BB4E46" w:rsidP="00BB4E46">
            <w:pPr>
              <w:tabs>
                <w:tab w:val="left" w:pos="1276"/>
              </w:tabs>
              <w:jc w:val="both"/>
              <w:rPr>
                <w:rFonts w:ascii="Times New Roman" w:eastAsia="Calibri" w:hAnsi="Times New Roman" w:cs="Times New Roman"/>
                <w:bCs/>
                <w:sz w:val="20"/>
                <w:szCs w:val="20"/>
                <w:shd w:val="clear" w:color="auto" w:fill="FFFFFF"/>
              </w:rPr>
            </w:pPr>
            <w:r w:rsidRPr="00BB4E46">
              <w:rPr>
                <w:rFonts w:ascii="Times New Roman" w:eastAsia="Calibri" w:hAnsi="Times New Roman" w:cs="Times New Roman"/>
                <w:bCs/>
                <w:sz w:val="20"/>
                <w:szCs w:val="20"/>
                <w:shd w:val="clear" w:color="auto" w:fill="FFFFFF"/>
              </w:rPr>
              <w:t>Повышение эффективности процессов управления государственным имуществом</w:t>
            </w:r>
          </w:p>
        </w:tc>
        <w:tc>
          <w:tcPr>
            <w:tcW w:w="1701" w:type="dxa"/>
          </w:tcPr>
          <w:p w:rsidR="00BB4E46" w:rsidRPr="00BB4E46" w:rsidRDefault="00BB4E46" w:rsidP="00BB4E46">
            <w:pPr>
              <w:tabs>
                <w:tab w:val="left" w:pos="1276"/>
              </w:tabs>
              <w:jc w:val="both"/>
              <w:rPr>
                <w:rFonts w:ascii="Times New Roman" w:eastAsia="Calibri" w:hAnsi="Times New Roman" w:cs="Times New Roman"/>
                <w:bCs/>
                <w:sz w:val="20"/>
                <w:szCs w:val="20"/>
              </w:rPr>
            </w:pPr>
          </w:p>
        </w:tc>
        <w:tc>
          <w:tcPr>
            <w:tcW w:w="1276"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t>2016-2017</w:t>
            </w:r>
          </w:p>
        </w:tc>
        <w:tc>
          <w:tcPr>
            <w:tcW w:w="1559" w:type="dxa"/>
          </w:tcPr>
          <w:p w:rsidR="00BB4E46" w:rsidRPr="00BB4E46" w:rsidRDefault="00BB4E46" w:rsidP="00BB4E46">
            <w:pPr>
              <w:tabs>
                <w:tab w:val="left" w:pos="1276"/>
              </w:tabs>
              <w:jc w:val="both"/>
              <w:rPr>
                <w:rFonts w:ascii="Times New Roman" w:eastAsia="Calibri" w:hAnsi="Times New Roman" w:cs="Times New Roman"/>
                <w:bCs/>
                <w:sz w:val="20"/>
                <w:szCs w:val="20"/>
              </w:rPr>
            </w:pPr>
          </w:p>
        </w:tc>
        <w:tc>
          <w:tcPr>
            <w:tcW w:w="1559" w:type="dxa"/>
          </w:tcPr>
          <w:p w:rsidR="00BB4E46" w:rsidRPr="00BB4E46" w:rsidRDefault="00BB4E46" w:rsidP="00BB4E46">
            <w:pPr>
              <w:tabs>
                <w:tab w:val="left" w:pos="1276"/>
              </w:tabs>
              <w:jc w:val="both"/>
              <w:rPr>
                <w:rFonts w:ascii="Times New Roman" w:eastAsia="Calibri" w:hAnsi="Times New Roman" w:cs="Times New Roman"/>
                <w:bCs/>
                <w:sz w:val="20"/>
                <w:szCs w:val="20"/>
              </w:rPr>
            </w:pPr>
            <w:r w:rsidRPr="00BB4E46">
              <w:rPr>
                <w:rFonts w:ascii="Times New Roman" w:eastAsia="Calibri" w:hAnsi="Times New Roman" w:cs="Times New Roman"/>
                <w:bCs/>
                <w:sz w:val="20"/>
                <w:szCs w:val="20"/>
              </w:rPr>
              <w:t>Управление имущественных и земельных отношений Ненецкого автономного округа</w:t>
            </w:r>
          </w:p>
        </w:tc>
        <w:tc>
          <w:tcPr>
            <w:tcW w:w="3402" w:type="dxa"/>
          </w:tcPr>
          <w:p w:rsidR="00BB4E46" w:rsidRPr="00BB4E46" w:rsidRDefault="00F60AEC" w:rsidP="00F60AEC">
            <w:pPr>
              <w:tabs>
                <w:tab w:val="left" w:pos="1276"/>
              </w:tabs>
              <w:jc w:val="both"/>
              <w:rPr>
                <w:rFonts w:ascii="Times New Roman" w:eastAsia="Calibri" w:hAnsi="Times New Roman" w:cs="Times New Roman"/>
                <w:sz w:val="20"/>
                <w:szCs w:val="20"/>
                <w:shd w:val="clear" w:color="auto" w:fill="FFFFFF"/>
              </w:rPr>
            </w:pPr>
            <w:r w:rsidRPr="00F60AEC">
              <w:rPr>
                <w:rFonts w:ascii="Times New Roman" w:eastAsia="Calibri" w:hAnsi="Times New Roman" w:cs="Times New Roman"/>
                <w:sz w:val="20"/>
                <w:szCs w:val="20"/>
                <w:shd w:val="clear" w:color="auto" w:fill="FFFFFF"/>
              </w:rPr>
              <w:t>В соответствии с Положением о порядке разработки прогнозного плана (программы) приватизации государственного имущества Ненецкого автономного округа, утвержденным постановлением Администрации Ненецкого автономного округа от 23.10.2007 № 214-п),органами государственной власти были представлены  предложения с обоснованием целесообразности либо нецелесообразности приватизации окружного государственного имущества на 2019 год и плановый период 2020-2021 годов в отношении объектов недвижимого имущества</w:t>
            </w:r>
          </w:p>
        </w:tc>
        <w:tc>
          <w:tcPr>
            <w:tcW w:w="1419"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r>
      <w:tr w:rsidR="00BB4E46" w:rsidRPr="00BB4E46" w:rsidTr="00005E39">
        <w:tc>
          <w:tcPr>
            <w:tcW w:w="421"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t>60</w:t>
            </w:r>
          </w:p>
        </w:tc>
        <w:tc>
          <w:tcPr>
            <w:tcW w:w="1842"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c>
          <w:tcPr>
            <w:tcW w:w="1843" w:type="dxa"/>
          </w:tcPr>
          <w:p w:rsidR="00BB4E46" w:rsidRPr="00BB4E46" w:rsidRDefault="00BB4E46" w:rsidP="00BB4E46">
            <w:pPr>
              <w:tabs>
                <w:tab w:val="left" w:pos="1276"/>
              </w:tabs>
              <w:jc w:val="both"/>
              <w:rPr>
                <w:rFonts w:ascii="Times New Roman" w:eastAsia="Calibri" w:hAnsi="Times New Roman" w:cs="Times New Roman"/>
                <w:bCs/>
                <w:sz w:val="20"/>
                <w:szCs w:val="20"/>
                <w:shd w:val="clear" w:color="auto" w:fill="FFFFFF"/>
              </w:rPr>
            </w:pPr>
            <w:r w:rsidRPr="00BB4E46">
              <w:rPr>
                <w:rFonts w:ascii="Times New Roman" w:eastAsia="Calibri" w:hAnsi="Times New Roman" w:cs="Times New Roman"/>
                <w:bCs/>
                <w:sz w:val="20"/>
                <w:szCs w:val="20"/>
                <w:shd w:val="clear" w:color="auto" w:fill="FFFFFF"/>
              </w:rPr>
              <w:t>Повышение эффективности процессов управления государственным имуществом</w:t>
            </w:r>
          </w:p>
        </w:tc>
        <w:tc>
          <w:tcPr>
            <w:tcW w:w="1701" w:type="dxa"/>
          </w:tcPr>
          <w:p w:rsidR="00BB4E46" w:rsidRPr="00BB4E46" w:rsidRDefault="00BB4E46" w:rsidP="00BB4E46">
            <w:pPr>
              <w:tabs>
                <w:tab w:val="left" w:pos="1276"/>
              </w:tabs>
              <w:jc w:val="both"/>
              <w:rPr>
                <w:rFonts w:ascii="Times New Roman" w:eastAsia="Calibri" w:hAnsi="Times New Roman" w:cs="Times New Roman"/>
                <w:bCs/>
                <w:sz w:val="20"/>
                <w:szCs w:val="20"/>
                <w:shd w:val="clear" w:color="auto" w:fill="FFFFFF"/>
              </w:rPr>
            </w:pPr>
            <w:r w:rsidRPr="00BB4E46">
              <w:rPr>
                <w:rFonts w:ascii="Times New Roman" w:eastAsia="Calibri" w:hAnsi="Times New Roman" w:cs="Times New Roman"/>
                <w:bCs/>
                <w:sz w:val="20"/>
                <w:szCs w:val="20"/>
                <w:shd w:val="clear" w:color="auto" w:fill="FFFFFF"/>
              </w:rPr>
              <w:t>Представление предложений по государственному имуществу для включения в план (программу) приватизации государственного имущества НАО</w:t>
            </w:r>
          </w:p>
          <w:p w:rsidR="00BB4E46" w:rsidRPr="00BB4E46" w:rsidRDefault="00BB4E46" w:rsidP="00BB4E46">
            <w:pPr>
              <w:tabs>
                <w:tab w:val="left" w:pos="1276"/>
              </w:tabs>
              <w:jc w:val="both"/>
              <w:rPr>
                <w:rFonts w:ascii="Times New Roman" w:eastAsia="Calibri" w:hAnsi="Times New Roman" w:cs="Times New Roman"/>
                <w:bCs/>
                <w:sz w:val="20"/>
                <w:szCs w:val="20"/>
                <w:shd w:val="clear" w:color="auto" w:fill="FFFFFF"/>
              </w:rPr>
            </w:pPr>
          </w:p>
        </w:tc>
        <w:tc>
          <w:tcPr>
            <w:tcW w:w="1276"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bCs/>
                <w:sz w:val="20"/>
                <w:szCs w:val="20"/>
                <w:shd w:val="clear" w:color="auto" w:fill="FFFFFF"/>
              </w:rPr>
              <w:t>2017-2020</w:t>
            </w:r>
          </w:p>
        </w:tc>
        <w:tc>
          <w:tcPr>
            <w:tcW w:w="1559"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bCs/>
                <w:sz w:val="20"/>
                <w:szCs w:val="20"/>
                <w:shd w:val="clear" w:color="auto" w:fill="FFFFFF"/>
              </w:rPr>
              <w:t>Ограничение влияния государственных предприятий на конкуренцию</w:t>
            </w:r>
          </w:p>
        </w:tc>
        <w:tc>
          <w:tcPr>
            <w:tcW w:w="1559"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bCs/>
                <w:sz w:val="20"/>
                <w:szCs w:val="20"/>
              </w:rPr>
              <w:t>Исполнительные органы государственной власти Ненецкого автономного округа</w:t>
            </w:r>
          </w:p>
        </w:tc>
        <w:tc>
          <w:tcPr>
            <w:tcW w:w="3402"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t>Закон НАО от 06.12.2016 № 280-ОЗ «Об утверждении прогнозного плана (программы) приватизации государственного имущества НАО на 2017 год и на плановый период 2018 и 2019 годы» (с изменениями, внесенными законом Ненецкого автономного округа от 23.11.2017 № 345-ОЗ)</w:t>
            </w:r>
          </w:p>
        </w:tc>
        <w:tc>
          <w:tcPr>
            <w:tcW w:w="1419"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r>
      <w:tr w:rsidR="00BB4E46" w:rsidRPr="00BB4E46" w:rsidTr="00005E39">
        <w:tc>
          <w:tcPr>
            <w:tcW w:w="421"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lastRenderedPageBreak/>
              <w:t>61</w:t>
            </w:r>
          </w:p>
        </w:tc>
        <w:tc>
          <w:tcPr>
            <w:tcW w:w="1842"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c>
          <w:tcPr>
            <w:tcW w:w="1843" w:type="dxa"/>
            <w:vMerge w:val="restart"/>
          </w:tcPr>
          <w:p w:rsidR="00BB4E46" w:rsidRPr="00BB4E46" w:rsidRDefault="00BB4E46" w:rsidP="00BB4E46">
            <w:pPr>
              <w:tabs>
                <w:tab w:val="left" w:pos="1276"/>
              </w:tabs>
              <w:jc w:val="both"/>
              <w:rPr>
                <w:rFonts w:ascii="Times New Roman" w:eastAsia="Calibri" w:hAnsi="Times New Roman" w:cs="Times New Roman"/>
                <w:bCs/>
                <w:sz w:val="20"/>
                <w:szCs w:val="20"/>
                <w:shd w:val="clear" w:color="auto" w:fill="FFFFFF"/>
              </w:rPr>
            </w:pPr>
            <w:r w:rsidRPr="00BB4E46">
              <w:rPr>
                <w:rFonts w:ascii="Times New Roman" w:eastAsia="Calibri" w:hAnsi="Times New Roman" w:cs="Times New Roman"/>
                <w:bCs/>
                <w:sz w:val="20"/>
                <w:szCs w:val="20"/>
                <w:shd w:val="clear" w:color="auto" w:fill="FFFFFF"/>
              </w:rPr>
              <w:t>Создание условий для развития конкуренции на рынке строительства создание условий максимального благоприятствования хозяйствующим субъектам при входе на рынок</w:t>
            </w:r>
          </w:p>
        </w:tc>
        <w:tc>
          <w:tcPr>
            <w:tcW w:w="1701" w:type="dxa"/>
          </w:tcPr>
          <w:p w:rsidR="00BB4E46" w:rsidRPr="00BB4E46" w:rsidRDefault="00BB4E46" w:rsidP="00BB4E46">
            <w:pPr>
              <w:tabs>
                <w:tab w:val="left" w:pos="1276"/>
              </w:tabs>
              <w:jc w:val="both"/>
              <w:rPr>
                <w:rFonts w:ascii="Times New Roman" w:eastAsia="Calibri" w:hAnsi="Times New Roman" w:cs="Times New Roman"/>
                <w:bCs/>
                <w:sz w:val="20"/>
                <w:szCs w:val="20"/>
                <w:shd w:val="clear" w:color="auto" w:fill="FFFFFF"/>
              </w:rPr>
            </w:pPr>
            <w:r w:rsidRPr="00BB4E46">
              <w:rPr>
                <w:rFonts w:ascii="Times New Roman" w:eastAsia="Calibri" w:hAnsi="Times New Roman" w:cs="Times New Roman"/>
                <w:bCs/>
                <w:sz w:val="20"/>
                <w:szCs w:val="20"/>
              </w:rPr>
              <w:t xml:space="preserve">Разработка административного регламента предоставления услуги по выдаче разрешения на строительство и административного регламента предоставления услуги по выдаче разрешений на ввод объекта в эксплуатацию при осуществлении строительства, реконструкции, капитального ремонта объектов капитального строительства, </w:t>
            </w:r>
            <w:r w:rsidRPr="00BB4E46">
              <w:rPr>
                <w:rFonts w:ascii="Times New Roman" w:eastAsia="Calibri" w:hAnsi="Times New Roman" w:cs="Times New Roman"/>
                <w:sz w:val="20"/>
                <w:szCs w:val="20"/>
              </w:rPr>
              <w:t xml:space="preserve">внедрение которых целесообразно осуществить на всей территории Ненецкого автономного округа, в рамках закона Ненецкого </w:t>
            </w:r>
            <w:r w:rsidRPr="00BB4E46">
              <w:rPr>
                <w:rFonts w:ascii="Times New Roman" w:eastAsia="Calibri" w:hAnsi="Times New Roman" w:cs="Times New Roman"/>
                <w:sz w:val="20"/>
                <w:szCs w:val="20"/>
              </w:rPr>
              <w:lastRenderedPageBreak/>
              <w:t xml:space="preserve">автономного округа от 19.09.2014 № 95-оз </w:t>
            </w:r>
            <w:r w:rsidRPr="00BB4E46">
              <w:rPr>
                <w:rFonts w:ascii="Times New Roman" w:eastAsia="Calibri" w:hAnsi="Times New Roman" w:cs="Times New Roman"/>
                <w:bCs/>
                <w:sz w:val="20"/>
                <w:szCs w:val="20"/>
              </w:rPr>
              <w:t>«</w:t>
            </w:r>
            <w:r w:rsidRPr="00BB4E46">
              <w:rPr>
                <w:rFonts w:ascii="Times New Roman" w:eastAsia="Calibri" w:hAnsi="Times New Roman" w:cs="Times New Roman"/>
                <w:sz w:val="20"/>
                <w:szCs w:val="20"/>
              </w:rPr>
              <w:t>О перераспределении полномочий между органами местного самоуправления муниципальных образований Ненецкого автономного округа и органами государственной власти Ненецкого автономного округа</w:t>
            </w:r>
            <w:r w:rsidRPr="00BB4E46">
              <w:rPr>
                <w:rFonts w:ascii="Times New Roman" w:eastAsia="Calibri" w:hAnsi="Times New Roman" w:cs="Times New Roman"/>
                <w:bCs/>
                <w:sz w:val="20"/>
                <w:szCs w:val="20"/>
              </w:rPr>
              <w:t>»</w:t>
            </w:r>
          </w:p>
        </w:tc>
        <w:tc>
          <w:tcPr>
            <w:tcW w:w="1276" w:type="dxa"/>
          </w:tcPr>
          <w:p w:rsidR="00BB4E46" w:rsidRPr="00BB4E46" w:rsidRDefault="00BB4E46" w:rsidP="00BB4E46">
            <w:pPr>
              <w:tabs>
                <w:tab w:val="left" w:pos="1276"/>
              </w:tabs>
              <w:jc w:val="both"/>
              <w:rPr>
                <w:rFonts w:ascii="Times New Roman" w:eastAsia="Calibri" w:hAnsi="Times New Roman" w:cs="Times New Roman"/>
                <w:bCs/>
                <w:sz w:val="20"/>
                <w:szCs w:val="20"/>
                <w:shd w:val="clear" w:color="auto" w:fill="FFFFFF"/>
              </w:rPr>
            </w:pPr>
            <w:r w:rsidRPr="00BB4E46">
              <w:rPr>
                <w:rFonts w:ascii="Times New Roman" w:eastAsia="Calibri" w:hAnsi="Times New Roman" w:cs="Times New Roman"/>
                <w:bCs/>
                <w:sz w:val="20"/>
                <w:szCs w:val="20"/>
                <w:shd w:val="clear" w:color="auto" w:fill="FFFFFF"/>
              </w:rPr>
              <w:lastRenderedPageBreak/>
              <w:t>2016</w:t>
            </w:r>
          </w:p>
        </w:tc>
        <w:tc>
          <w:tcPr>
            <w:tcW w:w="1559" w:type="dxa"/>
          </w:tcPr>
          <w:p w:rsidR="00BB4E46" w:rsidRPr="00BB4E46" w:rsidRDefault="00BB4E46" w:rsidP="00BB4E46">
            <w:pPr>
              <w:tabs>
                <w:tab w:val="left" w:pos="1276"/>
              </w:tabs>
              <w:jc w:val="both"/>
              <w:rPr>
                <w:rFonts w:ascii="Times New Roman" w:eastAsia="Calibri" w:hAnsi="Times New Roman" w:cs="Times New Roman"/>
                <w:bCs/>
                <w:sz w:val="20"/>
                <w:szCs w:val="20"/>
                <w:shd w:val="clear" w:color="auto" w:fill="FFFFFF"/>
              </w:rPr>
            </w:pPr>
            <w:r w:rsidRPr="00BB4E46">
              <w:rPr>
                <w:rFonts w:ascii="Times New Roman" w:eastAsia="Calibri" w:hAnsi="Times New Roman" w:cs="Times New Roman"/>
                <w:bCs/>
                <w:sz w:val="20"/>
                <w:szCs w:val="20"/>
                <w:shd w:val="clear" w:color="auto" w:fill="FFFFFF"/>
              </w:rPr>
              <w:t xml:space="preserve">Оптимизация процедур выдачи разрешений на </w:t>
            </w:r>
            <w:proofErr w:type="spellStart"/>
            <w:r w:rsidRPr="00BB4E46">
              <w:rPr>
                <w:rFonts w:ascii="Times New Roman" w:eastAsia="Calibri" w:hAnsi="Times New Roman" w:cs="Times New Roman"/>
                <w:bCs/>
                <w:sz w:val="20"/>
                <w:szCs w:val="20"/>
                <w:shd w:val="clear" w:color="auto" w:fill="FFFFFF"/>
              </w:rPr>
              <w:t>строительствои</w:t>
            </w:r>
            <w:proofErr w:type="spellEnd"/>
            <w:r w:rsidRPr="00BB4E46">
              <w:rPr>
                <w:rFonts w:ascii="Times New Roman" w:eastAsia="Calibri" w:hAnsi="Times New Roman" w:cs="Times New Roman"/>
                <w:bCs/>
                <w:sz w:val="20"/>
                <w:szCs w:val="20"/>
                <w:shd w:val="clear" w:color="auto" w:fill="FFFFFF"/>
              </w:rPr>
              <w:t xml:space="preserve"> разрешений на ввод в эксплуатацию объектов жилищного строительства</w:t>
            </w:r>
          </w:p>
        </w:tc>
        <w:tc>
          <w:tcPr>
            <w:tcW w:w="1559" w:type="dxa"/>
          </w:tcPr>
          <w:p w:rsidR="00BB4E46" w:rsidRPr="00BB4E46" w:rsidRDefault="00BB4E46" w:rsidP="00BB4E46">
            <w:pPr>
              <w:autoSpaceDE w:val="0"/>
              <w:autoSpaceDN w:val="0"/>
              <w:adjustRightInd w:val="0"/>
              <w:jc w:val="both"/>
              <w:rPr>
                <w:rFonts w:ascii="Times New Roman" w:eastAsia="Calibri" w:hAnsi="Times New Roman" w:cs="Times New Roman"/>
                <w:bCs/>
                <w:sz w:val="20"/>
                <w:szCs w:val="20"/>
              </w:rPr>
            </w:pPr>
            <w:r w:rsidRPr="00BB4E46">
              <w:rPr>
                <w:rFonts w:ascii="Times New Roman" w:eastAsia="Calibri" w:hAnsi="Times New Roman" w:cs="Times New Roman"/>
                <w:bCs/>
                <w:sz w:val="20"/>
                <w:szCs w:val="20"/>
              </w:rPr>
              <w:t>Департамент строительства, жилищно-коммунального хозяйства, энергетики и транспорта Ненецкого автономного округа</w:t>
            </w:r>
          </w:p>
          <w:p w:rsidR="00BB4E46" w:rsidRPr="00BB4E46" w:rsidRDefault="00BB4E46" w:rsidP="00BB4E46">
            <w:pPr>
              <w:tabs>
                <w:tab w:val="left" w:pos="1276"/>
              </w:tabs>
              <w:jc w:val="both"/>
              <w:rPr>
                <w:rFonts w:ascii="Times New Roman" w:eastAsia="Calibri" w:hAnsi="Times New Roman" w:cs="Times New Roman"/>
                <w:bCs/>
                <w:sz w:val="20"/>
                <w:szCs w:val="20"/>
              </w:rPr>
            </w:pPr>
          </w:p>
        </w:tc>
        <w:tc>
          <w:tcPr>
            <w:tcW w:w="3402" w:type="dxa"/>
          </w:tcPr>
          <w:p w:rsidR="00BB4E46" w:rsidRPr="00BB4E46" w:rsidRDefault="00BB4E46" w:rsidP="00BB4E46">
            <w:pPr>
              <w:widowControl w:val="0"/>
              <w:autoSpaceDE w:val="0"/>
              <w:autoSpaceDN w:val="0"/>
              <w:adjustRightInd w:val="0"/>
              <w:rPr>
                <w:rFonts w:ascii="Times New Roman" w:eastAsia="Calibri" w:hAnsi="Times New Roman" w:cs="Times New Roman"/>
                <w:sz w:val="20"/>
                <w:szCs w:val="20"/>
              </w:rPr>
            </w:pPr>
            <w:r w:rsidRPr="00BB4E46">
              <w:rPr>
                <w:rFonts w:ascii="Times New Roman" w:eastAsia="Calibri" w:hAnsi="Times New Roman" w:cs="Times New Roman"/>
                <w:sz w:val="20"/>
                <w:szCs w:val="20"/>
              </w:rPr>
              <w:t>В соответствии с перераспределением полномочий, принятых законом НАО от 19.09.2014 № 95-оз, Департаментом разработаны и утверждены административные регламенты на следующие государственные услуги:</w:t>
            </w:r>
          </w:p>
          <w:p w:rsidR="00BB4E46" w:rsidRPr="00BB4E46" w:rsidRDefault="00BB4E46" w:rsidP="00BB4E46">
            <w:pPr>
              <w:widowControl w:val="0"/>
              <w:autoSpaceDE w:val="0"/>
              <w:autoSpaceDN w:val="0"/>
              <w:adjustRightInd w:val="0"/>
              <w:rPr>
                <w:rFonts w:ascii="Times New Roman" w:eastAsia="Calibri" w:hAnsi="Times New Roman" w:cs="Times New Roman"/>
                <w:sz w:val="20"/>
                <w:szCs w:val="20"/>
              </w:rPr>
            </w:pPr>
            <w:r w:rsidRPr="00BB4E46">
              <w:rPr>
                <w:rFonts w:ascii="Times New Roman" w:eastAsia="Calibri" w:hAnsi="Times New Roman" w:cs="Times New Roman"/>
                <w:sz w:val="20"/>
                <w:szCs w:val="20"/>
              </w:rPr>
              <w:t>- выдача разрешения на строительство при осуществлении строительства, реконструкции объекта капитального строительства, расположенного на территории Ненецкого автономного округа, за исключением сельских поселений (приказ Департамента от 23.12.2015 № 65).</w:t>
            </w:r>
          </w:p>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rPr>
              <w:t>- выдача разрешения на ввод объекта в эксплуатацию при осуществлении строительства, реконструкции объекта капитального строительства, расположенного на территории Ненецкого автономного округа, за исключением сельских поселений (приказ Департамента от 30.08.2016 г. № 38).</w:t>
            </w:r>
          </w:p>
        </w:tc>
        <w:tc>
          <w:tcPr>
            <w:tcW w:w="1419"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r>
      <w:tr w:rsidR="00BB4E46" w:rsidRPr="00BB4E46" w:rsidTr="00005E39">
        <w:tc>
          <w:tcPr>
            <w:tcW w:w="421"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t>62</w:t>
            </w:r>
          </w:p>
        </w:tc>
        <w:tc>
          <w:tcPr>
            <w:tcW w:w="1842"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c>
          <w:tcPr>
            <w:tcW w:w="1843" w:type="dxa"/>
            <w:vMerge/>
          </w:tcPr>
          <w:p w:rsidR="00BB4E46" w:rsidRPr="00BB4E46" w:rsidRDefault="00BB4E46" w:rsidP="00BB4E46">
            <w:pPr>
              <w:tabs>
                <w:tab w:val="left" w:pos="1276"/>
              </w:tabs>
              <w:jc w:val="both"/>
              <w:rPr>
                <w:rFonts w:ascii="Times New Roman" w:eastAsia="Calibri" w:hAnsi="Times New Roman" w:cs="Times New Roman"/>
                <w:bCs/>
                <w:sz w:val="20"/>
                <w:szCs w:val="20"/>
                <w:shd w:val="clear" w:color="auto" w:fill="FFFFFF"/>
              </w:rPr>
            </w:pPr>
          </w:p>
        </w:tc>
        <w:tc>
          <w:tcPr>
            <w:tcW w:w="1701" w:type="dxa"/>
          </w:tcPr>
          <w:p w:rsidR="00BB4E46" w:rsidRPr="00BB4E46" w:rsidRDefault="00BB4E46" w:rsidP="00BB4E46">
            <w:pPr>
              <w:tabs>
                <w:tab w:val="left" w:pos="1276"/>
              </w:tabs>
              <w:jc w:val="both"/>
              <w:rPr>
                <w:rFonts w:ascii="Times New Roman" w:eastAsia="Calibri" w:hAnsi="Times New Roman" w:cs="Times New Roman"/>
                <w:bCs/>
                <w:sz w:val="20"/>
                <w:szCs w:val="20"/>
                <w:shd w:val="clear" w:color="auto" w:fill="FFFFFF"/>
              </w:rPr>
            </w:pPr>
            <w:r w:rsidRPr="00BB4E46">
              <w:rPr>
                <w:rFonts w:ascii="Times New Roman" w:eastAsia="Calibri" w:hAnsi="Times New Roman" w:cs="Times New Roman"/>
                <w:bCs/>
                <w:sz w:val="20"/>
                <w:szCs w:val="20"/>
                <w:shd w:val="clear" w:color="auto" w:fill="FFFFFF"/>
              </w:rPr>
              <w:t xml:space="preserve">Реализация плана мероприятий («дорожной карты») «Разработка и корректировка документации градостроительного зонирования поселений и городского округа Ненецкого </w:t>
            </w:r>
            <w:r w:rsidRPr="00BB4E46">
              <w:rPr>
                <w:rFonts w:ascii="Times New Roman" w:eastAsia="Calibri" w:hAnsi="Times New Roman" w:cs="Times New Roman"/>
                <w:bCs/>
                <w:sz w:val="20"/>
                <w:szCs w:val="20"/>
                <w:shd w:val="clear" w:color="auto" w:fill="FFFFFF"/>
              </w:rPr>
              <w:lastRenderedPageBreak/>
              <w:t>автономного округа»</w:t>
            </w:r>
          </w:p>
        </w:tc>
        <w:tc>
          <w:tcPr>
            <w:tcW w:w="1276"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bCs/>
                <w:sz w:val="20"/>
                <w:szCs w:val="20"/>
                <w:shd w:val="clear" w:color="auto" w:fill="FFFFFF"/>
              </w:rPr>
              <w:lastRenderedPageBreak/>
              <w:t>до 31.12.2019</w:t>
            </w:r>
          </w:p>
        </w:tc>
        <w:tc>
          <w:tcPr>
            <w:tcW w:w="1559" w:type="dxa"/>
            <w:vMerge w:val="restart"/>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bCs/>
                <w:sz w:val="20"/>
                <w:szCs w:val="20"/>
              </w:rPr>
              <w:t>Актуализация документов градостроительного зонирования территории Ненецкого автономного округа, в том числе правил землепользования и застройки</w:t>
            </w:r>
          </w:p>
        </w:tc>
        <w:tc>
          <w:tcPr>
            <w:tcW w:w="1559" w:type="dxa"/>
            <w:vMerge w:val="restart"/>
          </w:tcPr>
          <w:p w:rsidR="00BB4E46" w:rsidRPr="00BB4E46" w:rsidRDefault="00BB4E46" w:rsidP="00BB4E46">
            <w:pPr>
              <w:autoSpaceDE w:val="0"/>
              <w:autoSpaceDN w:val="0"/>
              <w:adjustRightInd w:val="0"/>
              <w:jc w:val="both"/>
              <w:rPr>
                <w:rFonts w:ascii="Times New Roman" w:eastAsia="Calibri" w:hAnsi="Times New Roman" w:cs="Times New Roman"/>
                <w:bCs/>
                <w:sz w:val="20"/>
                <w:szCs w:val="20"/>
              </w:rPr>
            </w:pPr>
            <w:r w:rsidRPr="00BB4E46">
              <w:rPr>
                <w:rFonts w:ascii="Times New Roman" w:eastAsia="Calibri" w:hAnsi="Times New Roman" w:cs="Times New Roman"/>
                <w:bCs/>
                <w:sz w:val="20"/>
                <w:szCs w:val="20"/>
              </w:rPr>
              <w:t>Департамент строительства, жилищно-коммунального хозяйства, энергетики и транспорта Ненецкого автономного округа</w:t>
            </w:r>
          </w:p>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bCs/>
                <w:sz w:val="20"/>
                <w:szCs w:val="20"/>
              </w:rPr>
              <w:t>Органы местного самоуправлени</w:t>
            </w:r>
            <w:r w:rsidRPr="00BB4E46">
              <w:rPr>
                <w:rFonts w:ascii="Times New Roman" w:eastAsia="Calibri" w:hAnsi="Times New Roman" w:cs="Times New Roman"/>
                <w:bCs/>
                <w:sz w:val="20"/>
                <w:szCs w:val="20"/>
              </w:rPr>
              <w:lastRenderedPageBreak/>
              <w:t>я Ненецкого автономного округа в соответствии с полномочиями</w:t>
            </w:r>
          </w:p>
        </w:tc>
        <w:tc>
          <w:tcPr>
            <w:tcW w:w="3402"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lastRenderedPageBreak/>
              <w:t xml:space="preserve">Разработка и корректировка документации градостроительного зонирования поселений и городского округа Ненецкого автономного округа, в том числе правил </w:t>
            </w:r>
            <w:proofErr w:type="spellStart"/>
            <w:r w:rsidRPr="00BB4E46">
              <w:rPr>
                <w:rFonts w:ascii="Times New Roman" w:eastAsia="Calibri" w:hAnsi="Times New Roman" w:cs="Times New Roman"/>
                <w:sz w:val="20"/>
                <w:szCs w:val="20"/>
                <w:shd w:val="clear" w:color="auto" w:fill="FFFFFF"/>
              </w:rPr>
              <w:t>земплепользования</w:t>
            </w:r>
            <w:proofErr w:type="spellEnd"/>
            <w:r w:rsidRPr="00BB4E46">
              <w:rPr>
                <w:rFonts w:ascii="Times New Roman" w:eastAsia="Calibri" w:hAnsi="Times New Roman" w:cs="Times New Roman"/>
                <w:sz w:val="20"/>
                <w:szCs w:val="20"/>
                <w:shd w:val="clear" w:color="auto" w:fill="FFFFFF"/>
              </w:rPr>
              <w:t xml:space="preserve"> и застройки не относится к полномочиям органа местного самоуправления</w:t>
            </w:r>
          </w:p>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t xml:space="preserve">Распоряжениями Губернатора Ненецкого автономного округа утверждены составы </w:t>
            </w:r>
            <w:proofErr w:type="spellStart"/>
            <w:r w:rsidRPr="00BB4E46">
              <w:rPr>
                <w:rFonts w:ascii="Times New Roman" w:eastAsia="Calibri" w:hAnsi="Times New Roman" w:cs="Times New Roman"/>
                <w:sz w:val="20"/>
                <w:szCs w:val="20"/>
                <w:shd w:val="clear" w:color="auto" w:fill="FFFFFF"/>
              </w:rPr>
              <w:t>комисий</w:t>
            </w:r>
            <w:proofErr w:type="spellEnd"/>
            <w:r w:rsidRPr="00BB4E46">
              <w:rPr>
                <w:rFonts w:ascii="Times New Roman" w:eastAsia="Calibri" w:hAnsi="Times New Roman" w:cs="Times New Roman"/>
                <w:sz w:val="20"/>
                <w:szCs w:val="20"/>
                <w:shd w:val="clear" w:color="auto" w:fill="FFFFFF"/>
              </w:rPr>
              <w:t>:</w:t>
            </w:r>
          </w:p>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t xml:space="preserve">- по земельным отношениям в </w:t>
            </w:r>
            <w:r w:rsidRPr="00BB4E46">
              <w:rPr>
                <w:rFonts w:ascii="Times New Roman" w:eastAsia="Calibri" w:hAnsi="Times New Roman" w:cs="Times New Roman"/>
                <w:sz w:val="20"/>
                <w:szCs w:val="20"/>
                <w:shd w:val="clear" w:color="auto" w:fill="FFFFFF"/>
              </w:rPr>
              <w:lastRenderedPageBreak/>
              <w:t>Ненецком автономном округе</w:t>
            </w:r>
          </w:p>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t>- по подготовке проектов правил землепользования и застройки муниципальных образований Ненецкого автономного округа,</w:t>
            </w:r>
          </w:p>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t>в состав которых включены представители Администрации МО "Городской округ "Город Нарьян-Мар" в целях дальнейшего взаимодействия</w:t>
            </w:r>
          </w:p>
        </w:tc>
        <w:tc>
          <w:tcPr>
            <w:tcW w:w="1419"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r>
      <w:tr w:rsidR="00BB4E46" w:rsidRPr="00BB4E46" w:rsidTr="00005E39">
        <w:tc>
          <w:tcPr>
            <w:tcW w:w="421"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t>63</w:t>
            </w:r>
          </w:p>
        </w:tc>
        <w:tc>
          <w:tcPr>
            <w:tcW w:w="1842"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c>
          <w:tcPr>
            <w:tcW w:w="1843" w:type="dxa"/>
          </w:tcPr>
          <w:p w:rsidR="00BB4E46" w:rsidRPr="00BB4E46" w:rsidRDefault="00BB4E46" w:rsidP="00BB4E46">
            <w:pPr>
              <w:tabs>
                <w:tab w:val="left" w:pos="1276"/>
              </w:tabs>
              <w:jc w:val="both"/>
              <w:rPr>
                <w:rFonts w:ascii="Times New Roman" w:eastAsia="Calibri" w:hAnsi="Times New Roman" w:cs="Times New Roman"/>
                <w:bCs/>
                <w:sz w:val="20"/>
                <w:szCs w:val="20"/>
                <w:shd w:val="clear" w:color="auto" w:fill="FFFFFF"/>
              </w:rPr>
            </w:pPr>
          </w:p>
        </w:tc>
        <w:tc>
          <w:tcPr>
            <w:tcW w:w="1701" w:type="dxa"/>
          </w:tcPr>
          <w:p w:rsidR="00BB4E46" w:rsidRPr="00BB4E46" w:rsidRDefault="00BB4E46" w:rsidP="00BB4E46">
            <w:pPr>
              <w:tabs>
                <w:tab w:val="left" w:pos="1276"/>
              </w:tabs>
              <w:jc w:val="both"/>
              <w:rPr>
                <w:rFonts w:ascii="Times New Roman" w:eastAsia="Calibri" w:hAnsi="Times New Roman" w:cs="Times New Roman"/>
                <w:bCs/>
                <w:sz w:val="20"/>
                <w:szCs w:val="20"/>
                <w:shd w:val="clear" w:color="auto" w:fill="FFFFFF"/>
              </w:rPr>
            </w:pPr>
            <w:r w:rsidRPr="00BB4E46">
              <w:rPr>
                <w:rFonts w:ascii="Times New Roman" w:eastAsia="Calibri" w:hAnsi="Times New Roman" w:cs="Times New Roman"/>
                <w:bCs/>
                <w:sz w:val="20"/>
                <w:szCs w:val="20"/>
              </w:rPr>
              <w:t>Корректировка документов градостроительного зонирования территории Ненецкого автономного округа, в том числе правил землепользования и застройки</w:t>
            </w:r>
          </w:p>
        </w:tc>
        <w:tc>
          <w:tcPr>
            <w:tcW w:w="1276" w:type="dxa"/>
          </w:tcPr>
          <w:p w:rsidR="00BB4E46" w:rsidRPr="00BB4E46" w:rsidRDefault="00BB4E46" w:rsidP="00BB4E46">
            <w:pPr>
              <w:tabs>
                <w:tab w:val="left" w:pos="1276"/>
              </w:tabs>
              <w:jc w:val="both"/>
              <w:rPr>
                <w:rFonts w:ascii="Times New Roman" w:eastAsia="Calibri" w:hAnsi="Times New Roman" w:cs="Times New Roman"/>
                <w:bCs/>
                <w:sz w:val="20"/>
                <w:szCs w:val="20"/>
                <w:shd w:val="clear" w:color="auto" w:fill="FFFFFF"/>
              </w:rPr>
            </w:pPr>
            <w:r w:rsidRPr="00BB4E46">
              <w:rPr>
                <w:rFonts w:ascii="Times New Roman" w:eastAsia="Calibri" w:hAnsi="Times New Roman" w:cs="Times New Roman"/>
                <w:bCs/>
                <w:sz w:val="20"/>
                <w:szCs w:val="20"/>
                <w:shd w:val="clear" w:color="auto" w:fill="FFFFFF"/>
              </w:rPr>
              <w:t>до 01.01.2017</w:t>
            </w:r>
          </w:p>
        </w:tc>
        <w:tc>
          <w:tcPr>
            <w:tcW w:w="1559" w:type="dxa"/>
            <w:vMerge/>
          </w:tcPr>
          <w:p w:rsidR="00BB4E46" w:rsidRPr="00BB4E46" w:rsidRDefault="00BB4E46" w:rsidP="00BB4E46">
            <w:pPr>
              <w:tabs>
                <w:tab w:val="left" w:pos="1276"/>
              </w:tabs>
              <w:jc w:val="both"/>
              <w:rPr>
                <w:rFonts w:ascii="Times New Roman" w:eastAsia="Calibri" w:hAnsi="Times New Roman" w:cs="Times New Roman"/>
                <w:bCs/>
                <w:sz w:val="20"/>
                <w:szCs w:val="20"/>
              </w:rPr>
            </w:pPr>
          </w:p>
        </w:tc>
        <w:tc>
          <w:tcPr>
            <w:tcW w:w="1559" w:type="dxa"/>
            <w:vMerge/>
          </w:tcPr>
          <w:p w:rsidR="00BB4E46" w:rsidRPr="00BB4E46" w:rsidRDefault="00BB4E46" w:rsidP="00BB4E46">
            <w:pPr>
              <w:autoSpaceDE w:val="0"/>
              <w:autoSpaceDN w:val="0"/>
              <w:adjustRightInd w:val="0"/>
              <w:jc w:val="both"/>
              <w:rPr>
                <w:rFonts w:ascii="Times New Roman" w:eastAsia="Calibri" w:hAnsi="Times New Roman" w:cs="Times New Roman"/>
                <w:bCs/>
                <w:sz w:val="20"/>
                <w:szCs w:val="20"/>
              </w:rPr>
            </w:pPr>
          </w:p>
        </w:tc>
        <w:tc>
          <w:tcPr>
            <w:tcW w:w="3402" w:type="dxa"/>
          </w:tcPr>
          <w:p w:rsidR="00BB4E46" w:rsidRPr="00BB4E46" w:rsidRDefault="00BB4E46" w:rsidP="00BB4E46">
            <w:pPr>
              <w:rPr>
                <w:rFonts w:ascii="Times New Roman" w:eastAsia="Calibri" w:hAnsi="Times New Roman" w:cs="Times New Roman"/>
                <w:sz w:val="20"/>
                <w:szCs w:val="20"/>
              </w:rPr>
            </w:pPr>
            <w:r w:rsidRPr="00BB4E46">
              <w:rPr>
                <w:rFonts w:ascii="Times New Roman" w:eastAsia="Calibri" w:hAnsi="Times New Roman" w:cs="Times New Roman"/>
                <w:sz w:val="20"/>
                <w:szCs w:val="20"/>
              </w:rPr>
              <w:t>В рамках заключенных государственных контрактов на разработку комплекса документов планирования градостроительного развития территорий муниципальных образований НАО в течение 2016 года разработаны правила землепользования и застройки в 24 населённых пунктах, в том числе:</w:t>
            </w:r>
          </w:p>
          <w:p w:rsidR="00BB4E46" w:rsidRPr="00BB4E46" w:rsidRDefault="00BB4E46" w:rsidP="00BB4E46">
            <w:pPr>
              <w:numPr>
                <w:ilvl w:val="0"/>
                <w:numId w:val="18"/>
              </w:numPr>
              <w:spacing w:after="0" w:line="240" w:lineRule="auto"/>
              <w:ind w:left="318" w:hanging="284"/>
              <w:contextualSpacing/>
              <w:rPr>
                <w:rFonts w:ascii="Times New Roman" w:eastAsia="Calibri" w:hAnsi="Times New Roman" w:cs="Times New Roman"/>
                <w:sz w:val="20"/>
                <w:szCs w:val="20"/>
              </w:rPr>
            </w:pPr>
            <w:r w:rsidRPr="00BB4E46">
              <w:rPr>
                <w:rFonts w:ascii="Times New Roman" w:eastAsia="Calibri" w:hAnsi="Times New Roman" w:cs="Times New Roman"/>
                <w:sz w:val="20"/>
                <w:szCs w:val="20"/>
              </w:rPr>
              <w:t>внесение изменений в существующие – 11;</w:t>
            </w:r>
          </w:p>
          <w:p w:rsidR="00BB4E46" w:rsidRPr="00BB4E46" w:rsidRDefault="00BB4E46" w:rsidP="00BB4E46">
            <w:pPr>
              <w:numPr>
                <w:ilvl w:val="0"/>
                <w:numId w:val="18"/>
              </w:numPr>
              <w:spacing w:after="0" w:line="240" w:lineRule="auto"/>
              <w:ind w:left="318" w:hanging="284"/>
              <w:contextualSpacing/>
              <w:rPr>
                <w:rFonts w:ascii="Times New Roman" w:eastAsia="Calibri" w:hAnsi="Times New Roman" w:cs="Times New Roman"/>
                <w:sz w:val="20"/>
                <w:szCs w:val="20"/>
              </w:rPr>
            </w:pPr>
            <w:r w:rsidRPr="00BB4E46">
              <w:rPr>
                <w:rFonts w:ascii="Times New Roman" w:eastAsia="Calibri" w:hAnsi="Times New Roman" w:cs="Times New Roman"/>
                <w:sz w:val="20"/>
                <w:szCs w:val="20"/>
              </w:rPr>
              <w:t>разработано новых – 13.</w:t>
            </w:r>
          </w:p>
          <w:p w:rsidR="00BB4E46" w:rsidRPr="00BB4E46" w:rsidRDefault="00BB4E46" w:rsidP="00BB4E46">
            <w:pPr>
              <w:rPr>
                <w:rFonts w:ascii="Times New Roman" w:eastAsia="Calibri" w:hAnsi="Times New Roman" w:cs="Times New Roman"/>
                <w:sz w:val="20"/>
                <w:szCs w:val="20"/>
              </w:rPr>
            </w:pPr>
            <w:r w:rsidRPr="00BB4E46">
              <w:rPr>
                <w:rFonts w:ascii="Times New Roman" w:eastAsia="Calibri" w:hAnsi="Times New Roman" w:cs="Times New Roman"/>
                <w:sz w:val="20"/>
                <w:szCs w:val="20"/>
              </w:rPr>
              <w:t>Также разработаны 6 проектов планировки территорий и межевания территорий, из них:</w:t>
            </w:r>
          </w:p>
          <w:p w:rsidR="00BB4E46" w:rsidRPr="00BB4E46" w:rsidRDefault="00BB4E46" w:rsidP="00BB4E46">
            <w:pPr>
              <w:numPr>
                <w:ilvl w:val="0"/>
                <w:numId w:val="19"/>
              </w:numPr>
              <w:spacing w:after="0" w:line="240" w:lineRule="auto"/>
              <w:ind w:left="318" w:hanging="284"/>
              <w:contextualSpacing/>
              <w:rPr>
                <w:rFonts w:ascii="Times New Roman" w:eastAsia="Calibri" w:hAnsi="Times New Roman" w:cs="Times New Roman"/>
                <w:sz w:val="20"/>
                <w:szCs w:val="20"/>
              </w:rPr>
            </w:pPr>
            <w:r w:rsidRPr="00BB4E46">
              <w:rPr>
                <w:rFonts w:ascii="Times New Roman" w:eastAsia="Calibri" w:hAnsi="Times New Roman" w:cs="Times New Roman"/>
                <w:sz w:val="20"/>
                <w:szCs w:val="20"/>
              </w:rPr>
              <w:t>сельских поселений – 4;</w:t>
            </w:r>
          </w:p>
          <w:p w:rsidR="00BB4E46" w:rsidRPr="00BB4E46" w:rsidRDefault="00BB4E46" w:rsidP="00BB4E46">
            <w:pPr>
              <w:numPr>
                <w:ilvl w:val="0"/>
                <w:numId w:val="19"/>
              </w:numPr>
              <w:spacing w:after="0" w:line="240" w:lineRule="auto"/>
              <w:ind w:left="318" w:hanging="284"/>
              <w:contextualSpacing/>
              <w:rPr>
                <w:rFonts w:ascii="Times New Roman" w:eastAsia="Calibri" w:hAnsi="Times New Roman" w:cs="Times New Roman"/>
                <w:sz w:val="20"/>
                <w:szCs w:val="20"/>
              </w:rPr>
            </w:pPr>
            <w:r w:rsidRPr="00BB4E46">
              <w:rPr>
                <w:rFonts w:ascii="Times New Roman" w:eastAsia="Calibri" w:hAnsi="Times New Roman" w:cs="Times New Roman"/>
                <w:sz w:val="20"/>
                <w:szCs w:val="20"/>
              </w:rPr>
              <w:t xml:space="preserve">городское поселение – 1; </w:t>
            </w:r>
          </w:p>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rPr>
              <w:t>городской округ – 1.</w:t>
            </w:r>
          </w:p>
        </w:tc>
        <w:tc>
          <w:tcPr>
            <w:tcW w:w="1419"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r>
      <w:tr w:rsidR="00BB4E46" w:rsidRPr="00BB4E46" w:rsidTr="00005E39">
        <w:tc>
          <w:tcPr>
            <w:tcW w:w="421"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t>64</w:t>
            </w:r>
          </w:p>
        </w:tc>
        <w:tc>
          <w:tcPr>
            <w:tcW w:w="1842"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c>
          <w:tcPr>
            <w:tcW w:w="1843" w:type="dxa"/>
          </w:tcPr>
          <w:p w:rsidR="00BB4E46" w:rsidRPr="00BB4E46" w:rsidRDefault="00BB4E46" w:rsidP="00BB4E46">
            <w:pPr>
              <w:tabs>
                <w:tab w:val="left" w:pos="1276"/>
              </w:tabs>
              <w:jc w:val="both"/>
              <w:rPr>
                <w:rFonts w:ascii="Times New Roman" w:eastAsia="Calibri" w:hAnsi="Times New Roman" w:cs="Times New Roman"/>
                <w:bCs/>
                <w:sz w:val="20"/>
                <w:szCs w:val="20"/>
                <w:shd w:val="clear" w:color="auto" w:fill="FFFFFF"/>
              </w:rPr>
            </w:pPr>
          </w:p>
        </w:tc>
        <w:tc>
          <w:tcPr>
            <w:tcW w:w="1701" w:type="dxa"/>
          </w:tcPr>
          <w:p w:rsidR="00BB4E46" w:rsidRPr="00BB4E46" w:rsidRDefault="00BB4E46" w:rsidP="00BB4E46">
            <w:pPr>
              <w:tabs>
                <w:tab w:val="left" w:pos="1276"/>
              </w:tabs>
              <w:jc w:val="both"/>
              <w:rPr>
                <w:rFonts w:ascii="Times New Roman" w:eastAsia="Calibri" w:hAnsi="Times New Roman" w:cs="Times New Roman"/>
                <w:bCs/>
                <w:sz w:val="20"/>
                <w:szCs w:val="20"/>
              </w:rPr>
            </w:pPr>
            <w:r w:rsidRPr="00BB4E46">
              <w:rPr>
                <w:rFonts w:ascii="Times New Roman" w:eastAsia="Calibri" w:hAnsi="Times New Roman" w:cs="Times New Roman"/>
                <w:bCs/>
                <w:sz w:val="20"/>
                <w:szCs w:val="20"/>
              </w:rPr>
              <w:t xml:space="preserve">Переход на электронный </w:t>
            </w:r>
            <w:r w:rsidRPr="00BB4E46">
              <w:rPr>
                <w:rFonts w:ascii="Times New Roman" w:eastAsia="Calibri" w:hAnsi="Times New Roman" w:cs="Times New Roman"/>
                <w:bCs/>
                <w:sz w:val="20"/>
                <w:szCs w:val="20"/>
              </w:rPr>
              <w:lastRenderedPageBreak/>
              <w:t>документооборот процедур выдачи разрешений на строительство и разрешений на ввод в эксплуатацию объектов жилищного строительства</w:t>
            </w:r>
          </w:p>
        </w:tc>
        <w:tc>
          <w:tcPr>
            <w:tcW w:w="1276" w:type="dxa"/>
          </w:tcPr>
          <w:p w:rsidR="00BB4E46" w:rsidRPr="00BB4E46" w:rsidRDefault="00BB4E46" w:rsidP="00BB4E46">
            <w:pPr>
              <w:tabs>
                <w:tab w:val="left" w:pos="1276"/>
              </w:tabs>
              <w:jc w:val="both"/>
              <w:rPr>
                <w:rFonts w:ascii="Times New Roman" w:eastAsia="Calibri" w:hAnsi="Times New Roman" w:cs="Times New Roman"/>
                <w:bCs/>
                <w:sz w:val="20"/>
                <w:szCs w:val="20"/>
                <w:shd w:val="clear" w:color="auto" w:fill="FFFFFF"/>
              </w:rPr>
            </w:pPr>
            <w:r w:rsidRPr="00BB4E46">
              <w:rPr>
                <w:rFonts w:ascii="Times New Roman" w:eastAsia="Calibri" w:hAnsi="Times New Roman" w:cs="Times New Roman"/>
                <w:bCs/>
                <w:sz w:val="20"/>
                <w:szCs w:val="20"/>
                <w:shd w:val="clear" w:color="auto" w:fill="FFFFFF"/>
              </w:rPr>
              <w:lastRenderedPageBreak/>
              <w:t xml:space="preserve">до </w:t>
            </w:r>
            <w:r w:rsidRPr="00BB4E46">
              <w:rPr>
                <w:rFonts w:ascii="Times New Roman" w:eastAsia="Calibri" w:hAnsi="Times New Roman" w:cs="Times New Roman"/>
                <w:bCs/>
                <w:sz w:val="20"/>
                <w:szCs w:val="20"/>
                <w:shd w:val="clear" w:color="auto" w:fill="FFFFFF"/>
              </w:rPr>
              <w:lastRenderedPageBreak/>
              <w:t>01.01.2017</w:t>
            </w:r>
          </w:p>
        </w:tc>
        <w:tc>
          <w:tcPr>
            <w:tcW w:w="1559" w:type="dxa"/>
          </w:tcPr>
          <w:p w:rsidR="00BB4E46" w:rsidRPr="00BB4E46" w:rsidRDefault="00BB4E46" w:rsidP="00BB4E46">
            <w:pPr>
              <w:tabs>
                <w:tab w:val="left" w:pos="1276"/>
              </w:tabs>
              <w:jc w:val="both"/>
              <w:rPr>
                <w:rFonts w:ascii="Times New Roman" w:eastAsia="Calibri" w:hAnsi="Times New Roman" w:cs="Times New Roman"/>
                <w:bCs/>
                <w:sz w:val="20"/>
                <w:szCs w:val="20"/>
              </w:rPr>
            </w:pPr>
          </w:p>
        </w:tc>
        <w:tc>
          <w:tcPr>
            <w:tcW w:w="1559" w:type="dxa"/>
          </w:tcPr>
          <w:p w:rsidR="00BB4E46" w:rsidRPr="00BB4E46" w:rsidRDefault="00BB4E46" w:rsidP="00BB4E46">
            <w:pPr>
              <w:autoSpaceDE w:val="0"/>
              <w:autoSpaceDN w:val="0"/>
              <w:adjustRightInd w:val="0"/>
              <w:jc w:val="both"/>
              <w:rPr>
                <w:rFonts w:ascii="Times New Roman" w:eastAsia="Calibri" w:hAnsi="Times New Roman" w:cs="Times New Roman"/>
                <w:bCs/>
                <w:sz w:val="20"/>
                <w:szCs w:val="20"/>
              </w:rPr>
            </w:pPr>
            <w:r w:rsidRPr="00BB4E46">
              <w:rPr>
                <w:rFonts w:ascii="Times New Roman" w:eastAsia="Calibri" w:hAnsi="Times New Roman" w:cs="Times New Roman"/>
                <w:bCs/>
                <w:sz w:val="20"/>
                <w:szCs w:val="20"/>
              </w:rPr>
              <w:t xml:space="preserve">Оптимизация процедур </w:t>
            </w:r>
            <w:r w:rsidRPr="00BB4E46">
              <w:rPr>
                <w:rFonts w:ascii="Times New Roman" w:eastAsia="Calibri" w:hAnsi="Times New Roman" w:cs="Times New Roman"/>
                <w:bCs/>
                <w:sz w:val="20"/>
                <w:szCs w:val="20"/>
              </w:rPr>
              <w:lastRenderedPageBreak/>
              <w:t>выдачи разрешений на строительство и разрешений на ввод в эксплуатацию объектов жилищного строительства</w:t>
            </w:r>
          </w:p>
        </w:tc>
        <w:tc>
          <w:tcPr>
            <w:tcW w:w="3402" w:type="dxa"/>
          </w:tcPr>
          <w:p w:rsidR="00BB4E46" w:rsidRPr="00BB4E46" w:rsidRDefault="00BB4E46" w:rsidP="00BB4E46">
            <w:pPr>
              <w:rPr>
                <w:rFonts w:ascii="Times New Roman" w:eastAsia="Calibri" w:hAnsi="Times New Roman" w:cs="Times New Roman"/>
                <w:sz w:val="20"/>
                <w:szCs w:val="20"/>
              </w:rPr>
            </w:pPr>
            <w:r w:rsidRPr="00BB4E46">
              <w:rPr>
                <w:rFonts w:ascii="Times New Roman" w:eastAsia="Calibri" w:hAnsi="Times New Roman" w:cs="Times New Roman"/>
                <w:sz w:val="20"/>
                <w:szCs w:val="20"/>
              </w:rPr>
              <w:lastRenderedPageBreak/>
              <w:t xml:space="preserve">Процедуры выдачи разрешений на строительство и разрешений на ввод </w:t>
            </w:r>
            <w:r w:rsidRPr="00BB4E46">
              <w:rPr>
                <w:rFonts w:ascii="Times New Roman" w:eastAsia="Calibri" w:hAnsi="Times New Roman" w:cs="Times New Roman"/>
                <w:sz w:val="20"/>
                <w:szCs w:val="20"/>
              </w:rPr>
              <w:lastRenderedPageBreak/>
              <w:t>в эксплуатацию объектов жилищного строительства доступны в электронном виде.</w:t>
            </w:r>
          </w:p>
        </w:tc>
        <w:tc>
          <w:tcPr>
            <w:tcW w:w="1419"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r>
      <w:tr w:rsidR="00BB4E46" w:rsidRPr="00BB4E46" w:rsidTr="00005E39">
        <w:tc>
          <w:tcPr>
            <w:tcW w:w="421"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t>65</w:t>
            </w:r>
          </w:p>
        </w:tc>
        <w:tc>
          <w:tcPr>
            <w:tcW w:w="1842"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c>
          <w:tcPr>
            <w:tcW w:w="1843" w:type="dxa"/>
          </w:tcPr>
          <w:p w:rsidR="00BB4E46" w:rsidRPr="00BB4E46" w:rsidRDefault="00BB4E46" w:rsidP="00BB4E46">
            <w:pPr>
              <w:tabs>
                <w:tab w:val="left" w:pos="1276"/>
              </w:tabs>
              <w:jc w:val="both"/>
              <w:rPr>
                <w:rFonts w:ascii="Times New Roman" w:eastAsia="Calibri" w:hAnsi="Times New Roman" w:cs="Times New Roman"/>
                <w:bCs/>
                <w:sz w:val="20"/>
                <w:szCs w:val="20"/>
                <w:shd w:val="clear" w:color="auto" w:fill="FFFFFF"/>
              </w:rPr>
            </w:pPr>
          </w:p>
        </w:tc>
        <w:tc>
          <w:tcPr>
            <w:tcW w:w="1701" w:type="dxa"/>
          </w:tcPr>
          <w:p w:rsidR="00BB4E46" w:rsidRPr="00BB4E46" w:rsidRDefault="00BB4E46" w:rsidP="00BB4E46">
            <w:pPr>
              <w:tabs>
                <w:tab w:val="left" w:pos="1276"/>
              </w:tabs>
              <w:jc w:val="both"/>
              <w:rPr>
                <w:rFonts w:ascii="Times New Roman" w:eastAsia="Calibri" w:hAnsi="Times New Roman" w:cs="Times New Roman"/>
                <w:bCs/>
                <w:sz w:val="20"/>
                <w:szCs w:val="20"/>
              </w:rPr>
            </w:pPr>
            <w:r w:rsidRPr="00BB4E46">
              <w:rPr>
                <w:rFonts w:ascii="Times New Roman" w:eastAsia="Calibri" w:hAnsi="Times New Roman" w:cs="Times New Roman"/>
                <w:bCs/>
                <w:sz w:val="20"/>
                <w:szCs w:val="20"/>
              </w:rPr>
              <w:t>Переход на электронный документооборот процедур проведения экспертизы проектной документации и инженерных изысканий</w:t>
            </w:r>
          </w:p>
        </w:tc>
        <w:tc>
          <w:tcPr>
            <w:tcW w:w="1276" w:type="dxa"/>
          </w:tcPr>
          <w:p w:rsidR="00BB4E46" w:rsidRPr="00BB4E46" w:rsidRDefault="00BB4E46" w:rsidP="00BB4E46">
            <w:pPr>
              <w:tabs>
                <w:tab w:val="left" w:pos="1276"/>
              </w:tabs>
              <w:jc w:val="both"/>
              <w:rPr>
                <w:rFonts w:ascii="Times New Roman" w:eastAsia="Calibri" w:hAnsi="Times New Roman" w:cs="Times New Roman"/>
                <w:bCs/>
                <w:sz w:val="20"/>
                <w:szCs w:val="20"/>
                <w:shd w:val="clear" w:color="auto" w:fill="FFFFFF"/>
              </w:rPr>
            </w:pPr>
            <w:r w:rsidRPr="00BB4E46">
              <w:rPr>
                <w:rFonts w:ascii="Times New Roman" w:eastAsia="Calibri" w:hAnsi="Times New Roman" w:cs="Times New Roman"/>
                <w:bCs/>
                <w:sz w:val="20"/>
                <w:szCs w:val="20"/>
                <w:shd w:val="clear" w:color="auto" w:fill="FFFFFF"/>
              </w:rPr>
              <w:t>до 01.01.2017</w:t>
            </w:r>
          </w:p>
        </w:tc>
        <w:tc>
          <w:tcPr>
            <w:tcW w:w="1559" w:type="dxa"/>
          </w:tcPr>
          <w:p w:rsidR="00BB4E46" w:rsidRPr="00BB4E46" w:rsidRDefault="00BB4E46" w:rsidP="00BB4E46">
            <w:pPr>
              <w:tabs>
                <w:tab w:val="left" w:pos="1276"/>
              </w:tabs>
              <w:jc w:val="both"/>
              <w:rPr>
                <w:rFonts w:ascii="Times New Roman" w:eastAsia="Calibri" w:hAnsi="Times New Roman" w:cs="Times New Roman"/>
                <w:bCs/>
                <w:sz w:val="20"/>
                <w:szCs w:val="20"/>
              </w:rPr>
            </w:pPr>
          </w:p>
        </w:tc>
        <w:tc>
          <w:tcPr>
            <w:tcW w:w="1559" w:type="dxa"/>
          </w:tcPr>
          <w:p w:rsidR="00BB4E46" w:rsidRPr="00BB4E46" w:rsidRDefault="00BB4E46" w:rsidP="00BB4E46">
            <w:pPr>
              <w:autoSpaceDE w:val="0"/>
              <w:autoSpaceDN w:val="0"/>
              <w:adjustRightInd w:val="0"/>
              <w:jc w:val="both"/>
              <w:rPr>
                <w:rFonts w:ascii="Times New Roman" w:eastAsia="Calibri" w:hAnsi="Times New Roman" w:cs="Times New Roman"/>
                <w:bCs/>
                <w:sz w:val="20"/>
                <w:szCs w:val="20"/>
              </w:rPr>
            </w:pPr>
            <w:r w:rsidRPr="00BB4E46">
              <w:rPr>
                <w:rFonts w:ascii="Times New Roman" w:eastAsia="Calibri" w:hAnsi="Times New Roman" w:cs="Times New Roman"/>
                <w:bCs/>
                <w:sz w:val="20"/>
                <w:szCs w:val="20"/>
              </w:rPr>
              <w:t>Оптимизация процедур проведения экспертизы проектной документации и инженерных изысканий</w:t>
            </w:r>
          </w:p>
        </w:tc>
        <w:tc>
          <w:tcPr>
            <w:tcW w:w="3402" w:type="dxa"/>
          </w:tcPr>
          <w:p w:rsidR="00BB4E46" w:rsidRPr="00BB4E46" w:rsidRDefault="00BB4E46" w:rsidP="00BB4E46">
            <w:pPr>
              <w:autoSpaceDE w:val="0"/>
              <w:autoSpaceDN w:val="0"/>
              <w:adjustRightInd w:val="0"/>
              <w:rPr>
                <w:rFonts w:ascii="Times New Roman" w:eastAsia="Calibri" w:hAnsi="Times New Roman" w:cs="Times New Roman"/>
                <w:sz w:val="20"/>
                <w:szCs w:val="20"/>
              </w:rPr>
            </w:pPr>
            <w:r w:rsidRPr="00BB4E46">
              <w:rPr>
                <w:rFonts w:ascii="Times New Roman" w:eastAsia="Calibri" w:hAnsi="Times New Roman" w:cs="Times New Roman"/>
                <w:sz w:val="20"/>
                <w:szCs w:val="20"/>
              </w:rPr>
              <w:t>Переход на электронный документооборот процедур проведения государственной экспертизы проектной документации и результатов инженерных изысканий завершен до конца 2016 года.</w:t>
            </w:r>
          </w:p>
          <w:p w:rsidR="00BB4E46" w:rsidRPr="00BB4E46" w:rsidRDefault="00BB4E46" w:rsidP="00BB4E46">
            <w:pPr>
              <w:shd w:val="clear" w:color="auto" w:fill="FFFFFF"/>
              <w:spacing w:after="0" w:line="240" w:lineRule="auto"/>
              <w:rPr>
                <w:rFonts w:ascii="Times New Roman" w:eastAsia="Times New Roman" w:hAnsi="Times New Roman" w:cs="Times New Roman"/>
                <w:color w:val="000000"/>
                <w:sz w:val="20"/>
                <w:szCs w:val="20"/>
                <w:lang w:eastAsia="ru-RU"/>
              </w:rPr>
            </w:pPr>
            <w:r w:rsidRPr="00BB4E46">
              <w:rPr>
                <w:rFonts w:ascii="Times New Roman" w:eastAsia="Times New Roman" w:hAnsi="Times New Roman" w:cs="Times New Roman"/>
                <w:color w:val="000000"/>
                <w:sz w:val="20"/>
                <w:szCs w:val="20"/>
                <w:lang w:eastAsia="ru-RU"/>
              </w:rPr>
              <w:t xml:space="preserve">Для подачи заявления на проведение </w:t>
            </w:r>
            <w:proofErr w:type="spellStart"/>
            <w:r w:rsidRPr="00BB4E46">
              <w:rPr>
                <w:rFonts w:ascii="Times New Roman" w:eastAsia="Times New Roman" w:hAnsi="Times New Roman" w:cs="Times New Roman"/>
                <w:color w:val="000000"/>
                <w:sz w:val="20"/>
                <w:szCs w:val="20"/>
                <w:lang w:eastAsia="ru-RU"/>
              </w:rPr>
              <w:t>госэкспертизы</w:t>
            </w:r>
            <w:proofErr w:type="spellEnd"/>
            <w:r w:rsidRPr="00BB4E46">
              <w:rPr>
                <w:rFonts w:ascii="Times New Roman" w:eastAsia="Times New Roman" w:hAnsi="Times New Roman" w:cs="Times New Roman"/>
                <w:color w:val="000000"/>
                <w:sz w:val="20"/>
                <w:szCs w:val="20"/>
                <w:lang w:eastAsia="ru-RU"/>
              </w:rPr>
              <w:t xml:space="preserve"> в электронном виде в окружной </w:t>
            </w:r>
            <w:proofErr w:type="spellStart"/>
            <w:r w:rsidRPr="00BB4E46">
              <w:rPr>
                <w:rFonts w:ascii="Times New Roman" w:eastAsia="Times New Roman" w:hAnsi="Times New Roman" w:cs="Times New Roman"/>
                <w:color w:val="000000"/>
                <w:sz w:val="20"/>
                <w:szCs w:val="20"/>
                <w:lang w:eastAsia="ru-RU"/>
              </w:rPr>
              <w:t>Госстройжилнадзор</w:t>
            </w:r>
            <w:proofErr w:type="spellEnd"/>
            <w:r w:rsidRPr="00BB4E46">
              <w:rPr>
                <w:rFonts w:ascii="Times New Roman" w:eastAsia="Times New Roman" w:hAnsi="Times New Roman" w:cs="Times New Roman"/>
                <w:color w:val="000000"/>
                <w:sz w:val="20"/>
                <w:szCs w:val="20"/>
                <w:lang w:eastAsia="ru-RU"/>
              </w:rPr>
              <w:t xml:space="preserve"> необходимо иметь усиленную квалифицированную электронную подпись и учетную запись на портале государственных услуг -</w:t>
            </w:r>
            <w:r w:rsidRPr="00BB4E46">
              <w:rPr>
                <w:rFonts w:ascii="Times New Roman" w:eastAsia="Times New Roman" w:hAnsi="Times New Roman" w:cs="Times New Roman"/>
                <w:color w:val="000000"/>
                <w:sz w:val="24"/>
                <w:szCs w:val="24"/>
                <w:lang w:eastAsia="ru-RU"/>
              </w:rPr>
              <w:t> </w:t>
            </w:r>
            <w:hyperlink r:id="rId130" w:tgtFrame="_blank" w:history="1">
              <w:r w:rsidRPr="00BB4E46">
                <w:rPr>
                  <w:rFonts w:ascii="Times New Roman" w:eastAsia="Times New Roman" w:hAnsi="Times New Roman" w:cs="Times New Roman"/>
                  <w:color w:val="205891"/>
                  <w:sz w:val="20"/>
                  <w:szCs w:val="20"/>
                  <w:u w:val="single"/>
                  <w:lang w:eastAsia="ru-RU"/>
                </w:rPr>
                <w:t>www.gosusligi.ru</w:t>
              </w:r>
            </w:hyperlink>
            <w:r w:rsidRPr="00BB4E46">
              <w:rPr>
                <w:rFonts w:ascii="Times New Roman" w:eastAsia="Times New Roman" w:hAnsi="Times New Roman" w:cs="Times New Roman"/>
                <w:color w:val="000000"/>
                <w:sz w:val="20"/>
                <w:szCs w:val="20"/>
                <w:lang w:eastAsia="ru-RU"/>
              </w:rPr>
              <w:t>.</w:t>
            </w:r>
          </w:p>
          <w:p w:rsidR="00BB4E46" w:rsidRPr="00BB4E46" w:rsidRDefault="00BB4E46" w:rsidP="00BB4E46">
            <w:pPr>
              <w:rPr>
                <w:rFonts w:ascii="Times New Roman" w:eastAsia="Calibri" w:hAnsi="Times New Roman" w:cs="Times New Roman"/>
                <w:color w:val="000000"/>
                <w:sz w:val="20"/>
                <w:szCs w:val="20"/>
              </w:rPr>
            </w:pPr>
            <w:proofErr w:type="spellStart"/>
            <w:r w:rsidRPr="00BB4E46">
              <w:rPr>
                <w:rFonts w:ascii="Times New Roman" w:eastAsia="Calibri" w:hAnsi="Times New Roman" w:cs="Times New Roman"/>
                <w:color w:val="000000"/>
                <w:sz w:val="20"/>
                <w:szCs w:val="20"/>
              </w:rPr>
              <w:t>Госстройжилнадзор</w:t>
            </w:r>
            <w:proofErr w:type="spellEnd"/>
            <w:r w:rsidRPr="00BB4E46">
              <w:rPr>
                <w:rFonts w:ascii="Times New Roman" w:eastAsia="Calibri" w:hAnsi="Times New Roman" w:cs="Times New Roman"/>
                <w:color w:val="000000"/>
                <w:sz w:val="20"/>
                <w:szCs w:val="20"/>
              </w:rPr>
              <w:t xml:space="preserve"> НАО разработал</w:t>
            </w:r>
            <w:r w:rsidRPr="00BB4E46">
              <w:rPr>
                <w:rFonts w:ascii="Times New Roman" w:eastAsia="Calibri" w:hAnsi="Times New Roman" w:cs="Times New Roman"/>
                <w:color w:val="000000"/>
              </w:rPr>
              <w:t> </w:t>
            </w:r>
            <w:hyperlink r:id="rId131" w:tgtFrame="_blank" w:history="1">
              <w:r w:rsidRPr="00BB4E46">
                <w:rPr>
                  <w:rFonts w:ascii="Times New Roman" w:eastAsia="Calibri" w:hAnsi="Times New Roman" w:cs="Times New Roman"/>
                  <w:color w:val="000000"/>
                  <w:sz w:val="20"/>
                  <w:szCs w:val="20"/>
                  <w:u w:val="single"/>
                </w:rPr>
                <w:t>рекомендации для требуемых электронных документов.</w:t>
              </w:r>
            </w:hyperlink>
          </w:p>
        </w:tc>
        <w:tc>
          <w:tcPr>
            <w:tcW w:w="1419"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r>
      <w:tr w:rsidR="00BB4E46" w:rsidRPr="00BB4E46" w:rsidTr="00C5618F">
        <w:tc>
          <w:tcPr>
            <w:tcW w:w="421"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t>66</w:t>
            </w:r>
          </w:p>
        </w:tc>
        <w:tc>
          <w:tcPr>
            <w:tcW w:w="1842"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c>
          <w:tcPr>
            <w:tcW w:w="1843" w:type="dxa"/>
          </w:tcPr>
          <w:p w:rsidR="00BB4E46" w:rsidRPr="00BB4E46" w:rsidRDefault="00BB4E46" w:rsidP="00BB4E46">
            <w:pPr>
              <w:tabs>
                <w:tab w:val="left" w:pos="1276"/>
              </w:tabs>
              <w:jc w:val="both"/>
              <w:rPr>
                <w:rFonts w:ascii="Times New Roman" w:eastAsia="Calibri" w:hAnsi="Times New Roman" w:cs="Times New Roman"/>
                <w:bCs/>
                <w:sz w:val="20"/>
                <w:szCs w:val="20"/>
                <w:shd w:val="clear" w:color="auto" w:fill="FFFFFF"/>
              </w:rPr>
            </w:pPr>
            <w:r w:rsidRPr="00BB4E46">
              <w:rPr>
                <w:rFonts w:ascii="Times New Roman" w:eastAsia="Calibri" w:hAnsi="Times New Roman" w:cs="Times New Roman"/>
                <w:bCs/>
                <w:sz w:val="20"/>
                <w:szCs w:val="20"/>
                <w:shd w:val="clear" w:color="auto" w:fill="FFFFFF"/>
              </w:rPr>
              <w:t xml:space="preserve">Обеспечение и сохранение целевого </w:t>
            </w:r>
            <w:r w:rsidRPr="00BB4E46">
              <w:rPr>
                <w:rFonts w:ascii="Times New Roman" w:eastAsia="Calibri" w:hAnsi="Times New Roman" w:cs="Times New Roman"/>
                <w:bCs/>
                <w:sz w:val="20"/>
                <w:szCs w:val="20"/>
                <w:shd w:val="clear" w:color="auto" w:fill="FFFFFF"/>
              </w:rPr>
              <w:lastRenderedPageBreak/>
              <w:t>использования государственных объектов недвижимого имущества в социальной сфере</w:t>
            </w:r>
          </w:p>
        </w:tc>
        <w:tc>
          <w:tcPr>
            <w:tcW w:w="1701" w:type="dxa"/>
          </w:tcPr>
          <w:p w:rsidR="00BB4E46" w:rsidRPr="00BB4E46" w:rsidRDefault="00BB4E46" w:rsidP="00BB4E46">
            <w:pPr>
              <w:tabs>
                <w:tab w:val="left" w:pos="1276"/>
              </w:tabs>
              <w:jc w:val="both"/>
              <w:rPr>
                <w:rFonts w:ascii="Times New Roman" w:eastAsia="Calibri" w:hAnsi="Times New Roman" w:cs="Times New Roman"/>
                <w:bCs/>
                <w:sz w:val="20"/>
                <w:szCs w:val="20"/>
                <w:shd w:val="clear" w:color="auto" w:fill="FFFFFF"/>
              </w:rPr>
            </w:pPr>
            <w:r w:rsidRPr="00BB4E46">
              <w:rPr>
                <w:rFonts w:ascii="Times New Roman" w:eastAsia="Calibri" w:hAnsi="Times New Roman" w:cs="Times New Roman"/>
                <w:bCs/>
                <w:sz w:val="20"/>
                <w:szCs w:val="20"/>
                <w:shd w:val="clear" w:color="auto" w:fill="FFFFFF"/>
              </w:rPr>
              <w:lastRenderedPageBreak/>
              <w:t xml:space="preserve">Реализация проектов по передаче </w:t>
            </w:r>
            <w:r w:rsidRPr="00BB4E46">
              <w:rPr>
                <w:rFonts w:ascii="Times New Roman" w:eastAsia="Calibri" w:hAnsi="Times New Roman" w:cs="Times New Roman"/>
                <w:bCs/>
                <w:sz w:val="20"/>
                <w:szCs w:val="20"/>
                <w:shd w:val="clear" w:color="auto" w:fill="FFFFFF"/>
              </w:rPr>
              <w:lastRenderedPageBreak/>
              <w:t xml:space="preserve">государственных (муниципальных) объектов недвижимого имущества, включая не используемые по назначению, негосударственным (немуниципальным) организациям с применением механизмов государственно-частного </w:t>
            </w:r>
            <w:proofErr w:type="gramStart"/>
            <w:r w:rsidRPr="00BB4E46">
              <w:rPr>
                <w:rFonts w:ascii="Times New Roman" w:eastAsia="Calibri" w:hAnsi="Times New Roman" w:cs="Times New Roman"/>
                <w:bCs/>
                <w:sz w:val="20"/>
                <w:szCs w:val="20"/>
                <w:shd w:val="clear" w:color="auto" w:fill="FFFFFF"/>
              </w:rPr>
              <w:t>партнерства,  концессионного</w:t>
            </w:r>
            <w:proofErr w:type="gramEnd"/>
            <w:r w:rsidRPr="00BB4E46">
              <w:rPr>
                <w:rFonts w:ascii="Times New Roman" w:eastAsia="Calibri" w:hAnsi="Times New Roman" w:cs="Times New Roman"/>
                <w:bCs/>
                <w:sz w:val="20"/>
                <w:szCs w:val="20"/>
                <w:shd w:val="clear" w:color="auto" w:fill="FFFFFF"/>
              </w:rPr>
              <w:t xml:space="preserve"> соглашения, с обязательством сохранения целевого назначения и использования объекта недвижимого имущества в таких сферах, как дошкольное образование, детский отдых и оздоровление, здравоохранение, социальное </w:t>
            </w:r>
            <w:r w:rsidRPr="00BB4E46">
              <w:rPr>
                <w:rFonts w:ascii="Times New Roman" w:eastAsia="Calibri" w:hAnsi="Times New Roman" w:cs="Times New Roman"/>
                <w:bCs/>
                <w:sz w:val="20"/>
                <w:szCs w:val="20"/>
                <w:shd w:val="clear" w:color="auto" w:fill="FFFFFF"/>
              </w:rPr>
              <w:lastRenderedPageBreak/>
              <w:t>обслуживание</w:t>
            </w:r>
          </w:p>
        </w:tc>
        <w:tc>
          <w:tcPr>
            <w:tcW w:w="1276"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bCs/>
                <w:sz w:val="20"/>
                <w:szCs w:val="20"/>
              </w:rPr>
              <w:lastRenderedPageBreak/>
              <w:t>2016-2020</w:t>
            </w:r>
          </w:p>
        </w:tc>
        <w:tc>
          <w:tcPr>
            <w:tcW w:w="1559"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bCs/>
                <w:sz w:val="20"/>
                <w:szCs w:val="20"/>
              </w:rPr>
              <w:t xml:space="preserve">Передача государственных </w:t>
            </w:r>
            <w:r w:rsidRPr="00BB4E46">
              <w:rPr>
                <w:rFonts w:ascii="Times New Roman" w:eastAsia="Calibri" w:hAnsi="Times New Roman" w:cs="Times New Roman"/>
                <w:bCs/>
                <w:sz w:val="20"/>
                <w:szCs w:val="20"/>
              </w:rPr>
              <w:lastRenderedPageBreak/>
              <w:t>(муниципальных) объектов недвижимого имущества, включая не используемые по назначению, негосударственным (немуниципальным) организациям с применением механизмов государственно-частного партнерства, в том числе посредством заключения концессионного соглашения</w:t>
            </w:r>
          </w:p>
        </w:tc>
        <w:tc>
          <w:tcPr>
            <w:tcW w:w="1559" w:type="dxa"/>
          </w:tcPr>
          <w:p w:rsidR="00BB4E46" w:rsidRPr="00BB4E46" w:rsidRDefault="00BB4E46" w:rsidP="00BB4E46">
            <w:pPr>
              <w:autoSpaceDE w:val="0"/>
              <w:autoSpaceDN w:val="0"/>
              <w:adjustRightInd w:val="0"/>
              <w:jc w:val="both"/>
              <w:rPr>
                <w:rFonts w:ascii="Times New Roman" w:eastAsia="Calibri" w:hAnsi="Times New Roman" w:cs="Times New Roman"/>
                <w:bCs/>
                <w:sz w:val="20"/>
                <w:szCs w:val="20"/>
              </w:rPr>
            </w:pPr>
            <w:r w:rsidRPr="00BB4E46">
              <w:rPr>
                <w:rFonts w:ascii="Times New Roman" w:eastAsia="Calibri" w:hAnsi="Times New Roman" w:cs="Times New Roman"/>
                <w:bCs/>
                <w:sz w:val="20"/>
                <w:szCs w:val="20"/>
              </w:rPr>
              <w:lastRenderedPageBreak/>
              <w:t xml:space="preserve">Департамент здравоохранения, труда и </w:t>
            </w:r>
            <w:r w:rsidRPr="00BB4E46">
              <w:rPr>
                <w:rFonts w:ascii="Times New Roman" w:eastAsia="Calibri" w:hAnsi="Times New Roman" w:cs="Times New Roman"/>
                <w:bCs/>
                <w:sz w:val="20"/>
                <w:szCs w:val="20"/>
              </w:rPr>
              <w:lastRenderedPageBreak/>
              <w:t>социальной защиты Ненецкого автономного округа</w:t>
            </w:r>
          </w:p>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c>
          <w:tcPr>
            <w:tcW w:w="3402" w:type="dxa"/>
            <w:shd w:val="clear" w:color="auto" w:fill="auto"/>
          </w:tcPr>
          <w:p w:rsidR="00BB4E46" w:rsidRPr="00BB4E46" w:rsidRDefault="00BB4E46" w:rsidP="00C5618F">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lastRenderedPageBreak/>
              <w:t xml:space="preserve">Между ГБУЗ НАО "Ненецкая окружная больница" и ООО "МЕДФУД" заключен договор </w:t>
            </w:r>
            <w:r w:rsidRPr="00BB4E46">
              <w:rPr>
                <w:rFonts w:ascii="Times New Roman" w:eastAsia="Calibri" w:hAnsi="Times New Roman" w:cs="Times New Roman"/>
                <w:sz w:val="20"/>
                <w:szCs w:val="20"/>
                <w:shd w:val="clear" w:color="auto" w:fill="FFFFFF"/>
              </w:rPr>
              <w:lastRenderedPageBreak/>
              <w:t xml:space="preserve">безвозмездного пользования помещениями пищеблока в рамках исполнения государственного контракта по организации лечебного питания. </w:t>
            </w:r>
          </w:p>
        </w:tc>
        <w:tc>
          <w:tcPr>
            <w:tcW w:w="1419"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r>
      <w:tr w:rsidR="00BB4E46" w:rsidRPr="00BB4E46" w:rsidTr="00005E39">
        <w:tc>
          <w:tcPr>
            <w:tcW w:w="421"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lastRenderedPageBreak/>
              <w:t>67</w:t>
            </w:r>
          </w:p>
        </w:tc>
        <w:tc>
          <w:tcPr>
            <w:tcW w:w="1842"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c>
          <w:tcPr>
            <w:tcW w:w="1843" w:type="dxa"/>
            <w:vMerge w:val="restart"/>
          </w:tcPr>
          <w:p w:rsidR="00BB4E46" w:rsidRPr="00BB4E46" w:rsidRDefault="00BB4E46" w:rsidP="00BB4E46">
            <w:pPr>
              <w:tabs>
                <w:tab w:val="left" w:pos="1276"/>
              </w:tabs>
              <w:jc w:val="both"/>
              <w:rPr>
                <w:rFonts w:ascii="Times New Roman" w:eastAsia="Calibri" w:hAnsi="Times New Roman" w:cs="Times New Roman"/>
                <w:bCs/>
                <w:sz w:val="20"/>
                <w:szCs w:val="20"/>
                <w:shd w:val="clear" w:color="auto" w:fill="FFFFFF"/>
              </w:rPr>
            </w:pPr>
            <w:r w:rsidRPr="00BB4E46">
              <w:rPr>
                <w:rFonts w:ascii="Times New Roman" w:eastAsia="Calibri" w:hAnsi="Times New Roman" w:cs="Times New Roman"/>
                <w:bCs/>
                <w:sz w:val="20"/>
                <w:szCs w:val="20"/>
                <w:shd w:val="clear" w:color="auto" w:fill="FFFFFF"/>
              </w:rPr>
              <w:t>Содействие развитию практики применения механизмов государственно-частного партнерства, концессионных соглашений, а также передача отдельных услуг на аутсорсинг в социальной сфере</w:t>
            </w:r>
          </w:p>
        </w:tc>
        <w:tc>
          <w:tcPr>
            <w:tcW w:w="1701" w:type="dxa"/>
          </w:tcPr>
          <w:p w:rsidR="00BB4E46" w:rsidRPr="00BB4E46" w:rsidRDefault="00BB4E46" w:rsidP="00BB4E46">
            <w:pPr>
              <w:tabs>
                <w:tab w:val="left" w:pos="1276"/>
              </w:tabs>
              <w:jc w:val="both"/>
              <w:rPr>
                <w:rFonts w:ascii="Times New Roman" w:eastAsia="Calibri" w:hAnsi="Times New Roman" w:cs="Times New Roman"/>
                <w:bCs/>
                <w:sz w:val="20"/>
                <w:szCs w:val="20"/>
                <w:shd w:val="clear" w:color="auto" w:fill="FFFFFF"/>
              </w:rPr>
            </w:pPr>
            <w:r w:rsidRPr="00BB4E46">
              <w:rPr>
                <w:rFonts w:ascii="Times New Roman" w:eastAsia="Calibri" w:hAnsi="Times New Roman" w:cs="Times New Roman"/>
                <w:sz w:val="20"/>
                <w:szCs w:val="20"/>
              </w:rPr>
              <w:t>Разработка и внедрение механизмов государственно-частного партнерства в систему социального обслуживания</w:t>
            </w:r>
          </w:p>
        </w:tc>
        <w:tc>
          <w:tcPr>
            <w:tcW w:w="1276" w:type="dxa"/>
          </w:tcPr>
          <w:p w:rsidR="00BB4E46" w:rsidRPr="00BB4E46" w:rsidRDefault="00BB4E46" w:rsidP="00BB4E46">
            <w:pPr>
              <w:tabs>
                <w:tab w:val="left" w:pos="1276"/>
              </w:tabs>
              <w:jc w:val="both"/>
              <w:rPr>
                <w:rFonts w:ascii="Times New Roman" w:eastAsia="Calibri" w:hAnsi="Times New Roman" w:cs="Times New Roman"/>
                <w:bCs/>
                <w:sz w:val="20"/>
                <w:szCs w:val="20"/>
              </w:rPr>
            </w:pPr>
            <w:r w:rsidRPr="00BB4E46">
              <w:rPr>
                <w:rFonts w:ascii="Times New Roman" w:eastAsia="Calibri" w:hAnsi="Times New Roman" w:cs="Times New Roman"/>
                <w:bCs/>
                <w:sz w:val="20"/>
                <w:szCs w:val="20"/>
              </w:rPr>
              <w:t>2016</w:t>
            </w:r>
          </w:p>
        </w:tc>
        <w:tc>
          <w:tcPr>
            <w:tcW w:w="1559" w:type="dxa"/>
          </w:tcPr>
          <w:p w:rsidR="00BB4E46" w:rsidRPr="00BB4E46" w:rsidRDefault="00BB4E46" w:rsidP="00BB4E46">
            <w:pPr>
              <w:tabs>
                <w:tab w:val="left" w:pos="1276"/>
              </w:tabs>
              <w:jc w:val="both"/>
              <w:rPr>
                <w:rFonts w:ascii="Times New Roman" w:eastAsia="Calibri" w:hAnsi="Times New Roman" w:cs="Times New Roman"/>
                <w:bCs/>
                <w:sz w:val="20"/>
                <w:szCs w:val="20"/>
              </w:rPr>
            </w:pPr>
            <w:r w:rsidRPr="00BB4E46">
              <w:rPr>
                <w:rFonts w:ascii="Times New Roman" w:eastAsia="Calibri" w:hAnsi="Times New Roman" w:cs="Times New Roman"/>
                <w:bCs/>
                <w:sz w:val="20"/>
                <w:szCs w:val="20"/>
              </w:rPr>
              <w:t xml:space="preserve">Наличие актуальной нормативно-правовой базы по внедрению </w:t>
            </w:r>
            <w:proofErr w:type="spellStart"/>
            <w:r w:rsidRPr="00BB4E46">
              <w:rPr>
                <w:rFonts w:ascii="Times New Roman" w:eastAsia="Calibri" w:hAnsi="Times New Roman" w:cs="Times New Roman"/>
                <w:bCs/>
                <w:sz w:val="20"/>
                <w:szCs w:val="20"/>
              </w:rPr>
              <w:t>мкханизмовчастно</w:t>
            </w:r>
            <w:proofErr w:type="spellEnd"/>
            <w:r w:rsidRPr="00BB4E46">
              <w:rPr>
                <w:rFonts w:ascii="Times New Roman" w:eastAsia="Calibri" w:hAnsi="Times New Roman" w:cs="Times New Roman"/>
                <w:bCs/>
                <w:sz w:val="20"/>
                <w:szCs w:val="20"/>
              </w:rPr>
              <w:t>-государственного партнерства в систему социального обслуживания Ненецкого автономного округа</w:t>
            </w:r>
          </w:p>
        </w:tc>
        <w:tc>
          <w:tcPr>
            <w:tcW w:w="1559" w:type="dxa"/>
          </w:tcPr>
          <w:p w:rsidR="00BB4E46" w:rsidRPr="00BB4E46" w:rsidRDefault="00BB4E46" w:rsidP="00BB4E46">
            <w:pPr>
              <w:autoSpaceDE w:val="0"/>
              <w:autoSpaceDN w:val="0"/>
              <w:adjustRightInd w:val="0"/>
              <w:jc w:val="both"/>
              <w:rPr>
                <w:rFonts w:ascii="Times New Roman" w:eastAsia="Calibri" w:hAnsi="Times New Roman" w:cs="Times New Roman"/>
                <w:bCs/>
                <w:sz w:val="20"/>
                <w:szCs w:val="20"/>
              </w:rPr>
            </w:pPr>
            <w:r w:rsidRPr="00BB4E46">
              <w:rPr>
                <w:rFonts w:ascii="Times New Roman" w:eastAsia="Calibri" w:hAnsi="Times New Roman" w:cs="Times New Roman"/>
                <w:bCs/>
                <w:sz w:val="20"/>
                <w:szCs w:val="20"/>
              </w:rPr>
              <w:t>Департамент здравоохранения, труда и социальной защиты Ненецкого автономного округа</w:t>
            </w:r>
          </w:p>
          <w:p w:rsidR="00BB4E46" w:rsidRPr="00BB4E46" w:rsidRDefault="00BB4E46" w:rsidP="00BB4E46">
            <w:pPr>
              <w:autoSpaceDE w:val="0"/>
              <w:autoSpaceDN w:val="0"/>
              <w:adjustRightInd w:val="0"/>
              <w:jc w:val="both"/>
              <w:rPr>
                <w:rFonts w:ascii="Times New Roman" w:eastAsia="Calibri" w:hAnsi="Times New Roman" w:cs="Times New Roman"/>
                <w:bCs/>
                <w:sz w:val="20"/>
                <w:szCs w:val="20"/>
              </w:rPr>
            </w:pPr>
          </w:p>
        </w:tc>
        <w:tc>
          <w:tcPr>
            <w:tcW w:w="3402" w:type="dxa"/>
          </w:tcPr>
          <w:p w:rsidR="00A8386A" w:rsidRPr="00A8386A" w:rsidRDefault="00A8386A" w:rsidP="00A8386A">
            <w:pPr>
              <w:spacing w:after="0" w:line="240" w:lineRule="auto"/>
              <w:jc w:val="both"/>
              <w:rPr>
                <w:rFonts w:ascii="Times New Roman" w:hAnsi="Times New Roman" w:cs="Times New Roman"/>
                <w:color w:val="000000"/>
                <w:sz w:val="20"/>
                <w:szCs w:val="20"/>
              </w:rPr>
            </w:pPr>
            <w:r w:rsidRPr="00A8386A">
              <w:rPr>
                <w:rFonts w:ascii="Times New Roman" w:hAnsi="Times New Roman" w:cs="Times New Roman"/>
                <w:color w:val="000000"/>
                <w:sz w:val="20"/>
                <w:szCs w:val="20"/>
              </w:rPr>
              <w:t>В 2019 году внесены изменения в Постановление Администрации НАО от 14.01.2016 N 4-п (ред. от 05.12.2019) "Об утверждении Порядка выплаты компенсации поставщикам социальных услуг"</w:t>
            </w:r>
          </w:p>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c>
          <w:tcPr>
            <w:tcW w:w="1419"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r>
      <w:tr w:rsidR="00BB4E46" w:rsidRPr="00BB4E46" w:rsidTr="00005E39">
        <w:tc>
          <w:tcPr>
            <w:tcW w:w="421"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t>68</w:t>
            </w:r>
          </w:p>
        </w:tc>
        <w:tc>
          <w:tcPr>
            <w:tcW w:w="1842"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c>
          <w:tcPr>
            <w:tcW w:w="1843" w:type="dxa"/>
            <w:vMerge/>
          </w:tcPr>
          <w:p w:rsidR="00BB4E46" w:rsidRPr="00BB4E46" w:rsidRDefault="00BB4E46" w:rsidP="00BB4E46">
            <w:pPr>
              <w:tabs>
                <w:tab w:val="left" w:pos="1276"/>
              </w:tabs>
              <w:jc w:val="both"/>
              <w:rPr>
                <w:rFonts w:ascii="Times New Roman" w:eastAsia="Calibri" w:hAnsi="Times New Roman" w:cs="Times New Roman"/>
                <w:bCs/>
                <w:sz w:val="20"/>
                <w:szCs w:val="20"/>
                <w:shd w:val="clear" w:color="auto" w:fill="FFFFFF"/>
              </w:rPr>
            </w:pPr>
          </w:p>
        </w:tc>
        <w:tc>
          <w:tcPr>
            <w:tcW w:w="1701" w:type="dxa"/>
          </w:tcPr>
          <w:p w:rsidR="00BB4E46" w:rsidRPr="00BB4E46" w:rsidRDefault="00BB4E46" w:rsidP="00BB4E46">
            <w:pPr>
              <w:tabs>
                <w:tab w:val="left" w:pos="1276"/>
              </w:tabs>
              <w:jc w:val="both"/>
              <w:rPr>
                <w:rFonts w:ascii="Times New Roman" w:eastAsia="Calibri" w:hAnsi="Times New Roman" w:cs="Times New Roman"/>
                <w:bCs/>
                <w:sz w:val="20"/>
                <w:szCs w:val="20"/>
                <w:shd w:val="clear" w:color="auto" w:fill="FFFFFF"/>
              </w:rPr>
            </w:pPr>
            <w:r w:rsidRPr="00BB4E46">
              <w:rPr>
                <w:rFonts w:ascii="Times New Roman" w:eastAsia="Calibri" w:hAnsi="Times New Roman" w:cs="Times New Roman"/>
                <w:bCs/>
                <w:sz w:val="20"/>
                <w:szCs w:val="20"/>
              </w:rPr>
              <w:t>Утверждение и ежегодная актуализация перечня объектов, в отношении которых планируется заключение концессионных соглашений</w:t>
            </w:r>
          </w:p>
        </w:tc>
        <w:tc>
          <w:tcPr>
            <w:tcW w:w="1276"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bCs/>
                <w:sz w:val="20"/>
                <w:szCs w:val="20"/>
              </w:rPr>
              <w:t>2016-2020</w:t>
            </w:r>
          </w:p>
          <w:p w:rsidR="00BB4E46" w:rsidRPr="00BB4E46" w:rsidRDefault="00BB4E46" w:rsidP="00BB4E46">
            <w:pPr>
              <w:jc w:val="center"/>
              <w:rPr>
                <w:rFonts w:ascii="Times New Roman" w:eastAsia="Calibri" w:hAnsi="Times New Roman" w:cs="Times New Roman"/>
                <w:sz w:val="20"/>
                <w:szCs w:val="20"/>
              </w:rPr>
            </w:pPr>
          </w:p>
        </w:tc>
        <w:tc>
          <w:tcPr>
            <w:tcW w:w="1559" w:type="dxa"/>
          </w:tcPr>
          <w:p w:rsidR="00BB4E46" w:rsidRPr="00BB4E46" w:rsidRDefault="00BB4E46" w:rsidP="00BB4E46">
            <w:pPr>
              <w:autoSpaceDE w:val="0"/>
              <w:autoSpaceDN w:val="0"/>
              <w:adjustRightInd w:val="0"/>
              <w:jc w:val="both"/>
              <w:rPr>
                <w:rFonts w:ascii="Times New Roman" w:eastAsia="Calibri" w:hAnsi="Times New Roman" w:cs="Times New Roman"/>
                <w:bCs/>
                <w:sz w:val="20"/>
                <w:szCs w:val="20"/>
              </w:rPr>
            </w:pPr>
            <w:r w:rsidRPr="00BB4E46">
              <w:rPr>
                <w:rFonts w:ascii="Times New Roman" w:eastAsia="Calibri" w:hAnsi="Times New Roman" w:cs="Times New Roman"/>
                <w:bCs/>
                <w:sz w:val="20"/>
                <w:szCs w:val="20"/>
              </w:rPr>
              <w:t>Заключение концессионных соглашений, в том числе в социальной сфере</w:t>
            </w:r>
          </w:p>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c>
          <w:tcPr>
            <w:tcW w:w="1559"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bCs/>
                <w:sz w:val="20"/>
                <w:szCs w:val="20"/>
              </w:rPr>
              <w:t>Департамент финансов и экономики Ненецкого автономного округа, по предложениям исполнительных органов государственной власти Ненецкого автономного округа</w:t>
            </w:r>
          </w:p>
          <w:p w:rsidR="00BB4E46" w:rsidRPr="00BB4E46" w:rsidRDefault="00BB4E46" w:rsidP="00BB4E46">
            <w:pPr>
              <w:rPr>
                <w:rFonts w:ascii="Times New Roman" w:eastAsia="Calibri" w:hAnsi="Times New Roman" w:cs="Times New Roman"/>
                <w:sz w:val="20"/>
                <w:szCs w:val="20"/>
              </w:rPr>
            </w:pPr>
          </w:p>
          <w:p w:rsidR="00BB4E46" w:rsidRPr="00BB4E46" w:rsidRDefault="00BB4E46" w:rsidP="00BB4E46">
            <w:pPr>
              <w:ind w:firstLine="708"/>
              <w:rPr>
                <w:rFonts w:ascii="Times New Roman" w:eastAsia="Calibri" w:hAnsi="Times New Roman" w:cs="Times New Roman"/>
                <w:sz w:val="20"/>
                <w:szCs w:val="20"/>
              </w:rPr>
            </w:pPr>
          </w:p>
        </w:tc>
        <w:tc>
          <w:tcPr>
            <w:tcW w:w="3402"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color w:val="000000"/>
                <w:sz w:val="20"/>
                <w:szCs w:val="20"/>
              </w:rPr>
              <w:lastRenderedPageBreak/>
              <w:t>Распоряжением ДФЭ НАО от 23.01.2017 № 9 «О перечне объектов, в отношении которых планируется заключение концессионных соглашений» по предложениям органов государственной власти сформирован перечень объектов. В перечень включено 2 объекта.</w:t>
            </w:r>
          </w:p>
        </w:tc>
        <w:tc>
          <w:tcPr>
            <w:tcW w:w="1419"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r>
      <w:tr w:rsidR="00BB4E46" w:rsidRPr="00BB4E46" w:rsidTr="00005E39">
        <w:tc>
          <w:tcPr>
            <w:tcW w:w="421"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t>69</w:t>
            </w:r>
          </w:p>
        </w:tc>
        <w:tc>
          <w:tcPr>
            <w:tcW w:w="1842"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c>
          <w:tcPr>
            <w:tcW w:w="1843" w:type="dxa"/>
            <w:vMerge w:val="restart"/>
          </w:tcPr>
          <w:p w:rsidR="00BB4E46" w:rsidRPr="00BB4E46" w:rsidRDefault="00BB4E46" w:rsidP="00BB4E46">
            <w:pPr>
              <w:tabs>
                <w:tab w:val="left" w:pos="1276"/>
              </w:tabs>
              <w:jc w:val="both"/>
              <w:rPr>
                <w:rFonts w:ascii="Times New Roman" w:eastAsia="Calibri" w:hAnsi="Times New Roman" w:cs="Times New Roman"/>
                <w:bCs/>
                <w:sz w:val="20"/>
                <w:szCs w:val="20"/>
                <w:shd w:val="clear" w:color="auto" w:fill="FFFFFF"/>
              </w:rPr>
            </w:pPr>
          </w:p>
        </w:tc>
        <w:tc>
          <w:tcPr>
            <w:tcW w:w="1701" w:type="dxa"/>
          </w:tcPr>
          <w:p w:rsidR="00BB4E46" w:rsidRPr="00BB4E46" w:rsidRDefault="00BB4E46" w:rsidP="00BB4E46">
            <w:pPr>
              <w:tabs>
                <w:tab w:val="left" w:pos="1276"/>
              </w:tabs>
              <w:jc w:val="both"/>
              <w:rPr>
                <w:rFonts w:ascii="Times New Roman" w:eastAsia="Calibri" w:hAnsi="Times New Roman" w:cs="Times New Roman"/>
                <w:bCs/>
                <w:sz w:val="20"/>
                <w:szCs w:val="20"/>
                <w:shd w:val="clear" w:color="auto" w:fill="FFFFFF"/>
              </w:rPr>
            </w:pPr>
            <w:r w:rsidRPr="00BB4E46">
              <w:rPr>
                <w:rFonts w:ascii="Times New Roman" w:eastAsia="Calibri" w:hAnsi="Times New Roman" w:cs="Times New Roman"/>
                <w:bCs/>
                <w:sz w:val="20"/>
                <w:szCs w:val="20"/>
              </w:rPr>
              <w:t>Ведение реестра инвестиционных проектов, реализуемых на территории Ненецкого автономного округа, и реестра инфраструктурных площадок Ненецкого автономного округа</w:t>
            </w:r>
          </w:p>
        </w:tc>
        <w:tc>
          <w:tcPr>
            <w:tcW w:w="1276"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bCs/>
                <w:sz w:val="20"/>
                <w:szCs w:val="20"/>
              </w:rPr>
              <w:t>2016-2020</w:t>
            </w:r>
          </w:p>
        </w:tc>
        <w:tc>
          <w:tcPr>
            <w:tcW w:w="1559"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bCs/>
                <w:sz w:val="20"/>
                <w:szCs w:val="20"/>
              </w:rPr>
              <w:t>Учет инвестиционных проектов, реализуемых на территории Ненецкого автономного округа, и инфраструктурных площадок Ненецкого автономного округа, привлечение частных инвестиций к реализации проектов</w:t>
            </w:r>
          </w:p>
        </w:tc>
        <w:tc>
          <w:tcPr>
            <w:tcW w:w="1559"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bCs/>
                <w:sz w:val="20"/>
                <w:szCs w:val="20"/>
              </w:rPr>
              <w:t>Департамент финансов и экономики Ненецкого автономного округа</w:t>
            </w:r>
          </w:p>
        </w:tc>
        <w:tc>
          <w:tcPr>
            <w:tcW w:w="3402" w:type="dxa"/>
          </w:tcPr>
          <w:p w:rsidR="00BB4E46" w:rsidRPr="00F14F8A" w:rsidRDefault="00BB4E46" w:rsidP="00920499">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t>В округе ведутся   на постоянной основе актуализируются указанные реестры.</w:t>
            </w:r>
          </w:p>
        </w:tc>
        <w:tc>
          <w:tcPr>
            <w:tcW w:w="1419"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r>
      <w:tr w:rsidR="00BB4E46" w:rsidRPr="00BB4E46" w:rsidTr="00005E39">
        <w:tc>
          <w:tcPr>
            <w:tcW w:w="421"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t>70</w:t>
            </w:r>
          </w:p>
        </w:tc>
        <w:tc>
          <w:tcPr>
            <w:tcW w:w="1842"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c>
          <w:tcPr>
            <w:tcW w:w="1843" w:type="dxa"/>
            <w:vMerge/>
          </w:tcPr>
          <w:p w:rsidR="00BB4E46" w:rsidRPr="00BB4E46" w:rsidRDefault="00BB4E46" w:rsidP="00BB4E46">
            <w:pPr>
              <w:tabs>
                <w:tab w:val="left" w:pos="1276"/>
              </w:tabs>
              <w:jc w:val="both"/>
              <w:rPr>
                <w:rFonts w:ascii="Times New Roman" w:eastAsia="Calibri" w:hAnsi="Times New Roman" w:cs="Times New Roman"/>
                <w:bCs/>
                <w:sz w:val="20"/>
                <w:szCs w:val="20"/>
                <w:shd w:val="clear" w:color="auto" w:fill="FFFFFF"/>
              </w:rPr>
            </w:pPr>
          </w:p>
        </w:tc>
        <w:tc>
          <w:tcPr>
            <w:tcW w:w="1701" w:type="dxa"/>
          </w:tcPr>
          <w:p w:rsidR="00BB4E46" w:rsidRPr="00BB4E46" w:rsidRDefault="00BB4E46" w:rsidP="00BB4E46">
            <w:pPr>
              <w:tabs>
                <w:tab w:val="left" w:pos="1276"/>
              </w:tabs>
              <w:jc w:val="both"/>
              <w:rPr>
                <w:rFonts w:ascii="Times New Roman" w:eastAsia="Calibri" w:hAnsi="Times New Roman" w:cs="Times New Roman"/>
                <w:bCs/>
                <w:sz w:val="20"/>
                <w:szCs w:val="20"/>
                <w:shd w:val="clear" w:color="auto" w:fill="FFFFFF"/>
              </w:rPr>
            </w:pPr>
            <w:r w:rsidRPr="00BB4E46">
              <w:rPr>
                <w:rFonts w:ascii="Times New Roman" w:eastAsia="Calibri" w:hAnsi="Times New Roman" w:cs="Times New Roman"/>
                <w:bCs/>
                <w:sz w:val="20"/>
                <w:szCs w:val="20"/>
              </w:rPr>
              <w:t>Передача на аутсорсинг услуг по организации общественного питания, оказываемых в государственных учреждениях здравоохранения Ненецкого автономного округа</w:t>
            </w:r>
          </w:p>
        </w:tc>
        <w:tc>
          <w:tcPr>
            <w:tcW w:w="1276"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bCs/>
                <w:sz w:val="20"/>
                <w:szCs w:val="20"/>
              </w:rPr>
              <w:t>2016-2020</w:t>
            </w:r>
          </w:p>
        </w:tc>
        <w:tc>
          <w:tcPr>
            <w:tcW w:w="1559"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bCs/>
                <w:sz w:val="20"/>
                <w:szCs w:val="20"/>
              </w:rPr>
              <w:t>Вывод ряда несвойственных функций на аутсорсинг, в таких сферах здравоохранения и социального обслуживания</w:t>
            </w:r>
          </w:p>
        </w:tc>
        <w:tc>
          <w:tcPr>
            <w:tcW w:w="1559" w:type="dxa"/>
          </w:tcPr>
          <w:p w:rsidR="00BB4E46" w:rsidRPr="00BB4E46" w:rsidRDefault="00BB4E46" w:rsidP="00BB4E46">
            <w:pPr>
              <w:autoSpaceDE w:val="0"/>
              <w:autoSpaceDN w:val="0"/>
              <w:adjustRightInd w:val="0"/>
              <w:jc w:val="both"/>
              <w:rPr>
                <w:rFonts w:ascii="Times New Roman" w:eastAsia="Calibri" w:hAnsi="Times New Roman" w:cs="Times New Roman"/>
                <w:bCs/>
                <w:sz w:val="20"/>
                <w:szCs w:val="20"/>
              </w:rPr>
            </w:pPr>
            <w:r w:rsidRPr="00BB4E46">
              <w:rPr>
                <w:rFonts w:ascii="Times New Roman" w:eastAsia="Calibri" w:hAnsi="Times New Roman" w:cs="Times New Roman"/>
                <w:bCs/>
                <w:sz w:val="20"/>
                <w:szCs w:val="20"/>
              </w:rPr>
              <w:t>Департамент здравоохранения, труда и социальной защиты Ненецкого автономного округа</w:t>
            </w:r>
          </w:p>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p w:rsidR="00BB4E46" w:rsidRPr="00BB4E46" w:rsidRDefault="00BB4E46" w:rsidP="00BB4E46">
            <w:pPr>
              <w:jc w:val="center"/>
              <w:rPr>
                <w:rFonts w:ascii="Times New Roman" w:eastAsia="Calibri" w:hAnsi="Times New Roman" w:cs="Times New Roman"/>
                <w:sz w:val="20"/>
                <w:szCs w:val="20"/>
              </w:rPr>
            </w:pPr>
          </w:p>
        </w:tc>
        <w:tc>
          <w:tcPr>
            <w:tcW w:w="3402" w:type="dxa"/>
          </w:tcPr>
          <w:p w:rsidR="00A8386A" w:rsidRPr="00A8386A" w:rsidRDefault="00A8386A" w:rsidP="00A8386A">
            <w:pPr>
              <w:spacing w:after="0" w:line="240" w:lineRule="auto"/>
              <w:jc w:val="both"/>
              <w:rPr>
                <w:rFonts w:ascii="Times New Roman" w:hAnsi="Times New Roman" w:cs="Times New Roman"/>
                <w:color w:val="000000"/>
                <w:sz w:val="20"/>
                <w:szCs w:val="20"/>
              </w:rPr>
            </w:pPr>
            <w:r w:rsidRPr="00A8386A">
              <w:rPr>
                <w:rFonts w:ascii="Times New Roman" w:hAnsi="Times New Roman" w:cs="Times New Roman"/>
                <w:color w:val="000000"/>
                <w:sz w:val="20"/>
                <w:szCs w:val="20"/>
              </w:rPr>
              <w:t xml:space="preserve">На аутсорсинг в соответствии с законодательством о </w:t>
            </w:r>
            <w:proofErr w:type="spellStart"/>
            <w:r w:rsidRPr="00A8386A">
              <w:rPr>
                <w:rFonts w:ascii="Times New Roman" w:hAnsi="Times New Roman" w:cs="Times New Roman"/>
                <w:color w:val="000000"/>
                <w:sz w:val="20"/>
                <w:szCs w:val="20"/>
              </w:rPr>
              <w:t>контрктной</w:t>
            </w:r>
            <w:proofErr w:type="spellEnd"/>
            <w:r w:rsidRPr="00A8386A">
              <w:rPr>
                <w:rFonts w:ascii="Times New Roman" w:hAnsi="Times New Roman" w:cs="Times New Roman"/>
                <w:color w:val="000000"/>
                <w:sz w:val="20"/>
                <w:szCs w:val="20"/>
              </w:rPr>
              <w:t xml:space="preserve"> системе переданы услуги по организации питания в ГБУЗ НАО "Ненецкая окружная больница", ГБУЗ НАО "Окружной противотуберкулезный диспансер", ГБСУ "Пустозерский дом-интернат для престарелых и инвалидов". </w:t>
            </w:r>
          </w:p>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c>
          <w:tcPr>
            <w:tcW w:w="1419"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r>
      <w:tr w:rsidR="00BB4E46" w:rsidRPr="00BB4E46" w:rsidTr="00005E39">
        <w:tc>
          <w:tcPr>
            <w:tcW w:w="421"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t>71</w:t>
            </w:r>
          </w:p>
        </w:tc>
        <w:tc>
          <w:tcPr>
            <w:tcW w:w="1842"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c>
          <w:tcPr>
            <w:tcW w:w="1843" w:type="dxa"/>
            <w:vMerge w:val="restart"/>
          </w:tcPr>
          <w:p w:rsidR="00BB4E46" w:rsidRPr="00BB4E46" w:rsidRDefault="00BB4E46" w:rsidP="00BB4E46">
            <w:pPr>
              <w:tabs>
                <w:tab w:val="left" w:pos="1276"/>
              </w:tabs>
              <w:jc w:val="both"/>
              <w:rPr>
                <w:rFonts w:ascii="Times New Roman" w:eastAsia="Calibri" w:hAnsi="Times New Roman" w:cs="Times New Roman"/>
                <w:bCs/>
                <w:sz w:val="20"/>
                <w:szCs w:val="20"/>
                <w:shd w:val="clear" w:color="auto" w:fill="FFFFFF"/>
              </w:rPr>
            </w:pPr>
            <w:r w:rsidRPr="00BB4E46">
              <w:rPr>
                <w:rFonts w:ascii="Times New Roman" w:eastAsia="Calibri" w:hAnsi="Times New Roman" w:cs="Times New Roman"/>
                <w:bCs/>
                <w:sz w:val="20"/>
                <w:szCs w:val="20"/>
                <w:shd w:val="clear" w:color="auto" w:fill="FFFFFF"/>
              </w:rPr>
              <w:t xml:space="preserve">Содействие </w:t>
            </w:r>
            <w:r w:rsidRPr="00BB4E46">
              <w:rPr>
                <w:rFonts w:ascii="Times New Roman" w:eastAsia="Calibri" w:hAnsi="Times New Roman" w:cs="Times New Roman"/>
                <w:bCs/>
                <w:sz w:val="20"/>
                <w:szCs w:val="20"/>
                <w:shd w:val="clear" w:color="auto" w:fill="FFFFFF"/>
              </w:rPr>
              <w:lastRenderedPageBreak/>
              <w:t>развитию негосударственных социально ориентированных некоммерческих организаций</w:t>
            </w:r>
          </w:p>
        </w:tc>
        <w:tc>
          <w:tcPr>
            <w:tcW w:w="1701" w:type="dxa"/>
          </w:tcPr>
          <w:p w:rsidR="00BB4E46" w:rsidRPr="00BB4E46" w:rsidRDefault="00BB4E46" w:rsidP="00BB4E46">
            <w:pPr>
              <w:tabs>
                <w:tab w:val="left" w:pos="1276"/>
              </w:tabs>
              <w:jc w:val="both"/>
              <w:rPr>
                <w:rFonts w:ascii="Times New Roman" w:eastAsia="Calibri" w:hAnsi="Times New Roman" w:cs="Times New Roman"/>
                <w:bCs/>
                <w:sz w:val="20"/>
                <w:szCs w:val="20"/>
                <w:shd w:val="clear" w:color="auto" w:fill="FFFFFF"/>
              </w:rPr>
            </w:pPr>
            <w:r w:rsidRPr="00BB4E46">
              <w:rPr>
                <w:rFonts w:ascii="Times New Roman" w:eastAsia="Calibri" w:hAnsi="Times New Roman" w:cs="Times New Roman"/>
                <w:bCs/>
                <w:sz w:val="20"/>
                <w:szCs w:val="20"/>
                <w:shd w:val="clear" w:color="auto" w:fill="FFFFFF"/>
              </w:rPr>
              <w:lastRenderedPageBreak/>
              <w:t xml:space="preserve">Оказание мер </w:t>
            </w:r>
            <w:r w:rsidRPr="00BB4E46">
              <w:rPr>
                <w:rFonts w:ascii="Times New Roman" w:eastAsia="Calibri" w:hAnsi="Times New Roman" w:cs="Times New Roman"/>
                <w:bCs/>
                <w:sz w:val="20"/>
                <w:szCs w:val="20"/>
                <w:shd w:val="clear" w:color="auto" w:fill="FFFFFF"/>
              </w:rPr>
              <w:lastRenderedPageBreak/>
              <w:t>государственной финансовой поддержки социально ориентированным некоммерческим организациям, осуществляющим деятельность на территории Ненецкого автономного округа, в целях реализации социально ориентированных проектов</w:t>
            </w:r>
          </w:p>
        </w:tc>
        <w:tc>
          <w:tcPr>
            <w:tcW w:w="1276"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bCs/>
                <w:sz w:val="20"/>
                <w:szCs w:val="20"/>
              </w:rPr>
              <w:lastRenderedPageBreak/>
              <w:t>2016-2020</w:t>
            </w:r>
          </w:p>
        </w:tc>
        <w:tc>
          <w:tcPr>
            <w:tcW w:w="1559"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rPr>
              <w:t xml:space="preserve">Реализация </w:t>
            </w:r>
            <w:r w:rsidRPr="00BB4E46">
              <w:rPr>
                <w:rFonts w:ascii="Times New Roman" w:eastAsia="Calibri" w:hAnsi="Times New Roman" w:cs="Times New Roman"/>
                <w:bCs/>
                <w:sz w:val="20"/>
                <w:szCs w:val="20"/>
              </w:rPr>
              <w:lastRenderedPageBreak/>
              <w:t xml:space="preserve">социально ориентированных </w:t>
            </w:r>
            <w:r w:rsidRPr="00BB4E46">
              <w:rPr>
                <w:rFonts w:ascii="Times New Roman" w:eastAsia="Calibri" w:hAnsi="Times New Roman" w:cs="Times New Roman"/>
                <w:sz w:val="20"/>
                <w:szCs w:val="20"/>
              </w:rPr>
              <w:t>проектов, поддержка деятельности социально ориентированных некоммерческих организаций на территории Ненецкого автономного округа</w:t>
            </w:r>
          </w:p>
        </w:tc>
        <w:tc>
          <w:tcPr>
            <w:tcW w:w="1559" w:type="dxa"/>
          </w:tcPr>
          <w:p w:rsidR="00BB4E46" w:rsidRPr="00BB4E46" w:rsidRDefault="00BB4E46" w:rsidP="00BB4E46">
            <w:pPr>
              <w:autoSpaceDE w:val="0"/>
              <w:autoSpaceDN w:val="0"/>
              <w:adjustRightInd w:val="0"/>
              <w:jc w:val="both"/>
              <w:rPr>
                <w:rFonts w:ascii="Times New Roman" w:eastAsia="Calibri" w:hAnsi="Times New Roman" w:cs="Times New Roman"/>
                <w:bCs/>
                <w:sz w:val="20"/>
                <w:szCs w:val="20"/>
              </w:rPr>
            </w:pPr>
            <w:r w:rsidRPr="00BB4E46">
              <w:rPr>
                <w:rFonts w:ascii="Times New Roman" w:eastAsia="Calibri" w:hAnsi="Times New Roman" w:cs="Times New Roman"/>
                <w:bCs/>
                <w:sz w:val="20"/>
                <w:szCs w:val="20"/>
              </w:rPr>
              <w:lastRenderedPageBreak/>
              <w:t xml:space="preserve">Департамент </w:t>
            </w:r>
            <w:r w:rsidRPr="00BB4E46">
              <w:rPr>
                <w:rFonts w:ascii="Times New Roman" w:eastAsia="Calibri" w:hAnsi="Times New Roman" w:cs="Times New Roman"/>
                <w:bCs/>
                <w:sz w:val="20"/>
                <w:szCs w:val="20"/>
              </w:rPr>
              <w:lastRenderedPageBreak/>
              <w:t>региональной политики Ненецкого автономного округа</w:t>
            </w:r>
          </w:p>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bCs/>
                <w:sz w:val="20"/>
                <w:szCs w:val="20"/>
              </w:rPr>
              <w:t>Департамент труда и социальной защиты населения Ненецкого автономного округа</w:t>
            </w:r>
          </w:p>
        </w:tc>
        <w:tc>
          <w:tcPr>
            <w:tcW w:w="3402"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lastRenderedPageBreak/>
              <w:t xml:space="preserve">В соответствии с государственной </w:t>
            </w:r>
            <w:r w:rsidRPr="00BB4E46">
              <w:rPr>
                <w:rFonts w:ascii="Times New Roman" w:eastAsia="Calibri" w:hAnsi="Times New Roman" w:cs="Times New Roman"/>
                <w:sz w:val="20"/>
                <w:szCs w:val="20"/>
                <w:shd w:val="clear" w:color="auto" w:fill="FFFFFF"/>
              </w:rPr>
              <w:lastRenderedPageBreak/>
              <w:t>программой «Реализация региональной политики Ненецкого автономного округа в сфере международных, межрегиональных и межнациональных отношений, развития гражданского общества и средств массовой информации в 2018 году в 2018 году был поддержан 41 проект социально ориентированным некоммерческим организациям на реализацию социальных проектов на общую сумму 9 800 000 рублей кассовое исполнение программных мероприятий составило 100 %. В рамках мероприятия «Предоставление на конкурсной основе субсидий (грантов) социально ориентированным некоммерческим организациям на организацию деятельности» было предоставлено 66 субсидий социально ориентированным некоммерческим организациям на организацию деятельности на общую сумму 6 500 000 рублей. Кассовое исполнение мероприятия составило 100 %.</w:t>
            </w:r>
          </w:p>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c>
          <w:tcPr>
            <w:tcW w:w="1419"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r>
      <w:tr w:rsidR="00BB4E46" w:rsidRPr="00BB4E46" w:rsidTr="00005E39">
        <w:tc>
          <w:tcPr>
            <w:tcW w:w="421"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t>72</w:t>
            </w:r>
          </w:p>
        </w:tc>
        <w:tc>
          <w:tcPr>
            <w:tcW w:w="1842"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c>
          <w:tcPr>
            <w:tcW w:w="1843" w:type="dxa"/>
            <w:vMerge/>
          </w:tcPr>
          <w:p w:rsidR="00BB4E46" w:rsidRPr="00BB4E46" w:rsidRDefault="00BB4E46" w:rsidP="00BB4E46">
            <w:pPr>
              <w:tabs>
                <w:tab w:val="left" w:pos="1276"/>
              </w:tabs>
              <w:jc w:val="both"/>
              <w:rPr>
                <w:rFonts w:ascii="Times New Roman" w:eastAsia="Calibri" w:hAnsi="Times New Roman" w:cs="Times New Roman"/>
                <w:bCs/>
                <w:sz w:val="20"/>
                <w:szCs w:val="20"/>
                <w:shd w:val="clear" w:color="auto" w:fill="FFFFFF"/>
              </w:rPr>
            </w:pPr>
          </w:p>
        </w:tc>
        <w:tc>
          <w:tcPr>
            <w:tcW w:w="1701" w:type="dxa"/>
          </w:tcPr>
          <w:p w:rsidR="00BB4E46" w:rsidRPr="00BB4E46" w:rsidRDefault="00BB4E46" w:rsidP="00BB4E46">
            <w:pPr>
              <w:tabs>
                <w:tab w:val="left" w:pos="1276"/>
              </w:tabs>
              <w:jc w:val="both"/>
              <w:rPr>
                <w:rFonts w:ascii="Times New Roman" w:eastAsia="Calibri" w:hAnsi="Times New Roman" w:cs="Times New Roman"/>
                <w:bCs/>
                <w:sz w:val="20"/>
                <w:szCs w:val="20"/>
                <w:shd w:val="clear" w:color="auto" w:fill="FFFFFF"/>
              </w:rPr>
            </w:pPr>
            <w:r w:rsidRPr="00BB4E46">
              <w:rPr>
                <w:rFonts w:ascii="Times New Roman" w:eastAsia="Calibri" w:hAnsi="Times New Roman" w:cs="Times New Roman"/>
                <w:bCs/>
                <w:sz w:val="20"/>
                <w:szCs w:val="20"/>
                <w:shd w:val="clear" w:color="auto" w:fill="FFFFFF"/>
              </w:rPr>
              <w:t xml:space="preserve">Предоставление информационно-консультационной поддержки </w:t>
            </w:r>
            <w:r w:rsidRPr="00BB4E46">
              <w:rPr>
                <w:rFonts w:ascii="Times New Roman" w:eastAsia="Calibri" w:hAnsi="Times New Roman" w:cs="Times New Roman"/>
                <w:bCs/>
                <w:sz w:val="20"/>
                <w:szCs w:val="20"/>
                <w:shd w:val="clear" w:color="auto" w:fill="FFFFFF"/>
              </w:rPr>
              <w:lastRenderedPageBreak/>
              <w:t>представителям социально ориентированных некоммерческих организаций</w:t>
            </w:r>
          </w:p>
          <w:p w:rsidR="00BB4E46" w:rsidRPr="00BB4E46" w:rsidRDefault="00BB4E46" w:rsidP="00BB4E46">
            <w:pPr>
              <w:tabs>
                <w:tab w:val="left" w:pos="1276"/>
              </w:tabs>
              <w:jc w:val="both"/>
              <w:rPr>
                <w:rFonts w:ascii="Times New Roman" w:eastAsia="Calibri" w:hAnsi="Times New Roman" w:cs="Times New Roman"/>
                <w:bCs/>
                <w:sz w:val="20"/>
                <w:szCs w:val="20"/>
                <w:shd w:val="clear" w:color="auto" w:fill="FFFFFF"/>
              </w:rPr>
            </w:pPr>
          </w:p>
        </w:tc>
        <w:tc>
          <w:tcPr>
            <w:tcW w:w="1276"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bCs/>
                <w:sz w:val="20"/>
                <w:szCs w:val="20"/>
              </w:rPr>
              <w:lastRenderedPageBreak/>
              <w:t>2016-2020</w:t>
            </w:r>
          </w:p>
        </w:tc>
        <w:tc>
          <w:tcPr>
            <w:tcW w:w="1559" w:type="dxa"/>
          </w:tcPr>
          <w:p w:rsidR="00BB4E46" w:rsidRPr="00BB4E46" w:rsidRDefault="00BB4E46" w:rsidP="00BB4E46">
            <w:pPr>
              <w:autoSpaceDE w:val="0"/>
              <w:autoSpaceDN w:val="0"/>
              <w:adjustRightInd w:val="0"/>
              <w:jc w:val="both"/>
              <w:rPr>
                <w:rFonts w:ascii="Times New Roman" w:eastAsia="Calibri" w:hAnsi="Times New Roman" w:cs="Times New Roman"/>
                <w:sz w:val="20"/>
                <w:szCs w:val="20"/>
              </w:rPr>
            </w:pPr>
            <w:r w:rsidRPr="00BB4E46">
              <w:rPr>
                <w:rFonts w:ascii="Times New Roman" w:eastAsia="Calibri" w:hAnsi="Times New Roman" w:cs="Times New Roman"/>
                <w:sz w:val="20"/>
                <w:szCs w:val="20"/>
              </w:rPr>
              <w:t xml:space="preserve">Повышение уровня квалификации работников </w:t>
            </w:r>
            <w:r w:rsidRPr="00BB4E46">
              <w:rPr>
                <w:rFonts w:ascii="Times New Roman" w:eastAsia="Calibri" w:hAnsi="Times New Roman" w:cs="Times New Roman"/>
                <w:sz w:val="20"/>
                <w:szCs w:val="20"/>
              </w:rPr>
              <w:lastRenderedPageBreak/>
              <w:t>социально ориентированных некоммерческих организаций</w:t>
            </w:r>
          </w:p>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p w:rsidR="00BB4E46" w:rsidRPr="00BB4E46" w:rsidRDefault="00BB4E46" w:rsidP="00BB4E46">
            <w:pPr>
              <w:rPr>
                <w:rFonts w:ascii="Times New Roman" w:eastAsia="Calibri" w:hAnsi="Times New Roman" w:cs="Times New Roman"/>
                <w:sz w:val="20"/>
                <w:szCs w:val="20"/>
              </w:rPr>
            </w:pPr>
          </w:p>
          <w:p w:rsidR="00BB4E46" w:rsidRPr="00BB4E46" w:rsidRDefault="00BB4E46" w:rsidP="00BB4E46">
            <w:pPr>
              <w:jc w:val="center"/>
              <w:rPr>
                <w:rFonts w:ascii="Times New Roman" w:eastAsia="Calibri" w:hAnsi="Times New Roman" w:cs="Times New Roman"/>
                <w:sz w:val="20"/>
                <w:szCs w:val="20"/>
              </w:rPr>
            </w:pPr>
          </w:p>
        </w:tc>
        <w:tc>
          <w:tcPr>
            <w:tcW w:w="1559"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bCs/>
                <w:sz w:val="20"/>
                <w:szCs w:val="20"/>
              </w:rPr>
              <w:lastRenderedPageBreak/>
              <w:t xml:space="preserve">Департамент региональной политики Ненецкого </w:t>
            </w:r>
            <w:r w:rsidRPr="00BB4E46">
              <w:rPr>
                <w:rFonts w:ascii="Times New Roman" w:eastAsia="Calibri" w:hAnsi="Times New Roman" w:cs="Times New Roman"/>
                <w:bCs/>
                <w:sz w:val="20"/>
                <w:szCs w:val="20"/>
              </w:rPr>
              <w:lastRenderedPageBreak/>
              <w:t>автономного округа</w:t>
            </w:r>
          </w:p>
        </w:tc>
        <w:tc>
          <w:tcPr>
            <w:tcW w:w="3402"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lastRenderedPageBreak/>
              <w:t xml:space="preserve">В 2018 году для представителей СОНКО было организовано 6 консультационных мероприятий с участием представителей </w:t>
            </w:r>
            <w:r w:rsidRPr="00BB4E46">
              <w:rPr>
                <w:rFonts w:ascii="Times New Roman" w:eastAsia="Calibri" w:hAnsi="Times New Roman" w:cs="Times New Roman"/>
                <w:sz w:val="20"/>
                <w:szCs w:val="20"/>
                <w:shd w:val="clear" w:color="auto" w:fill="FFFFFF"/>
              </w:rPr>
              <w:lastRenderedPageBreak/>
              <w:t xml:space="preserve">Управления Минюста России по Архангельской области и НАО, органов власти НАО, депутатов Собрания депутатов НАО, членов Общественной палаты НАО. </w:t>
            </w:r>
          </w:p>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t xml:space="preserve">Для некоммерческих организаций проведены обучающие семинары с участием исполнительного директора Фонда президентских грантов Долгова Антона Васильевича, семинар по работе на </w:t>
            </w:r>
            <w:proofErr w:type="spellStart"/>
            <w:r w:rsidRPr="00BB4E46">
              <w:rPr>
                <w:rFonts w:ascii="Times New Roman" w:eastAsia="Calibri" w:hAnsi="Times New Roman" w:cs="Times New Roman"/>
                <w:sz w:val="20"/>
                <w:szCs w:val="20"/>
                <w:shd w:val="clear" w:color="auto" w:fill="FFFFFF"/>
              </w:rPr>
              <w:t>краудфандинговой</w:t>
            </w:r>
            <w:proofErr w:type="spellEnd"/>
            <w:r w:rsidRPr="00BB4E46">
              <w:rPr>
                <w:rFonts w:ascii="Times New Roman" w:eastAsia="Calibri" w:hAnsi="Times New Roman" w:cs="Times New Roman"/>
                <w:sz w:val="20"/>
                <w:szCs w:val="20"/>
                <w:shd w:val="clear" w:color="auto" w:fill="FFFFFF"/>
              </w:rPr>
              <w:t xml:space="preserve"> площадке с участием куратора «Школы </w:t>
            </w:r>
            <w:proofErr w:type="spellStart"/>
            <w:r w:rsidRPr="00BB4E46">
              <w:rPr>
                <w:rFonts w:ascii="Times New Roman" w:eastAsia="Calibri" w:hAnsi="Times New Roman" w:cs="Times New Roman"/>
                <w:sz w:val="20"/>
                <w:szCs w:val="20"/>
                <w:shd w:val="clear" w:color="auto" w:fill="FFFFFF"/>
              </w:rPr>
              <w:t>краудфнадинга</w:t>
            </w:r>
            <w:proofErr w:type="spellEnd"/>
            <w:r w:rsidRPr="00BB4E46">
              <w:rPr>
                <w:rFonts w:ascii="Times New Roman" w:eastAsia="Calibri" w:hAnsi="Times New Roman" w:cs="Times New Roman"/>
                <w:sz w:val="20"/>
                <w:szCs w:val="20"/>
                <w:shd w:val="clear" w:color="auto" w:fill="FFFFFF"/>
              </w:rPr>
              <w:t>» Planeta.ru.</w:t>
            </w:r>
          </w:p>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t xml:space="preserve">1 декабря 2018 года проведен VII-й Форум некоммерческих организаций Ненецкого автономного округа. В Форуме приняли участие члены Общественной палаты Ненецкого автономного округа, представители органов государственной власти, органов местного самоуправления и социально ориентированных некоммерческих организаций Ненецкого автономного округа. На Форуме работало 3 площадки, где обсуждались вопросы развития территориального общественного самоуправления, социального предпринимательства и привлечения инвестиций некоммерческими организациями на реализацию социальных проектов посредством </w:t>
            </w:r>
            <w:r w:rsidRPr="00BB4E46">
              <w:rPr>
                <w:rFonts w:ascii="Times New Roman" w:eastAsia="Calibri" w:hAnsi="Times New Roman" w:cs="Times New Roman"/>
                <w:sz w:val="20"/>
                <w:szCs w:val="20"/>
                <w:shd w:val="clear" w:color="auto" w:fill="FFFFFF"/>
              </w:rPr>
              <w:lastRenderedPageBreak/>
              <w:t xml:space="preserve">участия в </w:t>
            </w:r>
            <w:proofErr w:type="spellStart"/>
            <w:r w:rsidRPr="00BB4E46">
              <w:rPr>
                <w:rFonts w:ascii="Times New Roman" w:eastAsia="Calibri" w:hAnsi="Times New Roman" w:cs="Times New Roman"/>
                <w:sz w:val="20"/>
                <w:szCs w:val="20"/>
                <w:shd w:val="clear" w:color="auto" w:fill="FFFFFF"/>
              </w:rPr>
              <w:t>грантовых</w:t>
            </w:r>
            <w:proofErr w:type="spellEnd"/>
            <w:r w:rsidRPr="00BB4E46">
              <w:rPr>
                <w:rFonts w:ascii="Times New Roman" w:eastAsia="Calibri" w:hAnsi="Times New Roman" w:cs="Times New Roman"/>
                <w:sz w:val="20"/>
                <w:szCs w:val="20"/>
                <w:shd w:val="clear" w:color="auto" w:fill="FFFFFF"/>
              </w:rPr>
              <w:t xml:space="preserve"> мероприятиях.</w:t>
            </w:r>
          </w:p>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c>
          <w:tcPr>
            <w:tcW w:w="1419"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r>
      <w:tr w:rsidR="00BB4E46" w:rsidRPr="00BB4E46" w:rsidTr="00005E39">
        <w:tc>
          <w:tcPr>
            <w:tcW w:w="421"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lastRenderedPageBreak/>
              <w:t>73</w:t>
            </w:r>
          </w:p>
        </w:tc>
        <w:tc>
          <w:tcPr>
            <w:tcW w:w="1842"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c>
          <w:tcPr>
            <w:tcW w:w="1843" w:type="dxa"/>
          </w:tcPr>
          <w:p w:rsidR="00BB4E46" w:rsidRPr="00BB4E46" w:rsidRDefault="00BB4E46" w:rsidP="00BB4E46">
            <w:pPr>
              <w:tabs>
                <w:tab w:val="left" w:pos="1276"/>
              </w:tabs>
              <w:jc w:val="both"/>
              <w:rPr>
                <w:rFonts w:ascii="Times New Roman" w:eastAsia="Calibri" w:hAnsi="Times New Roman" w:cs="Times New Roman"/>
                <w:bCs/>
                <w:sz w:val="20"/>
                <w:szCs w:val="20"/>
                <w:shd w:val="clear" w:color="auto" w:fill="FFFFFF"/>
              </w:rPr>
            </w:pPr>
            <w:r w:rsidRPr="00BB4E46">
              <w:rPr>
                <w:rFonts w:ascii="Times New Roman" w:eastAsia="Calibri" w:hAnsi="Times New Roman" w:cs="Times New Roman"/>
                <w:bCs/>
                <w:sz w:val="20"/>
                <w:szCs w:val="20"/>
                <w:shd w:val="clear" w:color="auto" w:fill="FFFFFF"/>
              </w:rPr>
              <w:t>Анализ результатов реализации мероприятий по развитию конкуренции на территории Ненецкого автономного округа</w:t>
            </w:r>
          </w:p>
        </w:tc>
        <w:tc>
          <w:tcPr>
            <w:tcW w:w="1701" w:type="dxa"/>
          </w:tcPr>
          <w:p w:rsidR="00BB4E46" w:rsidRPr="00BB4E46" w:rsidRDefault="00BB4E46" w:rsidP="00BB4E46">
            <w:pPr>
              <w:tabs>
                <w:tab w:val="left" w:pos="1276"/>
              </w:tabs>
              <w:jc w:val="both"/>
              <w:rPr>
                <w:rFonts w:ascii="Times New Roman" w:eastAsia="Calibri" w:hAnsi="Times New Roman" w:cs="Times New Roman"/>
                <w:bCs/>
                <w:sz w:val="20"/>
                <w:szCs w:val="20"/>
                <w:shd w:val="clear" w:color="auto" w:fill="FFFFFF"/>
              </w:rPr>
            </w:pPr>
            <w:r w:rsidRPr="00BB4E46">
              <w:rPr>
                <w:rFonts w:ascii="Times New Roman" w:eastAsia="Calibri" w:hAnsi="Times New Roman" w:cs="Times New Roman"/>
                <w:bCs/>
                <w:sz w:val="20"/>
                <w:szCs w:val="20"/>
                <w:shd w:val="clear" w:color="auto" w:fill="FFFFFF"/>
              </w:rPr>
              <w:t>Подготовка ежегодного доклада «Состояние и развитие конкурентной среды на рынках товаров, работ и услуг Ненецкого автономного округа»</w:t>
            </w:r>
          </w:p>
        </w:tc>
        <w:tc>
          <w:tcPr>
            <w:tcW w:w="1276"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bCs/>
                <w:sz w:val="20"/>
                <w:szCs w:val="20"/>
              </w:rPr>
              <w:t>2016-2020</w:t>
            </w:r>
          </w:p>
        </w:tc>
        <w:tc>
          <w:tcPr>
            <w:tcW w:w="1559"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rPr>
              <w:t>Доклад, утвержденный на заседании Координационного совета по развитию инвестиционной и предпринимательской деятельности на территории Ненецкого автономного округа</w:t>
            </w:r>
          </w:p>
        </w:tc>
        <w:tc>
          <w:tcPr>
            <w:tcW w:w="1559" w:type="dxa"/>
          </w:tcPr>
          <w:p w:rsidR="00BB4E46" w:rsidRPr="00BB4E46" w:rsidRDefault="00BB4E46" w:rsidP="00BB4E46">
            <w:pPr>
              <w:autoSpaceDE w:val="0"/>
              <w:autoSpaceDN w:val="0"/>
              <w:adjustRightInd w:val="0"/>
              <w:jc w:val="both"/>
              <w:rPr>
                <w:rFonts w:ascii="Times New Roman" w:eastAsia="Calibri" w:hAnsi="Times New Roman" w:cs="Times New Roman"/>
                <w:bCs/>
                <w:sz w:val="20"/>
                <w:szCs w:val="20"/>
              </w:rPr>
            </w:pPr>
            <w:r w:rsidRPr="00BB4E46">
              <w:rPr>
                <w:rFonts w:ascii="Times New Roman" w:eastAsia="Calibri" w:hAnsi="Times New Roman" w:cs="Times New Roman"/>
                <w:bCs/>
                <w:sz w:val="20"/>
                <w:szCs w:val="20"/>
              </w:rPr>
              <w:t>Департамент финансов и экономики Ненецкого автономного округа</w:t>
            </w:r>
          </w:p>
          <w:p w:rsidR="00BB4E46" w:rsidRPr="00BB4E46" w:rsidRDefault="00BB4E46" w:rsidP="00BB4E46">
            <w:pPr>
              <w:autoSpaceDE w:val="0"/>
              <w:autoSpaceDN w:val="0"/>
              <w:adjustRightInd w:val="0"/>
              <w:jc w:val="both"/>
              <w:rPr>
                <w:rFonts w:ascii="Times New Roman" w:eastAsia="Calibri" w:hAnsi="Times New Roman" w:cs="Times New Roman"/>
                <w:bCs/>
                <w:sz w:val="20"/>
                <w:szCs w:val="20"/>
              </w:rPr>
            </w:pPr>
            <w:r w:rsidRPr="00BB4E46">
              <w:rPr>
                <w:rFonts w:ascii="Times New Roman" w:eastAsia="Calibri" w:hAnsi="Times New Roman" w:cs="Times New Roman"/>
                <w:bCs/>
                <w:sz w:val="20"/>
                <w:szCs w:val="20"/>
              </w:rPr>
              <w:t>Исполнительные органы государственной власти Ненецкого автономного округа</w:t>
            </w:r>
          </w:p>
          <w:p w:rsidR="00BB4E46" w:rsidRPr="00BB4E46" w:rsidRDefault="00BB4E46" w:rsidP="00BB4E46">
            <w:pPr>
              <w:autoSpaceDE w:val="0"/>
              <w:autoSpaceDN w:val="0"/>
              <w:adjustRightInd w:val="0"/>
              <w:jc w:val="both"/>
              <w:rPr>
                <w:rFonts w:ascii="Times New Roman" w:eastAsia="Calibri" w:hAnsi="Times New Roman" w:cs="Times New Roman"/>
                <w:bCs/>
                <w:sz w:val="20"/>
                <w:szCs w:val="20"/>
              </w:rPr>
            </w:pPr>
            <w:r w:rsidRPr="00BB4E46">
              <w:rPr>
                <w:rFonts w:ascii="Times New Roman" w:eastAsia="Calibri" w:hAnsi="Times New Roman" w:cs="Times New Roman"/>
                <w:bCs/>
                <w:sz w:val="20"/>
                <w:szCs w:val="20"/>
              </w:rPr>
              <w:t>Территориальные отделения федеральных органов исполнительной власти</w:t>
            </w:r>
          </w:p>
          <w:p w:rsidR="00BB4E46" w:rsidRPr="00BB4E46" w:rsidRDefault="00BB4E46" w:rsidP="00BB4E46">
            <w:pPr>
              <w:autoSpaceDE w:val="0"/>
              <w:autoSpaceDN w:val="0"/>
              <w:adjustRightInd w:val="0"/>
              <w:jc w:val="both"/>
              <w:rPr>
                <w:rFonts w:ascii="Times New Roman" w:eastAsia="Calibri" w:hAnsi="Times New Roman" w:cs="Times New Roman"/>
                <w:bCs/>
                <w:sz w:val="20"/>
                <w:szCs w:val="20"/>
              </w:rPr>
            </w:pPr>
            <w:r w:rsidRPr="00BB4E46">
              <w:rPr>
                <w:rFonts w:ascii="Times New Roman" w:eastAsia="Calibri" w:hAnsi="Times New Roman" w:cs="Times New Roman"/>
                <w:bCs/>
                <w:sz w:val="20"/>
                <w:szCs w:val="20"/>
              </w:rPr>
              <w:t xml:space="preserve">Органы местного самоуправления муниципальных образований Ненецкого автономного </w:t>
            </w:r>
            <w:r w:rsidRPr="00BB4E46">
              <w:rPr>
                <w:rFonts w:ascii="Times New Roman" w:eastAsia="Calibri" w:hAnsi="Times New Roman" w:cs="Times New Roman"/>
                <w:bCs/>
                <w:sz w:val="20"/>
                <w:szCs w:val="20"/>
              </w:rPr>
              <w:lastRenderedPageBreak/>
              <w:t>округа</w:t>
            </w:r>
          </w:p>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c>
          <w:tcPr>
            <w:tcW w:w="3402"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lastRenderedPageBreak/>
              <w:t>Доклад ежегодно формируется и рассматривается Советом в марте 2018 года.</w:t>
            </w:r>
          </w:p>
        </w:tc>
        <w:tc>
          <w:tcPr>
            <w:tcW w:w="1419"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r>
      <w:tr w:rsidR="00BB4E46" w:rsidRPr="00BB4E46" w:rsidTr="00005E39">
        <w:tc>
          <w:tcPr>
            <w:tcW w:w="421"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t>74</w:t>
            </w:r>
          </w:p>
        </w:tc>
        <w:tc>
          <w:tcPr>
            <w:tcW w:w="1842"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c>
          <w:tcPr>
            <w:tcW w:w="1843" w:type="dxa"/>
          </w:tcPr>
          <w:p w:rsidR="00BB4E46" w:rsidRPr="00BB4E46" w:rsidRDefault="00BB4E46" w:rsidP="00BB4E46">
            <w:pPr>
              <w:tabs>
                <w:tab w:val="left" w:pos="1276"/>
              </w:tabs>
              <w:jc w:val="both"/>
              <w:rPr>
                <w:rFonts w:ascii="Times New Roman" w:eastAsia="Calibri" w:hAnsi="Times New Roman" w:cs="Times New Roman"/>
                <w:bCs/>
                <w:sz w:val="20"/>
                <w:szCs w:val="20"/>
                <w:shd w:val="clear" w:color="auto" w:fill="FFFFFF"/>
              </w:rPr>
            </w:pPr>
            <w:r w:rsidRPr="00BB4E46">
              <w:rPr>
                <w:rFonts w:ascii="Times New Roman" w:eastAsia="Calibri" w:hAnsi="Times New Roman" w:cs="Times New Roman"/>
                <w:bCs/>
                <w:sz w:val="20"/>
                <w:szCs w:val="20"/>
              </w:rPr>
              <w:t>Информирование населения и субъектов предпринимательской деятельности о состоянии конкуренции на рынках Ненецкого автономного округа</w:t>
            </w:r>
          </w:p>
        </w:tc>
        <w:tc>
          <w:tcPr>
            <w:tcW w:w="1701" w:type="dxa"/>
          </w:tcPr>
          <w:p w:rsidR="00BB4E46" w:rsidRPr="00BB4E46" w:rsidRDefault="00BB4E46" w:rsidP="00BB4E46">
            <w:pPr>
              <w:tabs>
                <w:tab w:val="left" w:pos="1276"/>
              </w:tabs>
              <w:jc w:val="both"/>
              <w:rPr>
                <w:rFonts w:ascii="Times New Roman" w:eastAsia="Calibri" w:hAnsi="Times New Roman" w:cs="Times New Roman"/>
                <w:bCs/>
                <w:sz w:val="20"/>
                <w:szCs w:val="20"/>
                <w:shd w:val="clear" w:color="auto" w:fill="FFFFFF"/>
              </w:rPr>
            </w:pPr>
            <w:r w:rsidRPr="00BB4E46">
              <w:rPr>
                <w:rFonts w:ascii="Times New Roman" w:eastAsia="Calibri" w:hAnsi="Times New Roman" w:cs="Times New Roman"/>
                <w:bCs/>
                <w:sz w:val="20"/>
                <w:szCs w:val="20"/>
              </w:rPr>
              <w:t>Размещение информации на сайте Департамента финансов и экономики Ненецкого автономного округа</w:t>
            </w:r>
          </w:p>
        </w:tc>
        <w:tc>
          <w:tcPr>
            <w:tcW w:w="1276"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bCs/>
                <w:sz w:val="20"/>
                <w:szCs w:val="20"/>
              </w:rPr>
              <w:t>2016-2020</w:t>
            </w:r>
          </w:p>
        </w:tc>
        <w:tc>
          <w:tcPr>
            <w:tcW w:w="1559" w:type="dxa"/>
          </w:tcPr>
          <w:p w:rsidR="00BB4E46" w:rsidRPr="00BB4E46" w:rsidRDefault="00BB4E46" w:rsidP="00BB4E46">
            <w:pPr>
              <w:autoSpaceDE w:val="0"/>
              <w:autoSpaceDN w:val="0"/>
              <w:adjustRightInd w:val="0"/>
              <w:jc w:val="both"/>
              <w:rPr>
                <w:rFonts w:ascii="Times New Roman" w:eastAsia="Calibri" w:hAnsi="Times New Roman" w:cs="Times New Roman"/>
                <w:sz w:val="20"/>
                <w:szCs w:val="20"/>
              </w:rPr>
            </w:pPr>
            <w:r w:rsidRPr="00BB4E46">
              <w:rPr>
                <w:rFonts w:ascii="Times New Roman" w:eastAsia="Calibri" w:hAnsi="Times New Roman" w:cs="Times New Roman"/>
                <w:sz w:val="20"/>
                <w:szCs w:val="20"/>
              </w:rPr>
              <w:t>Информационные материалы, размещенные на сайте Департамента финансов и экономики Ненецкого автономного округа</w:t>
            </w:r>
          </w:p>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p w:rsidR="00BB4E46" w:rsidRPr="00BB4E46" w:rsidRDefault="00BB4E46" w:rsidP="00BB4E46">
            <w:pPr>
              <w:rPr>
                <w:rFonts w:ascii="Times New Roman" w:eastAsia="Calibri" w:hAnsi="Times New Roman" w:cs="Times New Roman"/>
                <w:sz w:val="20"/>
                <w:szCs w:val="20"/>
              </w:rPr>
            </w:pPr>
          </w:p>
          <w:p w:rsidR="00BB4E46" w:rsidRPr="00BB4E46" w:rsidRDefault="00BB4E46" w:rsidP="00BB4E46">
            <w:pPr>
              <w:jc w:val="center"/>
              <w:rPr>
                <w:rFonts w:ascii="Times New Roman" w:eastAsia="Calibri" w:hAnsi="Times New Roman" w:cs="Times New Roman"/>
                <w:sz w:val="20"/>
                <w:szCs w:val="20"/>
              </w:rPr>
            </w:pPr>
          </w:p>
        </w:tc>
        <w:tc>
          <w:tcPr>
            <w:tcW w:w="1559"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bCs/>
                <w:sz w:val="20"/>
                <w:szCs w:val="20"/>
              </w:rPr>
              <w:t>Департамент финансов и экономики Ненецкого автономного округа</w:t>
            </w:r>
          </w:p>
        </w:tc>
        <w:tc>
          <w:tcPr>
            <w:tcW w:w="3402"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t xml:space="preserve">Информация, касающаяся состояния и развития конкурентной среды в регионе, размещается регулярно в информационно-телекоммуникационной сети «Интернет», около двух раз в месяц. Как минимум, раз в 2 месяца на еженедельном совещании при губернаторе Ненецкого автономного округа представляется оперативная информация о состоянии конкурентной среды на отдельных рынках, включенных в перечень. Кроме этого, информация, </w:t>
            </w:r>
            <w:proofErr w:type="gramStart"/>
            <w:r w:rsidRPr="00BB4E46">
              <w:rPr>
                <w:rFonts w:ascii="Times New Roman" w:eastAsia="Calibri" w:hAnsi="Times New Roman" w:cs="Times New Roman"/>
                <w:sz w:val="20"/>
                <w:szCs w:val="20"/>
                <w:shd w:val="clear" w:color="auto" w:fill="FFFFFF"/>
              </w:rPr>
              <w:t>связанная  с</w:t>
            </w:r>
            <w:proofErr w:type="gramEnd"/>
            <w:r w:rsidRPr="00BB4E46">
              <w:rPr>
                <w:rFonts w:ascii="Times New Roman" w:eastAsia="Calibri" w:hAnsi="Times New Roman" w:cs="Times New Roman"/>
                <w:sz w:val="20"/>
                <w:szCs w:val="20"/>
                <w:shd w:val="clear" w:color="auto" w:fill="FFFFFF"/>
              </w:rPr>
              <w:t xml:space="preserve"> развитием конкуренции и деятельностью органов государственной власти в данном направлении, на постоянной основе публикуется в официальном сообществе уполномоченного органа в социальной сети «</w:t>
            </w:r>
            <w:proofErr w:type="spellStart"/>
            <w:r w:rsidRPr="00BB4E46">
              <w:rPr>
                <w:rFonts w:ascii="Times New Roman" w:eastAsia="Calibri" w:hAnsi="Times New Roman" w:cs="Times New Roman"/>
                <w:sz w:val="20"/>
                <w:szCs w:val="20"/>
                <w:shd w:val="clear" w:color="auto" w:fill="FFFFFF"/>
              </w:rPr>
              <w:t>Вконтакте</w:t>
            </w:r>
            <w:proofErr w:type="spellEnd"/>
            <w:r w:rsidRPr="00BB4E46">
              <w:rPr>
                <w:rFonts w:ascii="Times New Roman" w:eastAsia="Calibri" w:hAnsi="Times New Roman" w:cs="Times New Roman"/>
                <w:sz w:val="20"/>
                <w:szCs w:val="20"/>
                <w:shd w:val="clear" w:color="auto" w:fill="FFFFFF"/>
              </w:rPr>
              <w:t>» (https://vk.com/econnao), а также включается в еженедельную новостную рассылку, направляемую субъектам малого и среднего предпринимательства, региональным институтом развития – акционерным обществом «Центр развития бизнеса Ненецкого автономного округа».</w:t>
            </w:r>
          </w:p>
        </w:tc>
        <w:tc>
          <w:tcPr>
            <w:tcW w:w="1419"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r>
      <w:tr w:rsidR="00BB4E46" w:rsidRPr="00BB4E46" w:rsidTr="00005E39">
        <w:tc>
          <w:tcPr>
            <w:tcW w:w="421"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lastRenderedPageBreak/>
              <w:t>75</w:t>
            </w:r>
          </w:p>
        </w:tc>
        <w:tc>
          <w:tcPr>
            <w:tcW w:w="1842"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c>
          <w:tcPr>
            <w:tcW w:w="1843" w:type="dxa"/>
          </w:tcPr>
          <w:p w:rsidR="00BB4E46" w:rsidRPr="00BB4E46" w:rsidRDefault="00BB4E46" w:rsidP="00BB4E46">
            <w:pPr>
              <w:tabs>
                <w:tab w:val="left" w:pos="1276"/>
              </w:tabs>
              <w:jc w:val="both"/>
              <w:rPr>
                <w:rFonts w:ascii="Times New Roman" w:eastAsia="Calibri" w:hAnsi="Times New Roman" w:cs="Times New Roman"/>
                <w:bCs/>
                <w:sz w:val="20"/>
                <w:szCs w:val="20"/>
                <w:shd w:val="clear" w:color="auto" w:fill="FFFFFF"/>
              </w:rPr>
            </w:pPr>
            <w:r w:rsidRPr="00BB4E46">
              <w:rPr>
                <w:rFonts w:ascii="Times New Roman" w:eastAsia="Calibri" w:hAnsi="Times New Roman" w:cs="Times New Roman"/>
                <w:bCs/>
                <w:sz w:val="20"/>
                <w:szCs w:val="20"/>
                <w:shd w:val="clear" w:color="auto" w:fill="FFFFFF"/>
              </w:rPr>
              <w:t>Изучение мнения предпринимателей и граждан по вопросам содействия развитию конкуренции на территории Ненецкого автономного округа</w:t>
            </w:r>
          </w:p>
        </w:tc>
        <w:tc>
          <w:tcPr>
            <w:tcW w:w="1701" w:type="dxa"/>
          </w:tcPr>
          <w:p w:rsidR="00BB4E46" w:rsidRPr="00BB4E46" w:rsidRDefault="00BB4E46" w:rsidP="00BB4E46">
            <w:pPr>
              <w:tabs>
                <w:tab w:val="left" w:pos="1276"/>
              </w:tabs>
              <w:jc w:val="both"/>
              <w:rPr>
                <w:rFonts w:ascii="Times New Roman" w:eastAsia="Calibri" w:hAnsi="Times New Roman" w:cs="Times New Roman"/>
                <w:bCs/>
                <w:sz w:val="20"/>
                <w:szCs w:val="20"/>
                <w:shd w:val="clear" w:color="auto" w:fill="FFFFFF"/>
              </w:rPr>
            </w:pPr>
            <w:r w:rsidRPr="00BB4E46">
              <w:rPr>
                <w:rFonts w:ascii="Times New Roman" w:eastAsia="Calibri" w:hAnsi="Times New Roman" w:cs="Times New Roman"/>
                <w:bCs/>
                <w:sz w:val="20"/>
                <w:szCs w:val="20"/>
              </w:rPr>
              <w:t>Проведение мониторинга состояния конкуренции на рынках Ненецкого автономного округа, рассмотрение обращений граждан и организаций по вопросам содействия развитию конкуренции</w:t>
            </w:r>
          </w:p>
        </w:tc>
        <w:tc>
          <w:tcPr>
            <w:tcW w:w="1276"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bCs/>
                <w:sz w:val="20"/>
                <w:szCs w:val="20"/>
              </w:rPr>
              <w:t>2016-2020</w:t>
            </w:r>
          </w:p>
        </w:tc>
        <w:tc>
          <w:tcPr>
            <w:tcW w:w="1559" w:type="dxa"/>
          </w:tcPr>
          <w:p w:rsidR="00BB4E46" w:rsidRPr="00BB4E46" w:rsidRDefault="00BB4E46" w:rsidP="00BB4E46">
            <w:pPr>
              <w:autoSpaceDE w:val="0"/>
              <w:autoSpaceDN w:val="0"/>
              <w:adjustRightInd w:val="0"/>
              <w:jc w:val="both"/>
              <w:rPr>
                <w:rFonts w:ascii="Times New Roman" w:eastAsia="Calibri" w:hAnsi="Times New Roman" w:cs="Times New Roman"/>
                <w:sz w:val="20"/>
                <w:szCs w:val="20"/>
              </w:rPr>
            </w:pPr>
            <w:r w:rsidRPr="00BB4E46">
              <w:rPr>
                <w:rFonts w:ascii="Times New Roman" w:eastAsia="Calibri" w:hAnsi="Times New Roman" w:cs="Times New Roman"/>
                <w:sz w:val="20"/>
                <w:szCs w:val="20"/>
              </w:rPr>
              <w:t>Размещенные на сайте Департамента финансов и экономики Ненецкого автономного округа опросы для предпринимателей и граждан, подготовленные ответы по запросам граждан и организаций</w:t>
            </w:r>
          </w:p>
          <w:p w:rsidR="00BB4E46" w:rsidRPr="00BB4E46" w:rsidRDefault="00BB4E46" w:rsidP="00BB4E46">
            <w:pPr>
              <w:jc w:val="center"/>
              <w:rPr>
                <w:rFonts w:ascii="Times New Roman" w:eastAsia="Calibri" w:hAnsi="Times New Roman" w:cs="Times New Roman"/>
                <w:sz w:val="20"/>
                <w:szCs w:val="20"/>
              </w:rPr>
            </w:pPr>
          </w:p>
        </w:tc>
        <w:tc>
          <w:tcPr>
            <w:tcW w:w="1559"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bCs/>
                <w:sz w:val="20"/>
                <w:szCs w:val="20"/>
              </w:rPr>
              <w:t>Департамент финансов и экономики Ненецкого автономного округа</w:t>
            </w:r>
          </w:p>
        </w:tc>
        <w:tc>
          <w:tcPr>
            <w:tcW w:w="3402"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t>Департаментом финансов и экономики Ненецкого автономного округа в 2017 году были разработаны анкеты для проведения:</w:t>
            </w:r>
            <w:r w:rsidRPr="00BB4E46">
              <w:rPr>
                <w:rFonts w:ascii="Times New Roman" w:eastAsia="Calibri" w:hAnsi="Times New Roman" w:cs="Times New Roman"/>
                <w:sz w:val="20"/>
                <w:szCs w:val="20"/>
                <w:shd w:val="clear" w:color="auto" w:fill="FFFFFF"/>
              </w:rPr>
              <w:br/>
              <w:t>• мониторинга наличия (отсутствия) административных барьеров и оценки состояния конкурентной среды субъектами предпринимательской деятельности Ненецкого автономного округа;</w:t>
            </w:r>
            <w:r w:rsidRPr="00BB4E46">
              <w:rPr>
                <w:rFonts w:ascii="Times New Roman" w:eastAsia="Calibri" w:hAnsi="Times New Roman" w:cs="Times New Roman"/>
                <w:sz w:val="20"/>
                <w:szCs w:val="20"/>
                <w:shd w:val="clear" w:color="auto" w:fill="FFFFFF"/>
              </w:rPr>
              <w:br/>
              <w:t>• мониторинга удовлетворенности потребителей качеством товаров, работ и услуг на товарных рынках Ненецкого автономного округа.</w:t>
            </w:r>
            <w:r w:rsidRPr="00BB4E46">
              <w:rPr>
                <w:rFonts w:ascii="Times New Roman" w:eastAsia="Calibri" w:hAnsi="Times New Roman" w:cs="Times New Roman"/>
                <w:sz w:val="20"/>
                <w:szCs w:val="20"/>
                <w:shd w:val="clear" w:color="auto" w:fill="FFFFFF"/>
              </w:rPr>
              <w:br/>
              <w:t>Результаты опросов потребителей и предпринимателей будут опубликованы на официальном сайте уполномоченного органа, а также направлены в органы исполнительной власти округа и в муниципальные образования региона.</w:t>
            </w:r>
            <w:r w:rsidRPr="00BB4E46">
              <w:rPr>
                <w:rFonts w:ascii="Times New Roman" w:eastAsia="Calibri" w:hAnsi="Times New Roman" w:cs="Times New Roman"/>
                <w:sz w:val="20"/>
                <w:szCs w:val="20"/>
                <w:shd w:val="clear" w:color="auto" w:fill="FFFFFF"/>
              </w:rPr>
              <w:br/>
              <w:t xml:space="preserve">Кроме изложенного, стоит отметить, что в рамках мониторинга удовлетворенности потребителей качеством товаров, работ и услуг на товарных рынках Ненецкого автономного округа была </w:t>
            </w:r>
            <w:proofErr w:type="spellStart"/>
            <w:r w:rsidRPr="00BB4E46">
              <w:rPr>
                <w:rFonts w:ascii="Times New Roman" w:eastAsia="Calibri" w:hAnsi="Times New Roman" w:cs="Times New Roman"/>
                <w:sz w:val="20"/>
                <w:szCs w:val="20"/>
                <w:shd w:val="clear" w:color="auto" w:fill="FFFFFF"/>
              </w:rPr>
              <w:t>проанализированадеятельности</w:t>
            </w:r>
            <w:proofErr w:type="spellEnd"/>
            <w:r w:rsidRPr="00BB4E46">
              <w:rPr>
                <w:rFonts w:ascii="Times New Roman" w:eastAsia="Calibri" w:hAnsi="Times New Roman" w:cs="Times New Roman"/>
                <w:sz w:val="20"/>
                <w:szCs w:val="20"/>
                <w:shd w:val="clear" w:color="auto" w:fill="FFFFFF"/>
              </w:rPr>
              <w:t xml:space="preserve"> и количество обращений потребителей товаров, работ и услуг в территориальное представительство Роспотребнадзора.</w:t>
            </w:r>
          </w:p>
        </w:tc>
        <w:tc>
          <w:tcPr>
            <w:tcW w:w="1419"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r>
      <w:tr w:rsidR="00BB4E46" w:rsidRPr="00BB4E46" w:rsidTr="00005E39">
        <w:tc>
          <w:tcPr>
            <w:tcW w:w="421"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lastRenderedPageBreak/>
              <w:t>76</w:t>
            </w:r>
          </w:p>
        </w:tc>
        <w:tc>
          <w:tcPr>
            <w:tcW w:w="1842"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c>
          <w:tcPr>
            <w:tcW w:w="1843" w:type="dxa"/>
          </w:tcPr>
          <w:p w:rsidR="00BB4E46" w:rsidRPr="00BB4E46" w:rsidRDefault="00BB4E46" w:rsidP="00BB4E46">
            <w:pPr>
              <w:tabs>
                <w:tab w:val="left" w:pos="1276"/>
              </w:tabs>
              <w:jc w:val="both"/>
              <w:rPr>
                <w:rFonts w:ascii="Times New Roman" w:eastAsia="Calibri" w:hAnsi="Times New Roman" w:cs="Times New Roman"/>
                <w:bCs/>
                <w:sz w:val="20"/>
                <w:szCs w:val="20"/>
                <w:shd w:val="clear" w:color="auto" w:fill="FFFFFF"/>
              </w:rPr>
            </w:pPr>
            <w:r w:rsidRPr="00BB4E46">
              <w:rPr>
                <w:rFonts w:ascii="Times New Roman" w:eastAsia="Calibri" w:hAnsi="Times New Roman" w:cs="Times New Roman"/>
                <w:bCs/>
                <w:sz w:val="20"/>
                <w:szCs w:val="20"/>
              </w:rPr>
              <w:t>Информирование представителей органов местного самоуправления муниципальных образований Ненецкого автономного округа о развитии конкуренции на территории Ненецкого автономного округа</w:t>
            </w:r>
          </w:p>
        </w:tc>
        <w:tc>
          <w:tcPr>
            <w:tcW w:w="1701" w:type="dxa"/>
          </w:tcPr>
          <w:p w:rsidR="00BB4E46" w:rsidRPr="00BB4E46" w:rsidRDefault="00BB4E46" w:rsidP="00BB4E46">
            <w:pPr>
              <w:tabs>
                <w:tab w:val="left" w:pos="1276"/>
              </w:tabs>
              <w:jc w:val="both"/>
              <w:rPr>
                <w:rFonts w:ascii="Times New Roman" w:eastAsia="Calibri" w:hAnsi="Times New Roman" w:cs="Times New Roman"/>
                <w:bCs/>
                <w:sz w:val="20"/>
                <w:szCs w:val="20"/>
                <w:shd w:val="clear" w:color="auto" w:fill="FFFFFF"/>
              </w:rPr>
            </w:pPr>
            <w:r w:rsidRPr="00BB4E46">
              <w:rPr>
                <w:rFonts w:ascii="Times New Roman" w:eastAsia="Calibri" w:hAnsi="Times New Roman" w:cs="Times New Roman"/>
                <w:bCs/>
                <w:sz w:val="20"/>
                <w:szCs w:val="20"/>
              </w:rPr>
              <w:t>Участие в семинарах-совещаниях с главами муниципальных образований Ненецкого автономного округа</w:t>
            </w:r>
          </w:p>
        </w:tc>
        <w:tc>
          <w:tcPr>
            <w:tcW w:w="1276"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bCs/>
                <w:sz w:val="20"/>
                <w:szCs w:val="20"/>
              </w:rPr>
              <w:t>2016-2020</w:t>
            </w:r>
          </w:p>
        </w:tc>
        <w:tc>
          <w:tcPr>
            <w:tcW w:w="1559"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rPr>
              <w:t>Проведенные мероприятия для глав муниципальных образований</w:t>
            </w:r>
          </w:p>
        </w:tc>
        <w:tc>
          <w:tcPr>
            <w:tcW w:w="1559"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bCs/>
                <w:sz w:val="20"/>
                <w:szCs w:val="20"/>
              </w:rPr>
              <w:t>Департамент финансов и экономики Ненецкого автономного округа</w:t>
            </w:r>
          </w:p>
        </w:tc>
        <w:tc>
          <w:tcPr>
            <w:tcW w:w="3402"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t xml:space="preserve">21.03.2018 - заседание Комиссии по вопросам развития местного самоуправления </w:t>
            </w:r>
            <w:hyperlink r:id="rId132" w:history="1">
              <w:r w:rsidRPr="00BB4E46">
                <w:rPr>
                  <w:rFonts w:ascii="Times New Roman" w:eastAsia="Calibri" w:hAnsi="Times New Roman" w:cs="Times New Roman"/>
                  <w:color w:val="0000FF"/>
                  <w:sz w:val="20"/>
                  <w:szCs w:val="20"/>
                  <w:u w:val="single"/>
                  <w:shd w:val="clear" w:color="auto" w:fill="FFFFFF"/>
                </w:rPr>
                <w:t>http://invest.adm-nao.ru/news/441.html/</w:t>
              </w:r>
            </w:hyperlink>
            <w:r w:rsidRPr="00BB4E46">
              <w:rPr>
                <w:rFonts w:ascii="Times New Roman" w:eastAsia="Calibri" w:hAnsi="Times New Roman" w:cs="Times New Roman"/>
                <w:sz w:val="20"/>
                <w:szCs w:val="20"/>
                <w:shd w:val="clear" w:color="auto" w:fill="FFFFFF"/>
              </w:rPr>
              <w:t xml:space="preserve"> - 21 МО;</w:t>
            </w:r>
          </w:p>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r w:rsidRPr="00BB4E46">
              <w:rPr>
                <w:rFonts w:ascii="Times New Roman" w:eastAsia="Calibri" w:hAnsi="Times New Roman" w:cs="Times New Roman"/>
                <w:sz w:val="20"/>
                <w:szCs w:val="20"/>
                <w:shd w:val="clear" w:color="auto" w:fill="FFFFFF"/>
              </w:rPr>
              <w:t xml:space="preserve">19.12.2018 – учебно-консультационный семинар с главами муниципальных образований Ненецкого автономного округа </w:t>
            </w:r>
            <w:hyperlink r:id="rId133" w:history="1">
              <w:r w:rsidRPr="00BB4E46">
                <w:rPr>
                  <w:rFonts w:ascii="Times New Roman" w:eastAsia="Calibri" w:hAnsi="Times New Roman" w:cs="Times New Roman"/>
                  <w:color w:val="0000FF"/>
                  <w:sz w:val="20"/>
                  <w:szCs w:val="20"/>
                  <w:u w:val="single"/>
                  <w:shd w:val="clear" w:color="auto" w:fill="FFFFFF"/>
                </w:rPr>
                <w:t>http://invest.adm-nao.ru/news/442.html/</w:t>
              </w:r>
            </w:hyperlink>
          </w:p>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c>
          <w:tcPr>
            <w:tcW w:w="1419" w:type="dxa"/>
          </w:tcPr>
          <w:p w:rsidR="00BB4E46" w:rsidRPr="00BB4E46" w:rsidRDefault="00BB4E46" w:rsidP="00BB4E46">
            <w:pPr>
              <w:tabs>
                <w:tab w:val="left" w:pos="1276"/>
              </w:tabs>
              <w:jc w:val="both"/>
              <w:rPr>
                <w:rFonts w:ascii="Times New Roman" w:eastAsia="Calibri" w:hAnsi="Times New Roman" w:cs="Times New Roman"/>
                <w:sz w:val="20"/>
                <w:szCs w:val="20"/>
                <w:shd w:val="clear" w:color="auto" w:fill="FFFFFF"/>
              </w:rPr>
            </w:pPr>
          </w:p>
        </w:tc>
      </w:tr>
    </w:tbl>
    <w:p w:rsidR="00F34014" w:rsidRDefault="001C0985" w:rsidP="00120FA1">
      <w:pPr>
        <w:tabs>
          <w:tab w:val="left" w:pos="1276"/>
        </w:tabs>
        <w:spacing w:after="0"/>
        <w:jc w:val="center"/>
        <w:rPr>
          <w:rFonts w:ascii="Times New Roman" w:hAnsi="Times New Roman" w:cs="Times New Roman"/>
          <w:sz w:val="26"/>
          <w:szCs w:val="26"/>
          <w:shd w:val="clear" w:color="auto" w:fill="FFFFFF"/>
        </w:rPr>
      </w:pPr>
      <w:r>
        <w:rPr>
          <w:rFonts w:ascii="Times New Roman" w:eastAsia="Calibri" w:hAnsi="Times New Roman" w:cs="Times New Roman"/>
          <w:sz w:val="26"/>
          <w:szCs w:val="26"/>
          <w:shd w:val="clear" w:color="auto" w:fill="FFFFFF"/>
        </w:rPr>
        <w:t xml:space="preserve">Таблица </w:t>
      </w:r>
      <w:r w:rsidR="00120FA1">
        <w:rPr>
          <w:rFonts w:ascii="Times New Roman" w:eastAsia="Calibri" w:hAnsi="Times New Roman" w:cs="Times New Roman"/>
          <w:sz w:val="26"/>
          <w:szCs w:val="26"/>
          <w:shd w:val="clear" w:color="auto" w:fill="FFFFFF"/>
        </w:rPr>
        <w:t>9</w:t>
      </w:r>
      <w:r>
        <w:rPr>
          <w:rFonts w:ascii="Times New Roman" w:eastAsia="Calibri" w:hAnsi="Times New Roman" w:cs="Times New Roman"/>
          <w:sz w:val="26"/>
          <w:szCs w:val="26"/>
          <w:shd w:val="clear" w:color="auto" w:fill="FFFFFF"/>
        </w:rPr>
        <w:t xml:space="preserve">. </w:t>
      </w:r>
      <w:r w:rsidR="00120FA1" w:rsidRPr="00120FA1">
        <w:rPr>
          <w:rFonts w:ascii="Times New Roman" w:hAnsi="Times New Roman" w:cs="Times New Roman"/>
          <w:sz w:val="26"/>
          <w:szCs w:val="26"/>
          <w:shd w:val="clear" w:color="auto" w:fill="FFFFFF"/>
        </w:rPr>
        <w:t>Информация о реализации мероприятий «дорожной карты» содействия развитии конкуренции</w:t>
      </w:r>
    </w:p>
    <w:p w:rsidR="00F34014" w:rsidRDefault="00F34014" w:rsidP="00120FA1">
      <w:pPr>
        <w:tabs>
          <w:tab w:val="left" w:pos="1276"/>
        </w:tabs>
        <w:spacing w:after="0"/>
        <w:jc w:val="center"/>
        <w:rPr>
          <w:rFonts w:ascii="Times New Roman" w:hAnsi="Times New Roman" w:cs="Times New Roman"/>
          <w:sz w:val="26"/>
          <w:szCs w:val="26"/>
          <w:shd w:val="clear" w:color="auto" w:fill="FFFFFF"/>
        </w:rPr>
      </w:pPr>
    </w:p>
    <w:p w:rsidR="00F34014" w:rsidRDefault="00F34014" w:rsidP="00120FA1">
      <w:pPr>
        <w:tabs>
          <w:tab w:val="left" w:pos="1276"/>
        </w:tabs>
        <w:spacing w:after="0"/>
        <w:jc w:val="center"/>
        <w:rPr>
          <w:rFonts w:ascii="Times New Roman" w:hAnsi="Times New Roman" w:cs="Times New Roman"/>
          <w:sz w:val="26"/>
          <w:szCs w:val="26"/>
          <w:shd w:val="clear" w:color="auto" w:fill="FFFFFF"/>
        </w:rPr>
      </w:pPr>
    </w:p>
    <w:p w:rsidR="00F34014" w:rsidRDefault="00F34014" w:rsidP="00120FA1">
      <w:pPr>
        <w:tabs>
          <w:tab w:val="left" w:pos="1276"/>
        </w:tabs>
        <w:spacing w:after="0"/>
        <w:jc w:val="center"/>
        <w:rPr>
          <w:rFonts w:ascii="Times New Roman" w:hAnsi="Times New Roman" w:cs="Times New Roman"/>
          <w:sz w:val="26"/>
          <w:szCs w:val="26"/>
          <w:shd w:val="clear" w:color="auto" w:fill="FFFFFF"/>
        </w:rPr>
      </w:pPr>
    </w:p>
    <w:p w:rsidR="00F34014" w:rsidRDefault="00F34014" w:rsidP="00120FA1">
      <w:pPr>
        <w:tabs>
          <w:tab w:val="left" w:pos="1276"/>
        </w:tabs>
        <w:spacing w:after="0"/>
        <w:jc w:val="center"/>
        <w:rPr>
          <w:rFonts w:ascii="Times New Roman" w:hAnsi="Times New Roman" w:cs="Times New Roman"/>
          <w:sz w:val="26"/>
          <w:szCs w:val="26"/>
          <w:shd w:val="clear" w:color="auto" w:fill="FFFFFF"/>
        </w:rPr>
      </w:pPr>
    </w:p>
    <w:p w:rsidR="00F34014" w:rsidRDefault="00F34014" w:rsidP="00120FA1">
      <w:pPr>
        <w:tabs>
          <w:tab w:val="left" w:pos="1276"/>
        </w:tabs>
        <w:spacing w:after="0"/>
        <w:jc w:val="center"/>
        <w:rPr>
          <w:rFonts w:ascii="Times New Roman" w:hAnsi="Times New Roman" w:cs="Times New Roman"/>
          <w:sz w:val="26"/>
          <w:szCs w:val="26"/>
          <w:shd w:val="clear" w:color="auto" w:fill="FFFFFF"/>
        </w:rPr>
      </w:pPr>
    </w:p>
    <w:p w:rsidR="00F34014" w:rsidRDefault="00F34014" w:rsidP="00120FA1">
      <w:pPr>
        <w:tabs>
          <w:tab w:val="left" w:pos="1276"/>
        </w:tabs>
        <w:spacing w:after="0"/>
        <w:jc w:val="center"/>
        <w:rPr>
          <w:rFonts w:ascii="Times New Roman" w:hAnsi="Times New Roman" w:cs="Times New Roman"/>
          <w:sz w:val="26"/>
          <w:szCs w:val="26"/>
          <w:shd w:val="clear" w:color="auto" w:fill="FFFFFF"/>
        </w:rPr>
      </w:pPr>
    </w:p>
    <w:p w:rsidR="00F34014" w:rsidRDefault="00F34014" w:rsidP="00120FA1">
      <w:pPr>
        <w:tabs>
          <w:tab w:val="left" w:pos="1276"/>
        </w:tabs>
        <w:spacing w:after="0"/>
        <w:jc w:val="center"/>
        <w:rPr>
          <w:rFonts w:ascii="Times New Roman" w:hAnsi="Times New Roman" w:cs="Times New Roman"/>
          <w:sz w:val="26"/>
          <w:szCs w:val="26"/>
          <w:shd w:val="clear" w:color="auto" w:fill="FFFFFF"/>
        </w:rPr>
      </w:pPr>
    </w:p>
    <w:p w:rsidR="00F34014" w:rsidRDefault="00F34014" w:rsidP="00120FA1">
      <w:pPr>
        <w:tabs>
          <w:tab w:val="left" w:pos="1276"/>
        </w:tabs>
        <w:spacing w:after="0"/>
        <w:jc w:val="center"/>
        <w:rPr>
          <w:rFonts w:ascii="Times New Roman" w:hAnsi="Times New Roman" w:cs="Times New Roman"/>
          <w:sz w:val="26"/>
          <w:szCs w:val="26"/>
          <w:shd w:val="clear" w:color="auto" w:fill="FFFFFF"/>
        </w:rPr>
      </w:pPr>
    </w:p>
    <w:p w:rsidR="00F34014" w:rsidRDefault="00F34014" w:rsidP="00120FA1">
      <w:pPr>
        <w:tabs>
          <w:tab w:val="left" w:pos="1276"/>
        </w:tabs>
        <w:spacing w:after="0"/>
        <w:jc w:val="center"/>
        <w:rPr>
          <w:rFonts w:ascii="Times New Roman" w:hAnsi="Times New Roman" w:cs="Times New Roman"/>
          <w:sz w:val="26"/>
          <w:szCs w:val="26"/>
          <w:shd w:val="clear" w:color="auto" w:fill="FFFFFF"/>
        </w:rPr>
      </w:pPr>
    </w:p>
    <w:p w:rsidR="00F34014" w:rsidRDefault="00F34014" w:rsidP="00120FA1">
      <w:pPr>
        <w:tabs>
          <w:tab w:val="left" w:pos="1276"/>
        </w:tabs>
        <w:spacing w:after="0"/>
        <w:jc w:val="center"/>
        <w:rPr>
          <w:rFonts w:ascii="Times New Roman" w:hAnsi="Times New Roman" w:cs="Times New Roman"/>
          <w:sz w:val="26"/>
          <w:szCs w:val="26"/>
          <w:shd w:val="clear" w:color="auto" w:fill="FFFFFF"/>
        </w:rPr>
      </w:pPr>
    </w:p>
    <w:p w:rsidR="00F34014" w:rsidRDefault="00F34014" w:rsidP="00120FA1">
      <w:pPr>
        <w:tabs>
          <w:tab w:val="left" w:pos="1276"/>
        </w:tabs>
        <w:spacing w:after="0"/>
        <w:jc w:val="center"/>
        <w:rPr>
          <w:rFonts w:ascii="Times New Roman" w:hAnsi="Times New Roman" w:cs="Times New Roman"/>
          <w:sz w:val="26"/>
          <w:szCs w:val="26"/>
          <w:shd w:val="clear" w:color="auto" w:fill="FFFFFF"/>
        </w:rPr>
      </w:pPr>
    </w:p>
    <w:p w:rsidR="00F34014" w:rsidRDefault="00F34014" w:rsidP="00120FA1">
      <w:pPr>
        <w:tabs>
          <w:tab w:val="left" w:pos="1276"/>
        </w:tabs>
        <w:spacing w:after="0"/>
        <w:jc w:val="center"/>
        <w:rPr>
          <w:rFonts w:ascii="Times New Roman" w:hAnsi="Times New Roman" w:cs="Times New Roman"/>
          <w:sz w:val="26"/>
          <w:szCs w:val="26"/>
          <w:shd w:val="clear" w:color="auto" w:fill="FFFFFF"/>
        </w:rPr>
      </w:pPr>
    </w:p>
    <w:p w:rsidR="00F34014" w:rsidRDefault="00F34014" w:rsidP="00120FA1">
      <w:pPr>
        <w:tabs>
          <w:tab w:val="left" w:pos="1276"/>
        </w:tabs>
        <w:spacing w:after="0"/>
        <w:jc w:val="center"/>
        <w:rPr>
          <w:rFonts w:ascii="Times New Roman" w:hAnsi="Times New Roman" w:cs="Times New Roman"/>
          <w:sz w:val="26"/>
          <w:szCs w:val="26"/>
          <w:shd w:val="clear" w:color="auto" w:fill="FFFFFF"/>
        </w:rPr>
      </w:pPr>
    </w:p>
    <w:p w:rsidR="00F34014" w:rsidRDefault="00F34014" w:rsidP="00120FA1">
      <w:pPr>
        <w:tabs>
          <w:tab w:val="left" w:pos="1276"/>
        </w:tabs>
        <w:spacing w:after="0"/>
        <w:jc w:val="center"/>
        <w:rPr>
          <w:rFonts w:ascii="Times New Roman" w:hAnsi="Times New Roman" w:cs="Times New Roman"/>
          <w:sz w:val="26"/>
          <w:szCs w:val="26"/>
          <w:shd w:val="clear" w:color="auto" w:fill="FFFFFF"/>
        </w:rPr>
      </w:pPr>
    </w:p>
    <w:p w:rsidR="00F34014" w:rsidRDefault="00F34014" w:rsidP="00120FA1">
      <w:pPr>
        <w:tabs>
          <w:tab w:val="left" w:pos="1276"/>
        </w:tabs>
        <w:spacing w:after="0"/>
        <w:jc w:val="center"/>
        <w:rPr>
          <w:rFonts w:ascii="Times New Roman" w:hAnsi="Times New Roman" w:cs="Times New Roman"/>
          <w:sz w:val="26"/>
          <w:szCs w:val="26"/>
          <w:shd w:val="clear" w:color="auto" w:fill="FFFFFF"/>
        </w:rPr>
      </w:pPr>
    </w:p>
    <w:p w:rsidR="00F34014" w:rsidRDefault="00F34014" w:rsidP="00120FA1">
      <w:pPr>
        <w:tabs>
          <w:tab w:val="left" w:pos="1276"/>
        </w:tabs>
        <w:spacing w:after="0"/>
        <w:jc w:val="center"/>
        <w:rPr>
          <w:rFonts w:ascii="Times New Roman" w:hAnsi="Times New Roman" w:cs="Times New Roman"/>
          <w:sz w:val="26"/>
          <w:szCs w:val="26"/>
          <w:shd w:val="clear" w:color="auto" w:fill="FFFFFF"/>
        </w:rPr>
      </w:pPr>
    </w:p>
    <w:p w:rsidR="00F34014" w:rsidRDefault="00F34014" w:rsidP="00120FA1">
      <w:pPr>
        <w:tabs>
          <w:tab w:val="left" w:pos="1276"/>
        </w:tabs>
        <w:spacing w:after="0"/>
        <w:jc w:val="center"/>
        <w:rPr>
          <w:rFonts w:ascii="Times New Roman" w:hAnsi="Times New Roman" w:cs="Times New Roman"/>
          <w:sz w:val="26"/>
          <w:szCs w:val="26"/>
          <w:shd w:val="clear" w:color="auto" w:fill="FFFFFF"/>
        </w:rPr>
        <w:sectPr w:rsidR="00F34014" w:rsidSect="00E9689F">
          <w:pgSz w:w="16838" w:h="11906" w:orient="landscape"/>
          <w:pgMar w:top="1701" w:right="1134" w:bottom="850" w:left="1134" w:header="708" w:footer="708" w:gutter="0"/>
          <w:cols w:space="708"/>
          <w:titlePg/>
          <w:docGrid w:linePitch="360"/>
        </w:sectPr>
      </w:pPr>
    </w:p>
    <w:p w:rsidR="00120FA1" w:rsidRDefault="00F34014" w:rsidP="00120FA1">
      <w:pPr>
        <w:tabs>
          <w:tab w:val="left" w:pos="1276"/>
        </w:tabs>
        <w:spacing w:after="0"/>
        <w:jc w:val="center"/>
        <w:rPr>
          <w:rFonts w:ascii="Times New Roman" w:hAnsi="Times New Roman" w:cs="Times New Roman"/>
          <w:sz w:val="26"/>
          <w:szCs w:val="26"/>
          <w:shd w:val="clear" w:color="auto" w:fill="FFFFFF"/>
        </w:rPr>
      </w:pPr>
      <w:r>
        <w:rPr>
          <w:rFonts w:ascii="Times New Roman" w:hAnsi="Times New Roman" w:cs="Times New Roman"/>
          <w:b/>
          <w:sz w:val="26"/>
          <w:szCs w:val="26"/>
          <w:shd w:val="clear" w:color="auto" w:fill="FFFFFF"/>
        </w:rPr>
        <w:lastRenderedPageBreak/>
        <w:t>Раздел 6. Дополнительные комментарии со стороны Ненецкого автономного округа («обратная связь»)</w:t>
      </w:r>
    </w:p>
    <w:p w:rsidR="00F34014" w:rsidRDefault="00F34014" w:rsidP="00F34014">
      <w:pPr>
        <w:tabs>
          <w:tab w:val="left" w:pos="1276"/>
        </w:tabs>
        <w:spacing w:after="0"/>
        <w:jc w:val="both"/>
        <w:rPr>
          <w:rFonts w:ascii="Times New Roman" w:hAnsi="Times New Roman" w:cs="Times New Roman"/>
          <w:sz w:val="26"/>
          <w:szCs w:val="26"/>
          <w:shd w:val="clear" w:color="auto" w:fill="FFFFFF"/>
        </w:rPr>
      </w:pPr>
    </w:p>
    <w:p w:rsidR="00F34014" w:rsidRPr="009F4AB9" w:rsidRDefault="00F34014" w:rsidP="009F4AB9">
      <w:pPr>
        <w:pStyle w:val="a5"/>
        <w:numPr>
          <w:ilvl w:val="0"/>
          <w:numId w:val="53"/>
        </w:numPr>
        <w:spacing w:after="0"/>
        <w:ind w:left="0" w:firstLine="709"/>
        <w:jc w:val="both"/>
        <w:rPr>
          <w:rFonts w:ascii="Times New Roman" w:hAnsi="Times New Roman" w:cs="Times New Roman"/>
          <w:sz w:val="26"/>
          <w:szCs w:val="26"/>
        </w:rPr>
      </w:pPr>
      <w:r w:rsidRPr="009F4AB9">
        <w:rPr>
          <w:rFonts w:ascii="Times New Roman" w:hAnsi="Times New Roman" w:cs="Times New Roman"/>
          <w:sz w:val="26"/>
          <w:szCs w:val="26"/>
        </w:rPr>
        <w:t xml:space="preserve">Департамент финансов и экономики Ненецкого автономного округа, являясь уполномоченным органом по содействию развитию конкуренции в Ненецком автономном округе организовал работу по реализации Указа Президента Российской Федерации от 21 декабря 2017 года № 618 «Об основных направлениях государственной политики по развитию конкуренции» (далее – Указ) </w:t>
      </w:r>
      <w:r w:rsidRPr="009F4AB9">
        <w:rPr>
          <w:rFonts w:ascii="Times New Roman" w:hAnsi="Times New Roman" w:cs="Times New Roman"/>
          <w:sz w:val="26"/>
          <w:szCs w:val="26"/>
        </w:rPr>
        <w:br/>
        <w:t>и Национального плана развития конкуренции в Российской Федерации на 2018 – 2020 годы.</w:t>
      </w:r>
    </w:p>
    <w:p w:rsidR="00F34014" w:rsidRPr="00DE00CC" w:rsidRDefault="00F34014" w:rsidP="00F34014">
      <w:pPr>
        <w:spacing w:after="0"/>
        <w:ind w:firstLine="709"/>
        <w:jc w:val="both"/>
        <w:rPr>
          <w:rFonts w:ascii="Times New Roman" w:hAnsi="Times New Roman" w:cs="Times New Roman"/>
          <w:sz w:val="26"/>
          <w:szCs w:val="26"/>
        </w:rPr>
      </w:pPr>
      <w:r w:rsidRPr="00DE00CC">
        <w:rPr>
          <w:rFonts w:ascii="Times New Roman" w:hAnsi="Times New Roman" w:cs="Times New Roman"/>
          <w:sz w:val="26"/>
          <w:szCs w:val="26"/>
        </w:rPr>
        <w:t xml:space="preserve">Во исполнение Национального плана в Ненецком автономном округе </w:t>
      </w:r>
      <w:r>
        <w:rPr>
          <w:rFonts w:ascii="Times New Roman" w:hAnsi="Times New Roman" w:cs="Times New Roman"/>
          <w:sz w:val="26"/>
          <w:szCs w:val="26"/>
        </w:rPr>
        <w:br/>
      </w:r>
      <w:r w:rsidRPr="00DE00CC">
        <w:rPr>
          <w:rFonts w:ascii="Times New Roman" w:hAnsi="Times New Roman" w:cs="Times New Roman"/>
          <w:sz w:val="26"/>
          <w:szCs w:val="26"/>
        </w:rPr>
        <w:t>в установленные сроки:</w:t>
      </w:r>
    </w:p>
    <w:p w:rsidR="00F34014" w:rsidRPr="00DE00CC" w:rsidRDefault="00F34014" w:rsidP="00F34014">
      <w:pPr>
        <w:spacing w:after="0"/>
        <w:ind w:firstLine="709"/>
        <w:jc w:val="both"/>
        <w:rPr>
          <w:rFonts w:ascii="Times New Roman" w:hAnsi="Times New Roman" w:cs="Times New Roman"/>
          <w:sz w:val="26"/>
          <w:szCs w:val="26"/>
        </w:rPr>
      </w:pPr>
      <w:r w:rsidRPr="00DE00CC">
        <w:rPr>
          <w:rFonts w:ascii="Times New Roman" w:hAnsi="Times New Roman" w:cs="Times New Roman"/>
          <w:sz w:val="26"/>
          <w:szCs w:val="26"/>
        </w:rPr>
        <w:t xml:space="preserve">внесены изменения в Положения всех исполнительных органов государственной власти, предусматривающие приоритет целей и задач </w:t>
      </w:r>
      <w:r w:rsidRPr="00DE00CC">
        <w:rPr>
          <w:rFonts w:ascii="Times New Roman" w:hAnsi="Times New Roman" w:cs="Times New Roman"/>
          <w:sz w:val="26"/>
          <w:szCs w:val="26"/>
        </w:rPr>
        <w:br/>
        <w:t>по содействию развитию конкуренции на соответствующих товарных рынках;</w:t>
      </w:r>
    </w:p>
    <w:p w:rsidR="00F34014" w:rsidRPr="00DE00CC" w:rsidRDefault="00F34014" w:rsidP="00F34014">
      <w:pPr>
        <w:spacing w:after="0"/>
        <w:ind w:firstLine="709"/>
        <w:jc w:val="both"/>
        <w:rPr>
          <w:rFonts w:ascii="Times New Roman" w:hAnsi="Times New Roman" w:cs="Times New Roman"/>
          <w:sz w:val="26"/>
          <w:szCs w:val="26"/>
        </w:rPr>
      </w:pPr>
      <w:r w:rsidRPr="00DE00CC">
        <w:rPr>
          <w:rFonts w:ascii="Times New Roman" w:hAnsi="Times New Roman" w:cs="Times New Roman"/>
          <w:sz w:val="26"/>
          <w:szCs w:val="26"/>
        </w:rPr>
        <w:t xml:space="preserve">утверждены методические рекомендации по организации исполнительными органами государственной власти системы внутреннего обеспечения соответствия требованиям антимонопольного законодательства (распоряжение губернатора </w:t>
      </w:r>
      <w:r w:rsidRPr="00DE00CC">
        <w:rPr>
          <w:rFonts w:ascii="Times New Roman" w:hAnsi="Times New Roman" w:cs="Times New Roman"/>
          <w:sz w:val="26"/>
          <w:szCs w:val="26"/>
        </w:rPr>
        <w:br/>
        <w:t xml:space="preserve">от 11.01.2019 № 5-рг); во всех исполнительных органах государственной власти приняты акты по созданию и организации антимонопольного </w:t>
      </w:r>
      <w:proofErr w:type="spellStart"/>
      <w:r w:rsidRPr="00DE00CC">
        <w:rPr>
          <w:rFonts w:ascii="Times New Roman" w:hAnsi="Times New Roman" w:cs="Times New Roman"/>
          <w:sz w:val="26"/>
          <w:szCs w:val="26"/>
        </w:rPr>
        <w:t>комплаенса</w:t>
      </w:r>
      <w:proofErr w:type="spellEnd"/>
      <w:r w:rsidRPr="00DE00CC">
        <w:rPr>
          <w:rFonts w:ascii="Times New Roman" w:hAnsi="Times New Roman" w:cs="Times New Roman"/>
          <w:sz w:val="26"/>
          <w:szCs w:val="26"/>
        </w:rPr>
        <w:t>;</w:t>
      </w:r>
    </w:p>
    <w:p w:rsidR="00F34014" w:rsidRPr="00DE00CC" w:rsidRDefault="00F34014" w:rsidP="00F34014">
      <w:pPr>
        <w:spacing w:after="0"/>
        <w:ind w:firstLine="709"/>
        <w:jc w:val="both"/>
        <w:rPr>
          <w:rFonts w:ascii="Times New Roman" w:hAnsi="Times New Roman" w:cs="Times New Roman"/>
          <w:sz w:val="26"/>
          <w:szCs w:val="26"/>
        </w:rPr>
      </w:pPr>
      <w:r w:rsidRPr="00DE00CC">
        <w:rPr>
          <w:rFonts w:ascii="Times New Roman" w:hAnsi="Times New Roman" w:cs="Times New Roman"/>
          <w:sz w:val="26"/>
          <w:szCs w:val="26"/>
        </w:rPr>
        <w:t xml:space="preserve">разработан план мероприятий («дорожная карта») по снижению </w:t>
      </w:r>
      <w:proofErr w:type="spellStart"/>
      <w:r w:rsidRPr="00DE00CC">
        <w:rPr>
          <w:rFonts w:ascii="Times New Roman" w:hAnsi="Times New Roman" w:cs="Times New Roman"/>
          <w:sz w:val="26"/>
          <w:szCs w:val="26"/>
        </w:rPr>
        <w:t>комплаенс</w:t>
      </w:r>
      <w:proofErr w:type="spellEnd"/>
      <w:r w:rsidRPr="00DE00CC">
        <w:rPr>
          <w:rFonts w:ascii="Times New Roman" w:hAnsi="Times New Roman" w:cs="Times New Roman"/>
          <w:sz w:val="26"/>
          <w:szCs w:val="26"/>
        </w:rPr>
        <w:t xml:space="preserve">-рисков, а также оценка эффективности антимонопольного </w:t>
      </w:r>
      <w:proofErr w:type="spellStart"/>
      <w:r w:rsidRPr="00DE00CC">
        <w:rPr>
          <w:rFonts w:ascii="Times New Roman" w:hAnsi="Times New Roman" w:cs="Times New Roman"/>
          <w:sz w:val="26"/>
          <w:szCs w:val="26"/>
        </w:rPr>
        <w:t>комплаенса</w:t>
      </w:r>
      <w:proofErr w:type="spellEnd"/>
      <w:r w:rsidRPr="00DE00CC">
        <w:rPr>
          <w:rFonts w:ascii="Times New Roman" w:hAnsi="Times New Roman" w:cs="Times New Roman"/>
          <w:sz w:val="26"/>
          <w:szCs w:val="26"/>
        </w:rPr>
        <w:t>.</w:t>
      </w:r>
    </w:p>
    <w:p w:rsidR="00F34014" w:rsidRPr="003814AF" w:rsidRDefault="00F34014" w:rsidP="00F34014">
      <w:pPr>
        <w:spacing w:after="0"/>
        <w:ind w:firstLine="709"/>
        <w:jc w:val="both"/>
        <w:rPr>
          <w:rFonts w:ascii="Times New Roman" w:hAnsi="Times New Roman" w:cs="Times New Roman"/>
          <w:sz w:val="26"/>
          <w:szCs w:val="26"/>
        </w:rPr>
      </w:pPr>
      <w:r w:rsidRPr="003814AF">
        <w:rPr>
          <w:rFonts w:ascii="Times New Roman" w:hAnsi="Times New Roman" w:cs="Times New Roman"/>
          <w:sz w:val="26"/>
          <w:szCs w:val="26"/>
        </w:rPr>
        <w:t xml:space="preserve">Стандарт развития конкуренции в субъектах Российской Федерации утвержден распоряжением Правительства Российской Федерации от 17 апреля 2019 года № 768- р. </w:t>
      </w:r>
    </w:p>
    <w:p w:rsidR="00F34014" w:rsidRPr="003814AF" w:rsidRDefault="00F34014" w:rsidP="00F34014">
      <w:pPr>
        <w:spacing w:after="0"/>
        <w:ind w:firstLine="709"/>
        <w:jc w:val="both"/>
        <w:rPr>
          <w:rFonts w:ascii="Times New Roman" w:hAnsi="Times New Roman" w:cs="Times New Roman"/>
          <w:sz w:val="26"/>
          <w:szCs w:val="26"/>
        </w:rPr>
      </w:pPr>
      <w:r w:rsidRPr="003814AF">
        <w:rPr>
          <w:rFonts w:ascii="Times New Roman" w:hAnsi="Times New Roman" w:cs="Times New Roman"/>
          <w:sz w:val="26"/>
          <w:szCs w:val="26"/>
        </w:rPr>
        <w:t>Распоряжением губернатора Ненецкого автономного округа от 10 июня 2019 года № 188-рг «О внедрении стандарта развития конкуренции в субъектах Российской Федерации на территории Ненецкого автономного округа» исполнительным органам власти поручено организовать работу по внедрению стандарта развития конкуренции. В работе по внедрению стандарта развития конкуренции рекомендовано принять активное участие органам МСУ и субъектам естественных монополий.</w:t>
      </w:r>
    </w:p>
    <w:p w:rsidR="00F34014" w:rsidRPr="003814AF" w:rsidRDefault="00F34014" w:rsidP="00F34014">
      <w:pPr>
        <w:spacing w:after="0"/>
        <w:ind w:firstLine="709"/>
        <w:jc w:val="both"/>
        <w:rPr>
          <w:rFonts w:ascii="Times New Roman" w:hAnsi="Times New Roman" w:cs="Times New Roman"/>
          <w:sz w:val="26"/>
          <w:szCs w:val="26"/>
        </w:rPr>
      </w:pPr>
      <w:r w:rsidRPr="003814AF">
        <w:rPr>
          <w:rFonts w:ascii="Times New Roman" w:hAnsi="Times New Roman" w:cs="Times New Roman"/>
          <w:sz w:val="26"/>
          <w:szCs w:val="26"/>
        </w:rPr>
        <w:t xml:space="preserve">В соответствии с пунктом 1.8 раздела </w:t>
      </w:r>
      <w:r w:rsidRPr="003814AF">
        <w:rPr>
          <w:rFonts w:ascii="Times New Roman" w:hAnsi="Times New Roman" w:cs="Times New Roman"/>
          <w:sz w:val="26"/>
          <w:szCs w:val="26"/>
          <w:lang w:val="en-US"/>
        </w:rPr>
        <w:t>II</w:t>
      </w:r>
      <w:r w:rsidRPr="003814AF">
        <w:rPr>
          <w:rFonts w:ascii="Times New Roman" w:hAnsi="Times New Roman" w:cs="Times New Roman"/>
          <w:sz w:val="26"/>
          <w:szCs w:val="26"/>
        </w:rPr>
        <w:t xml:space="preserve"> протокола заседания Межведомственной рабочей группы по вопросам реализации положений стандарта развития конкуренции в субъектах Российской Федерации от 01.08.2019 № 6-Д05, Департаментом финансов и экономики Ненецкого автономного округа (далее – ДФЭ НАО) направлены соответствующие материалы и обоснования о невозможности включения в план мероприятий по развитию конкуренции 33 рынка, а также </w:t>
      </w:r>
      <w:r w:rsidRPr="003814AF">
        <w:rPr>
          <w:rFonts w:ascii="Times New Roman" w:hAnsi="Times New Roman" w:cs="Times New Roman"/>
          <w:sz w:val="26"/>
          <w:szCs w:val="26"/>
        </w:rPr>
        <w:br/>
        <w:t>об утверждении 21 рынка.</w:t>
      </w:r>
    </w:p>
    <w:p w:rsidR="00F34014" w:rsidRPr="003814AF" w:rsidRDefault="00F34014" w:rsidP="00F34014">
      <w:pPr>
        <w:spacing w:after="0"/>
        <w:ind w:firstLine="709"/>
        <w:jc w:val="both"/>
        <w:rPr>
          <w:rFonts w:ascii="Times New Roman" w:hAnsi="Times New Roman" w:cs="Times New Roman"/>
          <w:sz w:val="26"/>
          <w:szCs w:val="26"/>
        </w:rPr>
      </w:pPr>
      <w:r w:rsidRPr="003814AF">
        <w:rPr>
          <w:rFonts w:ascii="Times New Roman" w:hAnsi="Times New Roman" w:cs="Times New Roman"/>
          <w:sz w:val="26"/>
          <w:szCs w:val="26"/>
        </w:rPr>
        <w:lastRenderedPageBreak/>
        <w:t>Позиция Ненецкого автономного округа одобрена, что подтверждено протоколом заседания МРГ от 30.10.2019 № 11-Д05, при условии выбора дополнительных рынков.</w:t>
      </w:r>
    </w:p>
    <w:p w:rsidR="00F34014" w:rsidRPr="003814AF" w:rsidRDefault="00F34014" w:rsidP="00F34014">
      <w:pPr>
        <w:spacing w:after="0"/>
        <w:ind w:firstLine="709"/>
        <w:jc w:val="both"/>
        <w:rPr>
          <w:rFonts w:ascii="Times New Roman" w:hAnsi="Times New Roman" w:cs="Times New Roman"/>
          <w:sz w:val="26"/>
          <w:szCs w:val="26"/>
        </w:rPr>
      </w:pPr>
      <w:r w:rsidRPr="003814AF">
        <w:rPr>
          <w:rFonts w:ascii="Times New Roman" w:hAnsi="Times New Roman" w:cs="Times New Roman"/>
          <w:sz w:val="26"/>
          <w:szCs w:val="26"/>
        </w:rPr>
        <w:t xml:space="preserve">Разделом </w:t>
      </w:r>
      <w:r w:rsidRPr="003814AF">
        <w:rPr>
          <w:rFonts w:ascii="Times New Roman" w:hAnsi="Times New Roman" w:cs="Times New Roman"/>
          <w:sz w:val="26"/>
          <w:szCs w:val="26"/>
          <w:lang w:val="en-US"/>
        </w:rPr>
        <w:t>V</w:t>
      </w:r>
      <w:r w:rsidRPr="003814AF">
        <w:rPr>
          <w:rFonts w:ascii="Times New Roman" w:hAnsi="Times New Roman" w:cs="Times New Roman"/>
          <w:sz w:val="26"/>
          <w:szCs w:val="26"/>
        </w:rPr>
        <w:t xml:space="preserve"> Распоряжения Правительства Российской Федерации </w:t>
      </w:r>
      <w:r w:rsidRPr="003814AF">
        <w:rPr>
          <w:rFonts w:ascii="Times New Roman" w:hAnsi="Times New Roman" w:cs="Times New Roman"/>
          <w:sz w:val="26"/>
          <w:szCs w:val="26"/>
        </w:rPr>
        <w:br/>
        <w:t>от 17.04.2019 №768-р, необходимо разработать план мероприятий «дорожную карту» на основе анализа результатов мониторинга, а также ключевых показателей развития конкуренции.</w:t>
      </w:r>
    </w:p>
    <w:p w:rsidR="00F34014" w:rsidRPr="003814AF" w:rsidRDefault="00F34014" w:rsidP="00F34014">
      <w:pPr>
        <w:spacing w:after="0"/>
        <w:ind w:firstLine="709"/>
        <w:jc w:val="both"/>
        <w:rPr>
          <w:rFonts w:ascii="Times New Roman" w:hAnsi="Times New Roman" w:cs="Times New Roman"/>
          <w:sz w:val="26"/>
          <w:szCs w:val="26"/>
        </w:rPr>
      </w:pPr>
      <w:r w:rsidRPr="003814AF">
        <w:rPr>
          <w:rFonts w:ascii="Times New Roman" w:hAnsi="Times New Roman" w:cs="Times New Roman"/>
          <w:sz w:val="26"/>
          <w:szCs w:val="26"/>
        </w:rPr>
        <w:t xml:space="preserve">ДФЭ НАО совместно с ответственными исполнителями органов исполнительной власти и органов местного самоуправления актуализировали план мероприятий «дорожную карту» по содействию развитию конкуренции </w:t>
      </w:r>
      <w:r w:rsidRPr="003814AF">
        <w:rPr>
          <w:rFonts w:ascii="Times New Roman" w:hAnsi="Times New Roman" w:cs="Times New Roman"/>
          <w:sz w:val="26"/>
          <w:szCs w:val="26"/>
        </w:rPr>
        <w:br/>
        <w:t xml:space="preserve">в Нененецком автономном округе. </w:t>
      </w:r>
    </w:p>
    <w:p w:rsidR="00F34014" w:rsidRPr="003814AF" w:rsidRDefault="00F34014" w:rsidP="00F34014">
      <w:pPr>
        <w:spacing w:after="0"/>
        <w:ind w:firstLine="709"/>
        <w:jc w:val="both"/>
        <w:rPr>
          <w:rFonts w:ascii="Times New Roman" w:hAnsi="Times New Roman" w:cs="Times New Roman"/>
          <w:sz w:val="26"/>
          <w:szCs w:val="26"/>
        </w:rPr>
      </w:pPr>
      <w:r w:rsidRPr="003814AF">
        <w:rPr>
          <w:rFonts w:ascii="Times New Roman" w:hAnsi="Times New Roman" w:cs="Times New Roman"/>
          <w:sz w:val="26"/>
          <w:szCs w:val="26"/>
        </w:rPr>
        <w:t xml:space="preserve">В «дорожной карте» предусмотрены соответствующие мероприятия на каждом товарном рынке, числовые значения ключевых показателей и мероприятия определены на период 2019 – 2022 годы с учетом необходимости обязательного достижения к 2022 году числовых значений ключевых показателей не ниже числовых значений, установленных Стандартом. Наряду с мероприятиями, сформированными в целях достижения ключевых показателей, предусмотрены системные мероприятия, которые направлены на развитие конкуренции в Ненецком автономном округе. </w:t>
      </w:r>
    </w:p>
    <w:p w:rsidR="00F34014" w:rsidRPr="003814AF" w:rsidRDefault="00F34014" w:rsidP="00F34014">
      <w:pPr>
        <w:spacing w:after="0"/>
        <w:ind w:firstLine="709"/>
        <w:jc w:val="both"/>
        <w:rPr>
          <w:rFonts w:ascii="Times New Roman" w:hAnsi="Times New Roman" w:cs="Times New Roman"/>
          <w:sz w:val="26"/>
          <w:szCs w:val="26"/>
        </w:rPr>
      </w:pPr>
      <w:r w:rsidRPr="003814AF">
        <w:rPr>
          <w:rFonts w:ascii="Times New Roman" w:hAnsi="Times New Roman" w:cs="Times New Roman"/>
          <w:sz w:val="26"/>
          <w:szCs w:val="26"/>
        </w:rPr>
        <w:t>План мероприятий направлен в ФАС России 20.09.2019 № 2923/03 для согласования.</w:t>
      </w:r>
    </w:p>
    <w:p w:rsidR="00F34014" w:rsidRPr="003814AF" w:rsidRDefault="00F34014" w:rsidP="00F34014">
      <w:pPr>
        <w:spacing w:after="0"/>
        <w:ind w:firstLine="709"/>
        <w:jc w:val="both"/>
        <w:rPr>
          <w:rFonts w:ascii="Times New Roman" w:hAnsi="Times New Roman" w:cs="Times New Roman"/>
          <w:sz w:val="26"/>
          <w:szCs w:val="26"/>
        </w:rPr>
      </w:pPr>
      <w:r w:rsidRPr="003814AF">
        <w:rPr>
          <w:rFonts w:ascii="Times New Roman" w:hAnsi="Times New Roman" w:cs="Times New Roman"/>
          <w:sz w:val="26"/>
          <w:szCs w:val="26"/>
        </w:rPr>
        <w:t xml:space="preserve">ФАС России, рассмотрев проект плана мероприятий «дорожную карту» </w:t>
      </w:r>
      <w:r w:rsidRPr="003814AF">
        <w:rPr>
          <w:rFonts w:ascii="Times New Roman" w:hAnsi="Times New Roman" w:cs="Times New Roman"/>
          <w:sz w:val="26"/>
          <w:szCs w:val="26"/>
        </w:rPr>
        <w:br/>
        <w:t xml:space="preserve">от 21.11.2019 № РП/102175/19 возвратили проект «дорожной карты» без согласования на доработку, согласно приложенным замечаниям. На данный момент </w:t>
      </w:r>
      <w:r>
        <w:rPr>
          <w:rFonts w:ascii="Times New Roman" w:hAnsi="Times New Roman" w:cs="Times New Roman"/>
          <w:sz w:val="26"/>
          <w:szCs w:val="26"/>
        </w:rPr>
        <w:t>замечания устранены</w:t>
      </w:r>
      <w:r w:rsidRPr="003814AF">
        <w:rPr>
          <w:rFonts w:ascii="Times New Roman" w:hAnsi="Times New Roman" w:cs="Times New Roman"/>
          <w:sz w:val="26"/>
          <w:szCs w:val="26"/>
        </w:rPr>
        <w:t>.</w:t>
      </w:r>
      <w:r>
        <w:rPr>
          <w:rFonts w:ascii="Times New Roman" w:hAnsi="Times New Roman" w:cs="Times New Roman"/>
          <w:sz w:val="26"/>
          <w:szCs w:val="26"/>
        </w:rPr>
        <w:t xml:space="preserve"> Проект «дорожной карты» в рабочем порядке направлен на повторное согласование в ФАС России.</w:t>
      </w:r>
    </w:p>
    <w:p w:rsidR="00F34014" w:rsidRPr="003814AF" w:rsidRDefault="00F34014" w:rsidP="00F34014">
      <w:pPr>
        <w:spacing w:after="0"/>
        <w:ind w:firstLine="709"/>
        <w:jc w:val="both"/>
        <w:rPr>
          <w:rFonts w:ascii="Times New Roman" w:hAnsi="Times New Roman" w:cs="Times New Roman"/>
          <w:sz w:val="26"/>
          <w:szCs w:val="26"/>
        </w:rPr>
      </w:pPr>
      <w:r w:rsidRPr="003814AF">
        <w:rPr>
          <w:rFonts w:ascii="Times New Roman" w:hAnsi="Times New Roman" w:cs="Times New Roman"/>
          <w:sz w:val="26"/>
          <w:szCs w:val="26"/>
        </w:rPr>
        <w:t xml:space="preserve">Основным замечанием по плану мероприятий является не согласование рынка дошкольного образования. Минимальное значение по доле обучающихся дошкольного возраста в частных образовательных организациях, у индивидуальных предпринимателей, реализующих основные общеобразовательные программы – образовательные программы дошкольного образования, в общей численности обучающихся дошкольного возраста в общеобразовательных организациях, </w:t>
      </w:r>
      <w:r w:rsidRPr="003814AF">
        <w:rPr>
          <w:rFonts w:ascii="Times New Roman" w:hAnsi="Times New Roman" w:cs="Times New Roman"/>
          <w:sz w:val="26"/>
          <w:szCs w:val="26"/>
        </w:rPr>
        <w:br/>
        <w:t>у индивидуальных предпринимателей, реализующих основные общеобразовательные программы – образовательные программы дошкольного образования на рынке услуг дошкольного образования, Стандартом предусмотрено как «1,6, не менее 1 частной организации». В «дорожной карте» минимальное ключевое значение задано ниже требования Стандарта (0,6, 1 частная организация).  В связи с чем данный рынок может быть согласован только в качестве дополнительного рынка.</w:t>
      </w:r>
    </w:p>
    <w:p w:rsidR="00F34014" w:rsidRPr="003814AF" w:rsidRDefault="00F34014" w:rsidP="00F34014">
      <w:pPr>
        <w:spacing w:after="0"/>
        <w:ind w:firstLine="709"/>
        <w:jc w:val="both"/>
        <w:rPr>
          <w:rFonts w:ascii="Times New Roman" w:hAnsi="Times New Roman" w:cs="Times New Roman"/>
          <w:sz w:val="26"/>
          <w:szCs w:val="26"/>
        </w:rPr>
      </w:pPr>
      <w:r w:rsidRPr="003814AF">
        <w:rPr>
          <w:rFonts w:ascii="Times New Roman" w:hAnsi="Times New Roman" w:cs="Times New Roman"/>
          <w:sz w:val="26"/>
          <w:szCs w:val="26"/>
        </w:rPr>
        <w:t xml:space="preserve">Частная организация, осуществляющая обучение по образовательным программам дошкольного образования (ООО «Садко»), функционирует </w:t>
      </w:r>
      <w:r w:rsidRPr="003814AF">
        <w:rPr>
          <w:rFonts w:ascii="Times New Roman" w:hAnsi="Times New Roman" w:cs="Times New Roman"/>
          <w:sz w:val="26"/>
          <w:szCs w:val="26"/>
        </w:rPr>
        <w:br/>
      </w:r>
      <w:r w:rsidRPr="003814AF">
        <w:rPr>
          <w:rFonts w:ascii="Times New Roman" w:hAnsi="Times New Roman" w:cs="Times New Roman"/>
          <w:sz w:val="26"/>
          <w:szCs w:val="26"/>
        </w:rPr>
        <w:lastRenderedPageBreak/>
        <w:t xml:space="preserve">с максимальной наполняемостью в группах в количестве 25 человек. По состоянию на 01.12.2019 посещали детский сад 11 детей. Малая наполняемость групп обусловлена высоким уровнем стоимости содержания детей, а также тем, </w:t>
      </w:r>
      <w:r w:rsidRPr="003814AF">
        <w:rPr>
          <w:rFonts w:ascii="Times New Roman" w:hAnsi="Times New Roman" w:cs="Times New Roman"/>
          <w:sz w:val="26"/>
          <w:szCs w:val="26"/>
        </w:rPr>
        <w:br/>
        <w:t xml:space="preserve">что происходит постоянный отток воспитанников в связи с предоставлением </w:t>
      </w:r>
      <w:r w:rsidRPr="003814AF">
        <w:rPr>
          <w:rFonts w:ascii="Times New Roman" w:hAnsi="Times New Roman" w:cs="Times New Roman"/>
          <w:sz w:val="26"/>
          <w:szCs w:val="26"/>
        </w:rPr>
        <w:br/>
        <w:t xml:space="preserve">им места в государственных образовательных организациях. </w:t>
      </w:r>
    </w:p>
    <w:p w:rsidR="00F34014" w:rsidRPr="003814AF" w:rsidRDefault="00F34014" w:rsidP="00F34014">
      <w:pPr>
        <w:spacing w:after="0"/>
        <w:ind w:firstLine="709"/>
        <w:jc w:val="both"/>
        <w:rPr>
          <w:rFonts w:ascii="Times New Roman" w:hAnsi="Times New Roman" w:cs="Times New Roman"/>
          <w:sz w:val="26"/>
          <w:szCs w:val="26"/>
        </w:rPr>
      </w:pPr>
      <w:r w:rsidRPr="003814AF">
        <w:rPr>
          <w:rFonts w:ascii="Times New Roman" w:hAnsi="Times New Roman" w:cs="Times New Roman"/>
          <w:sz w:val="26"/>
          <w:szCs w:val="26"/>
        </w:rPr>
        <w:t xml:space="preserve">Необходимо отметить, что рынок дошкольного образования </w:t>
      </w:r>
      <w:r w:rsidRPr="003814AF">
        <w:rPr>
          <w:rFonts w:ascii="Times New Roman" w:hAnsi="Times New Roman" w:cs="Times New Roman"/>
          <w:sz w:val="26"/>
          <w:szCs w:val="26"/>
        </w:rPr>
        <w:br/>
        <w:t xml:space="preserve">в Ненецком автономном округе относится к рынкам с недостаточно развитой конкуренцией. Существует ряд проблем, затрудняющих развитие конкуренции </w:t>
      </w:r>
      <w:r w:rsidRPr="003814AF">
        <w:rPr>
          <w:rFonts w:ascii="Times New Roman" w:hAnsi="Times New Roman" w:cs="Times New Roman"/>
          <w:sz w:val="26"/>
          <w:szCs w:val="26"/>
        </w:rPr>
        <w:br/>
        <w:t xml:space="preserve">в сфере дошкольного образования: необходимость лицензирования образовательной деятельности; высокий уровень затрат, связанных с организацией и содержанием образовательных организаций; высокая стоимость родительской платы в частных дошкольных организациях ограничивает доступ к их услугам. </w:t>
      </w:r>
    </w:p>
    <w:p w:rsidR="00F34014" w:rsidRPr="003814AF" w:rsidRDefault="00F34014" w:rsidP="00F34014">
      <w:pPr>
        <w:spacing w:after="0"/>
        <w:ind w:firstLine="709"/>
        <w:jc w:val="both"/>
        <w:rPr>
          <w:rFonts w:ascii="Times New Roman" w:hAnsi="Times New Roman" w:cs="Times New Roman"/>
          <w:sz w:val="26"/>
          <w:szCs w:val="26"/>
        </w:rPr>
      </w:pPr>
      <w:r w:rsidRPr="003814AF">
        <w:rPr>
          <w:rFonts w:ascii="Times New Roman" w:hAnsi="Times New Roman" w:cs="Times New Roman"/>
          <w:sz w:val="26"/>
          <w:szCs w:val="26"/>
        </w:rPr>
        <w:t>Кроме того, потребителями услуг дошкольного образования в основном являются молодые семьи, которые, как правило, не имеют достаточных финансовых возможностей (невысокие доходы ввиду молодого возраста и недостатка опыта, содержанием семьи занимается только отец и т. д.).</w:t>
      </w:r>
    </w:p>
    <w:p w:rsidR="00F34014" w:rsidRPr="003814AF" w:rsidRDefault="00F34014" w:rsidP="00F34014">
      <w:pPr>
        <w:spacing w:after="0"/>
        <w:ind w:firstLine="709"/>
        <w:jc w:val="both"/>
        <w:rPr>
          <w:rFonts w:ascii="Times New Roman" w:hAnsi="Times New Roman" w:cs="Times New Roman"/>
          <w:sz w:val="26"/>
          <w:szCs w:val="26"/>
        </w:rPr>
      </w:pPr>
      <w:r w:rsidRPr="003814AF">
        <w:rPr>
          <w:rFonts w:ascii="Times New Roman" w:hAnsi="Times New Roman" w:cs="Times New Roman"/>
          <w:sz w:val="26"/>
          <w:szCs w:val="26"/>
        </w:rPr>
        <w:t xml:space="preserve">В связи с вышеизложенным Департаментом направлен запрос о возможном исключении рынка дошкольного образования из перечня товарных рынков для содействия развитию конкуренции в Ненецком автономном округе с целью рассмотрения данного вопроса на заседании Межведомственной рабочей группы </w:t>
      </w:r>
      <w:r w:rsidRPr="003814AF">
        <w:rPr>
          <w:rFonts w:ascii="Times New Roman" w:hAnsi="Times New Roman" w:cs="Times New Roman"/>
          <w:sz w:val="26"/>
          <w:szCs w:val="26"/>
        </w:rPr>
        <w:br/>
        <w:t>по вопросам реализации положений стандарта развития конкуренции в субъектах Российской Федерации.</w:t>
      </w:r>
    </w:p>
    <w:p w:rsidR="00F34014" w:rsidRPr="003814AF" w:rsidRDefault="00F34014" w:rsidP="00F34014">
      <w:pPr>
        <w:spacing w:after="0"/>
        <w:ind w:firstLine="709"/>
        <w:jc w:val="both"/>
        <w:rPr>
          <w:rFonts w:ascii="Times New Roman" w:hAnsi="Times New Roman" w:cs="Times New Roman"/>
          <w:sz w:val="26"/>
          <w:szCs w:val="26"/>
        </w:rPr>
      </w:pPr>
      <w:r w:rsidRPr="003814AF">
        <w:rPr>
          <w:rFonts w:ascii="Times New Roman" w:hAnsi="Times New Roman" w:cs="Times New Roman"/>
          <w:sz w:val="26"/>
          <w:szCs w:val="26"/>
        </w:rPr>
        <w:t xml:space="preserve"> По обращению Ненецкого автономного округа в Межведомственную рабочую группу по согласованию включения в перечень товарных рынков для содействия развитию конкуренции в Ненецком автономном округе 21 рынка из предложенных Стандартом развития конкуренции в субъектах Российской Федерации, получено одобрение, при условии выбора дополнительных рынков в целях не снижения количества баллов при проведении оценки регионов по уровню содействия развитию конкуренции (раздел </w:t>
      </w:r>
      <w:r w:rsidRPr="003814AF">
        <w:rPr>
          <w:rFonts w:ascii="Times New Roman" w:hAnsi="Times New Roman" w:cs="Times New Roman"/>
          <w:sz w:val="26"/>
          <w:szCs w:val="26"/>
          <w:lang w:val="en-US"/>
        </w:rPr>
        <w:t>III</w:t>
      </w:r>
      <w:r w:rsidRPr="003814AF">
        <w:rPr>
          <w:rFonts w:ascii="Times New Roman" w:hAnsi="Times New Roman" w:cs="Times New Roman"/>
          <w:sz w:val="26"/>
          <w:szCs w:val="26"/>
        </w:rPr>
        <w:t xml:space="preserve"> протокола от 30.10.2019 № 11-Д05).</w:t>
      </w:r>
    </w:p>
    <w:p w:rsidR="00F34014" w:rsidRDefault="00F34014" w:rsidP="00F34014">
      <w:pPr>
        <w:spacing w:after="0"/>
        <w:ind w:firstLine="709"/>
        <w:jc w:val="both"/>
        <w:rPr>
          <w:rFonts w:ascii="Times New Roman" w:hAnsi="Times New Roman" w:cs="Times New Roman"/>
          <w:sz w:val="26"/>
          <w:szCs w:val="26"/>
        </w:rPr>
      </w:pPr>
      <w:r w:rsidRPr="003814AF">
        <w:rPr>
          <w:rFonts w:ascii="Times New Roman" w:hAnsi="Times New Roman" w:cs="Times New Roman"/>
          <w:sz w:val="26"/>
          <w:szCs w:val="26"/>
        </w:rPr>
        <w:t xml:space="preserve">На основании протокола от 30.10.2019 № 11-Д05, в план мероприятий («дорожную карту») добавлено 2 дополнительных рынка, это рынок услуг в сфере туризма и рынок сельского хозяйства. По данным рынкам проведен анализ </w:t>
      </w:r>
      <w:r w:rsidRPr="003814AF">
        <w:rPr>
          <w:rFonts w:ascii="Times New Roman" w:hAnsi="Times New Roman" w:cs="Times New Roman"/>
          <w:sz w:val="26"/>
          <w:szCs w:val="26"/>
        </w:rPr>
        <w:br/>
        <w:t>и посчитаны ключевые показатели развития конкуренции до 2022 года.</w:t>
      </w:r>
    </w:p>
    <w:p w:rsidR="009F4AB9" w:rsidRDefault="00A60D10" w:rsidP="00F34014">
      <w:pPr>
        <w:spacing w:after="0"/>
        <w:ind w:firstLine="709"/>
        <w:jc w:val="both"/>
        <w:rPr>
          <w:rFonts w:ascii="Times New Roman" w:hAnsi="Times New Roman" w:cs="Times New Roman"/>
          <w:sz w:val="26"/>
          <w:szCs w:val="26"/>
        </w:rPr>
      </w:pPr>
      <w:r>
        <w:rPr>
          <w:rFonts w:ascii="Times New Roman" w:hAnsi="Times New Roman" w:cs="Times New Roman"/>
          <w:sz w:val="26"/>
          <w:szCs w:val="26"/>
        </w:rPr>
        <w:t>Распоряжением губернатора Ненецкого автономного округа от 03 марта 2020 г. № 62-рг утвержден план мероприятий «дорожная карта» по содействию развитию конкуренции в Ненецком автономном округе.</w:t>
      </w:r>
    </w:p>
    <w:p w:rsidR="00A60D10" w:rsidRDefault="00A60D10" w:rsidP="00A60D10">
      <w:pPr>
        <w:pStyle w:val="a5"/>
        <w:numPr>
          <w:ilvl w:val="0"/>
          <w:numId w:val="53"/>
        </w:numPr>
        <w:tabs>
          <w:tab w:val="left" w:pos="1276"/>
        </w:tabs>
        <w:spacing w:after="0"/>
        <w:ind w:left="0" w:firstLine="709"/>
        <w:jc w:val="both"/>
        <w:rPr>
          <w:rFonts w:ascii="Times New Roman" w:hAnsi="Times New Roman" w:cs="Times New Roman"/>
          <w:sz w:val="26"/>
          <w:szCs w:val="26"/>
          <w:shd w:val="clear" w:color="auto" w:fill="FFFFFF"/>
        </w:rPr>
      </w:pPr>
      <w:r w:rsidRPr="00A60D10">
        <w:rPr>
          <w:rFonts w:ascii="Times New Roman" w:hAnsi="Times New Roman" w:cs="Times New Roman"/>
          <w:sz w:val="26"/>
          <w:szCs w:val="26"/>
          <w:shd w:val="clear" w:color="auto" w:fill="FFFFFF"/>
        </w:rPr>
        <w:t xml:space="preserve">Учитывая сроки выхода официальной статистической информации </w:t>
      </w:r>
      <w:r>
        <w:rPr>
          <w:rFonts w:ascii="Times New Roman" w:hAnsi="Times New Roman" w:cs="Times New Roman"/>
          <w:sz w:val="26"/>
          <w:szCs w:val="26"/>
          <w:shd w:val="clear" w:color="auto" w:fill="FFFFFF"/>
        </w:rPr>
        <w:br/>
      </w:r>
      <w:r w:rsidRPr="00A60D10">
        <w:rPr>
          <w:rFonts w:ascii="Times New Roman" w:hAnsi="Times New Roman" w:cs="Times New Roman"/>
          <w:sz w:val="26"/>
          <w:szCs w:val="26"/>
          <w:shd w:val="clear" w:color="auto" w:fill="FFFFFF"/>
        </w:rPr>
        <w:t xml:space="preserve">(31 марта), используемой при подготовке Доклада о состоянии и развитии конкурентной среды на рынках товаров, работ и услуг за отчетный год, перенести срок подготовки Доклада на более поздний (например, </w:t>
      </w:r>
      <w:r>
        <w:rPr>
          <w:rFonts w:ascii="Times New Roman" w:hAnsi="Times New Roman" w:cs="Times New Roman"/>
          <w:sz w:val="26"/>
          <w:szCs w:val="26"/>
          <w:shd w:val="clear" w:color="auto" w:fill="FFFFFF"/>
        </w:rPr>
        <w:t>до 1 мая</w:t>
      </w:r>
      <w:r w:rsidRPr="00A60D10">
        <w:rPr>
          <w:rFonts w:ascii="Times New Roman" w:hAnsi="Times New Roman" w:cs="Times New Roman"/>
          <w:sz w:val="26"/>
          <w:szCs w:val="26"/>
          <w:shd w:val="clear" w:color="auto" w:fill="FFFFFF"/>
        </w:rPr>
        <w:t>).</w:t>
      </w:r>
    </w:p>
    <w:p w:rsidR="00A60D10" w:rsidRDefault="00A60D10" w:rsidP="00A60D10">
      <w:pPr>
        <w:pStyle w:val="a5"/>
        <w:tabs>
          <w:tab w:val="left" w:pos="1276"/>
        </w:tabs>
        <w:spacing w:after="0"/>
        <w:ind w:left="0" w:firstLine="709"/>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 xml:space="preserve">Так же стоит учесть сроки предоставления годовой бухгалтерской отчетности, все организации за исключением бюджетных, представляют </w:t>
      </w:r>
      <w:r>
        <w:rPr>
          <w:rFonts w:ascii="Times New Roman" w:hAnsi="Times New Roman" w:cs="Times New Roman"/>
          <w:sz w:val="26"/>
          <w:szCs w:val="26"/>
          <w:shd w:val="clear" w:color="auto" w:fill="FFFFFF"/>
        </w:rPr>
        <w:lastRenderedPageBreak/>
        <w:t xml:space="preserve">бухгалтерскую отчетность в налоговые органы </w:t>
      </w:r>
      <w:r w:rsidR="008B6CCF">
        <w:rPr>
          <w:rFonts w:ascii="Times New Roman" w:hAnsi="Times New Roman" w:cs="Times New Roman"/>
          <w:sz w:val="26"/>
          <w:szCs w:val="26"/>
          <w:shd w:val="clear" w:color="auto" w:fill="FFFFFF"/>
        </w:rPr>
        <w:t>не позднее 31 марта года, следующего за отчетным. Данные показатели требуются для расчета:</w:t>
      </w:r>
    </w:p>
    <w:p w:rsidR="008B6CCF" w:rsidRDefault="008B6CCF" w:rsidP="00A60D10">
      <w:pPr>
        <w:pStyle w:val="a5"/>
        <w:tabs>
          <w:tab w:val="left" w:pos="1276"/>
        </w:tabs>
        <w:spacing w:after="0"/>
        <w:ind w:left="0" w:firstLine="709"/>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 объема выручки организаций частной формы собственности;</w:t>
      </w:r>
    </w:p>
    <w:p w:rsidR="008B6CCF" w:rsidRPr="00A60D10" w:rsidRDefault="008B6CCF" w:rsidP="00A60D10">
      <w:pPr>
        <w:pStyle w:val="a5"/>
        <w:tabs>
          <w:tab w:val="left" w:pos="1276"/>
        </w:tabs>
        <w:spacing w:after="0"/>
        <w:ind w:left="0" w:firstLine="709"/>
        <w:jc w:val="both"/>
        <w:rPr>
          <w:rFonts w:ascii="Times New Roman" w:hAnsi="Times New Roman" w:cs="Times New Roman"/>
          <w:sz w:val="26"/>
          <w:szCs w:val="26"/>
        </w:rPr>
      </w:pPr>
      <w:r>
        <w:rPr>
          <w:rFonts w:ascii="Times New Roman" w:hAnsi="Times New Roman" w:cs="Times New Roman"/>
          <w:sz w:val="26"/>
          <w:szCs w:val="26"/>
          <w:shd w:val="clear" w:color="auto" w:fill="FFFFFF"/>
        </w:rPr>
        <w:t>-</w:t>
      </w:r>
      <w:r w:rsidR="000C627F">
        <w:rPr>
          <w:rFonts w:ascii="Times New Roman" w:hAnsi="Times New Roman" w:cs="Times New Roman"/>
          <w:sz w:val="26"/>
          <w:szCs w:val="26"/>
          <w:shd w:val="clear" w:color="auto" w:fill="FFFFFF"/>
        </w:rPr>
        <w:t xml:space="preserve"> объема реализованных на рынке товаров в натуральном выражении организациями частной формы собственности.</w:t>
      </w:r>
    </w:p>
    <w:p w:rsidR="00F34014" w:rsidRDefault="00F34014" w:rsidP="00F34014">
      <w:pPr>
        <w:tabs>
          <w:tab w:val="left" w:pos="1276"/>
        </w:tabs>
        <w:spacing w:after="0"/>
        <w:jc w:val="both"/>
        <w:rPr>
          <w:rFonts w:ascii="Times New Roman" w:hAnsi="Times New Roman" w:cs="Times New Roman"/>
          <w:sz w:val="26"/>
          <w:szCs w:val="26"/>
          <w:shd w:val="clear" w:color="auto" w:fill="FFFFFF"/>
        </w:rPr>
      </w:pPr>
    </w:p>
    <w:p w:rsidR="009C1863" w:rsidRDefault="009C1863" w:rsidP="00F34014">
      <w:pPr>
        <w:tabs>
          <w:tab w:val="left" w:pos="1276"/>
        </w:tabs>
        <w:spacing w:after="0"/>
        <w:jc w:val="both"/>
        <w:rPr>
          <w:rFonts w:ascii="Times New Roman" w:hAnsi="Times New Roman" w:cs="Times New Roman"/>
          <w:sz w:val="26"/>
          <w:szCs w:val="26"/>
          <w:shd w:val="clear" w:color="auto" w:fill="FFFFFF"/>
        </w:rPr>
      </w:pPr>
    </w:p>
    <w:p w:rsidR="009C1863" w:rsidRDefault="009C1863" w:rsidP="00F34014">
      <w:pPr>
        <w:tabs>
          <w:tab w:val="left" w:pos="1276"/>
        </w:tabs>
        <w:spacing w:after="0"/>
        <w:jc w:val="both"/>
        <w:rPr>
          <w:rFonts w:ascii="Times New Roman" w:hAnsi="Times New Roman" w:cs="Times New Roman"/>
          <w:sz w:val="26"/>
          <w:szCs w:val="26"/>
          <w:shd w:val="clear" w:color="auto" w:fill="FFFFFF"/>
        </w:rPr>
      </w:pPr>
    </w:p>
    <w:p w:rsidR="009C1863" w:rsidRDefault="009C1863" w:rsidP="00F34014">
      <w:pPr>
        <w:tabs>
          <w:tab w:val="left" w:pos="1276"/>
        </w:tabs>
        <w:spacing w:after="0"/>
        <w:jc w:val="both"/>
        <w:rPr>
          <w:rFonts w:ascii="Times New Roman" w:hAnsi="Times New Roman" w:cs="Times New Roman"/>
          <w:sz w:val="26"/>
          <w:szCs w:val="26"/>
          <w:shd w:val="clear" w:color="auto" w:fill="FFFFFF"/>
        </w:rPr>
      </w:pPr>
    </w:p>
    <w:p w:rsidR="009C1863" w:rsidRDefault="009C1863" w:rsidP="00F34014">
      <w:pPr>
        <w:tabs>
          <w:tab w:val="left" w:pos="1276"/>
        </w:tabs>
        <w:spacing w:after="0"/>
        <w:jc w:val="both"/>
        <w:rPr>
          <w:rFonts w:ascii="Times New Roman" w:hAnsi="Times New Roman" w:cs="Times New Roman"/>
          <w:sz w:val="26"/>
          <w:szCs w:val="26"/>
          <w:shd w:val="clear" w:color="auto" w:fill="FFFFFF"/>
        </w:rPr>
      </w:pPr>
    </w:p>
    <w:p w:rsidR="009C1863" w:rsidRDefault="009C1863" w:rsidP="00F34014">
      <w:pPr>
        <w:tabs>
          <w:tab w:val="left" w:pos="1276"/>
        </w:tabs>
        <w:spacing w:after="0"/>
        <w:jc w:val="both"/>
        <w:rPr>
          <w:rFonts w:ascii="Times New Roman" w:hAnsi="Times New Roman" w:cs="Times New Roman"/>
          <w:sz w:val="26"/>
          <w:szCs w:val="26"/>
          <w:shd w:val="clear" w:color="auto" w:fill="FFFFFF"/>
        </w:rPr>
      </w:pPr>
    </w:p>
    <w:p w:rsidR="009C1863" w:rsidRDefault="009C1863" w:rsidP="00F34014">
      <w:pPr>
        <w:tabs>
          <w:tab w:val="left" w:pos="1276"/>
        </w:tabs>
        <w:spacing w:after="0"/>
        <w:jc w:val="both"/>
        <w:rPr>
          <w:rFonts w:ascii="Times New Roman" w:hAnsi="Times New Roman" w:cs="Times New Roman"/>
          <w:sz w:val="26"/>
          <w:szCs w:val="26"/>
          <w:shd w:val="clear" w:color="auto" w:fill="FFFFFF"/>
        </w:rPr>
      </w:pPr>
    </w:p>
    <w:p w:rsidR="009C1863" w:rsidRDefault="009C1863" w:rsidP="00F34014">
      <w:pPr>
        <w:tabs>
          <w:tab w:val="left" w:pos="1276"/>
        </w:tabs>
        <w:spacing w:after="0"/>
        <w:jc w:val="both"/>
        <w:rPr>
          <w:rFonts w:ascii="Times New Roman" w:hAnsi="Times New Roman" w:cs="Times New Roman"/>
          <w:sz w:val="26"/>
          <w:szCs w:val="26"/>
          <w:shd w:val="clear" w:color="auto" w:fill="FFFFFF"/>
        </w:rPr>
      </w:pPr>
    </w:p>
    <w:p w:rsidR="009C1863" w:rsidRDefault="009C1863" w:rsidP="00F34014">
      <w:pPr>
        <w:tabs>
          <w:tab w:val="left" w:pos="1276"/>
        </w:tabs>
        <w:spacing w:after="0"/>
        <w:jc w:val="both"/>
        <w:rPr>
          <w:rFonts w:ascii="Times New Roman" w:hAnsi="Times New Roman" w:cs="Times New Roman"/>
          <w:sz w:val="26"/>
          <w:szCs w:val="26"/>
          <w:shd w:val="clear" w:color="auto" w:fill="FFFFFF"/>
        </w:rPr>
      </w:pPr>
    </w:p>
    <w:p w:rsidR="009C1863" w:rsidRDefault="009C1863" w:rsidP="00F34014">
      <w:pPr>
        <w:tabs>
          <w:tab w:val="left" w:pos="1276"/>
        </w:tabs>
        <w:spacing w:after="0"/>
        <w:jc w:val="both"/>
        <w:rPr>
          <w:rFonts w:ascii="Times New Roman" w:hAnsi="Times New Roman" w:cs="Times New Roman"/>
          <w:sz w:val="26"/>
          <w:szCs w:val="26"/>
          <w:shd w:val="clear" w:color="auto" w:fill="FFFFFF"/>
        </w:rPr>
      </w:pPr>
    </w:p>
    <w:p w:rsidR="009C1863" w:rsidRDefault="009C1863" w:rsidP="00F34014">
      <w:pPr>
        <w:tabs>
          <w:tab w:val="left" w:pos="1276"/>
        </w:tabs>
        <w:spacing w:after="0"/>
        <w:jc w:val="both"/>
        <w:rPr>
          <w:rFonts w:ascii="Times New Roman" w:hAnsi="Times New Roman" w:cs="Times New Roman"/>
          <w:sz w:val="26"/>
          <w:szCs w:val="26"/>
          <w:shd w:val="clear" w:color="auto" w:fill="FFFFFF"/>
        </w:rPr>
      </w:pPr>
    </w:p>
    <w:p w:rsidR="009C1863" w:rsidRDefault="009C1863" w:rsidP="00F34014">
      <w:pPr>
        <w:tabs>
          <w:tab w:val="left" w:pos="1276"/>
        </w:tabs>
        <w:spacing w:after="0"/>
        <w:jc w:val="both"/>
        <w:rPr>
          <w:rFonts w:ascii="Times New Roman" w:hAnsi="Times New Roman" w:cs="Times New Roman"/>
          <w:sz w:val="26"/>
          <w:szCs w:val="26"/>
          <w:shd w:val="clear" w:color="auto" w:fill="FFFFFF"/>
        </w:rPr>
      </w:pPr>
    </w:p>
    <w:p w:rsidR="009C1863" w:rsidRDefault="009C1863" w:rsidP="00F34014">
      <w:pPr>
        <w:tabs>
          <w:tab w:val="left" w:pos="1276"/>
        </w:tabs>
        <w:spacing w:after="0"/>
        <w:jc w:val="both"/>
        <w:rPr>
          <w:rFonts w:ascii="Times New Roman" w:hAnsi="Times New Roman" w:cs="Times New Roman"/>
          <w:sz w:val="26"/>
          <w:szCs w:val="26"/>
          <w:shd w:val="clear" w:color="auto" w:fill="FFFFFF"/>
        </w:rPr>
      </w:pPr>
    </w:p>
    <w:p w:rsidR="009C1863" w:rsidRDefault="009C1863" w:rsidP="00F34014">
      <w:pPr>
        <w:tabs>
          <w:tab w:val="left" w:pos="1276"/>
        </w:tabs>
        <w:spacing w:after="0"/>
        <w:jc w:val="both"/>
        <w:rPr>
          <w:rFonts w:ascii="Times New Roman" w:hAnsi="Times New Roman" w:cs="Times New Roman"/>
          <w:sz w:val="26"/>
          <w:szCs w:val="26"/>
          <w:shd w:val="clear" w:color="auto" w:fill="FFFFFF"/>
        </w:rPr>
      </w:pPr>
    </w:p>
    <w:p w:rsidR="009C1863" w:rsidRDefault="009C1863" w:rsidP="00F34014">
      <w:pPr>
        <w:tabs>
          <w:tab w:val="left" w:pos="1276"/>
        </w:tabs>
        <w:spacing w:after="0"/>
        <w:jc w:val="both"/>
        <w:rPr>
          <w:rFonts w:ascii="Times New Roman" w:hAnsi="Times New Roman" w:cs="Times New Roman"/>
          <w:sz w:val="26"/>
          <w:szCs w:val="26"/>
          <w:shd w:val="clear" w:color="auto" w:fill="FFFFFF"/>
        </w:rPr>
      </w:pPr>
    </w:p>
    <w:p w:rsidR="009C1863" w:rsidRDefault="009C1863" w:rsidP="00F34014">
      <w:pPr>
        <w:tabs>
          <w:tab w:val="left" w:pos="1276"/>
        </w:tabs>
        <w:spacing w:after="0"/>
        <w:jc w:val="both"/>
        <w:rPr>
          <w:rFonts w:ascii="Times New Roman" w:hAnsi="Times New Roman" w:cs="Times New Roman"/>
          <w:sz w:val="26"/>
          <w:szCs w:val="26"/>
          <w:shd w:val="clear" w:color="auto" w:fill="FFFFFF"/>
        </w:rPr>
      </w:pPr>
    </w:p>
    <w:p w:rsidR="009C1863" w:rsidRDefault="009C1863" w:rsidP="00F34014">
      <w:pPr>
        <w:tabs>
          <w:tab w:val="left" w:pos="1276"/>
        </w:tabs>
        <w:spacing w:after="0"/>
        <w:jc w:val="both"/>
        <w:rPr>
          <w:rFonts w:ascii="Times New Roman" w:hAnsi="Times New Roman" w:cs="Times New Roman"/>
          <w:sz w:val="26"/>
          <w:szCs w:val="26"/>
          <w:shd w:val="clear" w:color="auto" w:fill="FFFFFF"/>
        </w:rPr>
      </w:pPr>
    </w:p>
    <w:p w:rsidR="009C1863" w:rsidRDefault="009C1863" w:rsidP="00F34014">
      <w:pPr>
        <w:tabs>
          <w:tab w:val="left" w:pos="1276"/>
        </w:tabs>
        <w:spacing w:after="0"/>
        <w:jc w:val="both"/>
        <w:rPr>
          <w:rFonts w:ascii="Times New Roman" w:hAnsi="Times New Roman" w:cs="Times New Roman"/>
          <w:sz w:val="26"/>
          <w:szCs w:val="26"/>
          <w:shd w:val="clear" w:color="auto" w:fill="FFFFFF"/>
        </w:rPr>
      </w:pPr>
    </w:p>
    <w:p w:rsidR="009C1863" w:rsidRDefault="009C1863" w:rsidP="00F34014">
      <w:pPr>
        <w:tabs>
          <w:tab w:val="left" w:pos="1276"/>
        </w:tabs>
        <w:spacing w:after="0"/>
        <w:jc w:val="both"/>
        <w:rPr>
          <w:rFonts w:ascii="Times New Roman" w:hAnsi="Times New Roman" w:cs="Times New Roman"/>
          <w:sz w:val="26"/>
          <w:szCs w:val="26"/>
          <w:shd w:val="clear" w:color="auto" w:fill="FFFFFF"/>
        </w:rPr>
      </w:pPr>
    </w:p>
    <w:p w:rsidR="009C1863" w:rsidRDefault="009C1863" w:rsidP="00F34014">
      <w:pPr>
        <w:tabs>
          <w:tab w:val="left" w:pos="1276"/>
        </w:tabs>
        <w:spacing w:after="0"/>
        <w:jc w:val="both"/>
        <w:rPr>
          <w:rFonts w:ascii="Times New Roman" w:hAnsi="Times New Roman" w:cs="Times New Roman"/>
          <w:sz w:val="26"/>
          <w:szCs w:val="26"/>
          <w:shd w:val="clear" w:color="auto" w:fill="FFFFFF"/>
        </w:rPr>
      </w:pPr>
    </w:p>
    <w:p w:rsidR="009C1863" w:rsidRDefault="009C1863" w:rsidP="00F34014">
      <w:pPr>
        <w:tabs>
          <w:tab w:val="left" w:pos="1276"/>
        </w:tabs>
        <w:spacing w:after="0"/>
        <w:jc w:val="both"/>
        <w:rPr>
          <w:rFonts w:ascii="Times New Roman" w:hAnsi="Times New Roman" w:cs="Times New Roman"/>
          <w:sz w:val="26"/>
          <w:szCs w:val="26"/>
          <w:shd w:val="clear" w:color="auto" w:fill="FFFFFF"/>
        </w:rPr>
      </w:pPr>
    </w:p>
    <w:p w:rsidR="009C1863" w:rsidRDefault="009C1863" w:rsidP="00F34014">
      <w:pPr>
        <w:tabs>
          <w:tab w:val="left" w:pos="1276"/>
        </w:tabs>
        <w:spacing w:after="0"/>
        <w:jc w:val="both"/>
        <w:rPr>
          <w:rFonts w:ascii="Times New Roman" w:hAnsi="Times New Roman" w:cs="Times New Roman"/>
          <w:sz w:val="26"/>
          <w:szCs w:val="26"/>
          <w:shd w:val="clear" w:color="auto" w:fill="FFFFFF"/>
        </w:rPr>
      </w:pPr>
    </w:p>
    <w:p w:rsidR="009C1863" w:rsidRDefault="009C1863" w:rsidP="00F34014">
      <w:pPr>
        <w:tabs>
          <w:tab w:val="left" w:pos="1276"/>
        </w:tabs>
        <w:spacing w:after="0"/>
        <w:jc w:val="both"/>
        <w:rPr>
          <w:rFonts w:ascii="Times New Roman" w:hAnsi="Times New Roman" w:cs="Times New Roman"/>
          <w:sz w:val="26"/>
          <w:szCs w:val="26"/>
          <w:shd w:val="clear" w:color="auto" w:fill="FFFFFF"/>
        </w:rPr>
      </w:pPr>
    </w:p>
    <w:p w:rsidR="009C1863" w:rsidRDefault="009C1863" w:rsidP="00F34014">
      <w:pPr>
        <w:tabs>
          <w:tab w:val="left" w:pos="1276"/>
        </w:tabs>
        <w:spacing w:after="0"/>
        <w:jc w:val="both"/>
        <w:rPr>
          <w:rFonts w:ascii="Times New Roman" w:hAnsi="Times New Roman" w:cs="Times New Roman"/>
          <w:sz w:val="26"/>
          <w:szCs w:val="26"/>
          <w:shd w:val="clear" w:color="auto" w:fill="FFFFFF"/>
        </w:rPr>
      </w:pPr>
    </w:p>
    <w:p w:rsidR="009C1863" w:rsidRDefault="009C1863" w:rsidP="00F34014">
      <w:pPr>
        <w:tabs>
          <w:tab w:val="left" w:pos="1276"/>
        </w:tabs>
        <w:spacing w:after="0"/>
        <w:jc w:val="both"/>
        <w:rPr>
          <w:rFonts w:ascii="Times New Roman" w:hAnsi="Times New Roman" w:cs="Times New Roman"/>
          <w:sz w:val="26"/>
          <w:szCs w:val="26"/>
          <w:shd w:val="clear" w:color="auto" w:fill="FFFFFF"/>
        </w:rPr>
      </w:pPr>
    </w:p>
    <w:p w:rsidR="009C1863" w:rsidRDefault="009C1863" w:rsidP="00F34014">
      <w:pPr>
        <w:tabs>
          <w:tab w:val="left" w:pos="1276"/>
        </w:tabs>
        <w:spacing w:after="0"/>
        <w:jc w:val="both"/>
        <w:rPr>
          <w:rFonts w:ascii="Times New Roman" w:hAnsi="Times New Roman" w:cs="Times New Roman"/>
          <w:sz w:val="26"/>
          <w:szCs w:val="26"/>
          <w:shd w:val="clear" w:color="auto" w:fill="FFFFFF"/>
        </w:rPr>
      </w:pPr>
    </w:p>
    <w:p w:rsidR="009C1863" w:rsidRDefault="009C1863" w:rsidP="00F34014">
      <w:pPr>
        <w:tabs>
          <w:tab w:val="left" w:pos="1276"/>
        </w:tabs>
        <w:spacing w:after="0"/>
        <w:jc w:val="both"/>
        <w:rPr>
          <w:rFonts w:ascii="Times New Roman" w:hAnsi="Times New Roman" w:cs="Times New Roman"/>
          <w:sz w:val="26"/>
          <w:szCs w:val="26"/>
          <w:shd w:val="clear" w:color="auto" w:fill="FFFFFF"/>
        </w:rPr>
      </w:pPr>
    </w:p>
    <w:p w:rsidR="009C1863" w:rsidRDefault="009C1863" w:rsidP="00F34014">
      <w:pPr>
        <w:tabs>
          <w:tab w:val="left" w:pos="1276"/>
        </w:tabs>
        <w:spacing w:after="0"/>
        <w:jc w:val="both"/>
        <w:rPr>
          <w:rFonts w:ascii="Times New Roman" w:hAnsi="Times New Roman" w:cs="Times New Roman"/>
          <w:sz w:val="26"/>
          <w:szCs w:val="26"/>
          <w:shd w:val="clear" w:color="auto" w:fill="FFFFFF"/>
        </w:rPr>
      </w:pPr>
    </w:p>
    <w:p w:rsidR="009C1863" w:rsidRDefault="009C1863" w:rsidP="00F34014">
      <w:pPr>
        <w:tabs>
          <w:tab w:val="left" w:pos="1276"/>
        </w:tabs>
        <w:spacing w:after="0"/>
        <w:jc w:val="both"/>
        <w:rPr>
          <w:rFonts w:ascii="Times New Roman" w:hAnsi="Times New Roman" w:cs="Times New Roman"/>
          <w:sz w:val="26"/>
          <w:szCs w:val="26"/>
          <w:shd w:val="clear" w:color="auto" w:fill="FFFFFF"/>
        </w:rPr>
      </w:pPr>
    </w:p>
    <w:p w:rsidR="009C1863" w:rsidRDefault="009C1863" w:rsidP="00F34014">
      <w:pPr>
        <w:tabs>
          <w:tab w:val="left" w:pos="1276"/>
        </w:tabs>
        <w:spacing w:after="0"/>
        <w:jc w:val="both"/>
        <w:rPr>
          <w:rFonts w:ascii="Times New Roman" w:hAnsi="Times New Roman" w:cs="Times New Roman"/>
          <w:sz w:val="26"/>
          <w:szCs w:val="26"/>
          <w:shd w:val="clear" w:color="auto" w:fill="FFFFFF"/>
        </w:rPr>
      </w:pPr>
    </w:p>
    <w:p w:rsidR="009C1863" w:rsidRDefault="009C1863" w:rsidP="00F34014">
      <w:pPr>
        <w:tabs>
          <w:tab w:val="left" w:pos="1276"/>
        </w:tabs>
        <w:spacing w:after="0"/>
        <w:jc w:val="both"/>
        <w:rPr>
          <w:rFonts w:ascii="Times New Roman" w:hAnsi="Times New Roman" w:cs="Times New Roman"/>
          <w:sz w:val="26"/>
          <w:szCs w:val="26"/>
          <w:shd w:val="clear" w:color="auto" w:fill="FFFFFF"/>
        </w:rPr>
      </w:pPr>
    </w:p>
    <w:p w:rsidR="009C1863" w:rsidRDefault="009C1863" w:rsidP="00F34014">
      <w:pPr>
        <w:tabs>
          <w:tab w:val="left" w:pos="1276"/>
        </w:tabs>
        <w:spacing w:after="0"/>
        <w:jc w:val="both"/>
        <w:rPr>
          <w:rFonts w:ascii="Times New Roman" w:hAnsi="Times New Roman" w:cs="Times New Roman"/>
          <w:sz w:val="26"/>
          <w:szCs w:val="26"/>
          <w:shd w:val="clear" w:color="auto" w:fill="FFFFFF"/>
        </w:rPr>
      </w:pPr>
    </w:p>
    <w:p w:rsidR="009C1863" w:rsidRDefault="009C1863" w:rsidP="00F34014">
      <w:pPr>
        <w:tabs>
          <w:tab w:val="left" w:pos="1276"/>
        </w:tabs>
        <w:spacing w:after="0"/>
        <w:jc w:val="both"/>
        <w:rPr>
          <w:rFonts w:ascii="Times New Roman" w:hAnsi="Times New Roman" w:cs="Times New Roman"/>
          <w:sz w:val="26"/>
          <w:szCs w:val="26"/>
          <w:shd w:val="clear" w:color="auto" w:fill="FFFFFF"/>
        </w:rPr>
      </w:pPr>
    </w:p>
    <w:p w:rsidR="009C1863" w:rsidRDefault="009C1863" w:rsidP="00F34014">
      <w:pPr>
        <w:tabs>
          <w:tab w:val="left" w:pos="1276"/>
        </w:tabs>
        <w:spacing w:after="0"/>
        <w:jc w:val="both"/>
        <w:rPr>
          <w:rFonts w:ascii="Times New Roman" w:hAnsi="Times New Roman" w:cs="Times New Roman"/>
          <w:sz w:val="26"/>
          <w:szCs w:val="26"/>
          <w:shd w:val="clear" w:color="auto" w:fill="FFFFFF"/>
        </w:rPr>
      </w:pPr>
    </w:p>
    <w:p w:rsidR="009C1863" w:rsidRDefault="009C1863" w:rsidP="00F34014">
      <w:pPr>
        <w:tabs>
          <w:tab w:val="left" w:pos="1276"/>
        </w:tabs>
        <w:spacing w:after="0"/>
        <w:jc w:val="both"/>
        <w:rPr>
          <w:rFonts w:ascii="Times New Roman" w:hAnsi="Times New Roman" w:cs="Times New Roman"/>
          <w:sz w:val="26"/>
          <w:szCs w:val="26"/>
          <w:shd w:val="clear" w:color="auto" w:fill="FFFFFF"/>
        </w:rPr>
      </w:pPr>
    </w:p>
    <w:p w:rsidR="009C1863" w:rsidRDefault="009C1863" w:rsidP="00F34014">
      <w:pPr>
        <w:tabs>
          <w:tab w:val="left" w:pos="1276"/>
        </w:tabs>
        <w:spacing w:after="0"/>
        <w:jc w:val="both"/>
        <w:rPr>
          <w:rFonts w:ascii="Times New Roman" w:hAnsi="Times New Roman" w:cs="Times New Roman"/>
          <w:sz w:val="26"/>
          <w:szCs w:val="26"/>
          <w:shd w:val="clear" w:color="auto" w:fill="FFFFFF"/>
        </w:rPr>
      </w:pPr>
    </w:p>
    <w:p w:rsidR="009C1863" w:rsidRDefault="009C1863" w:rsidP="00F34014">
      <w:pPr>
        <w:tabs>
          <w:tab w:val="left" w:pos="1276"/>
        </w:tabs>
        <w:spacing w:after="0"/>
        <w:jc w:val="both"/>
        <w:rPr>
          <w:rFonts w:ascii="Times New Roman" w:hAnsi="Times New Roman" w:cs="Times New Roman"/>
          <w:sz w:val="26"/>
          <w:szCs w:val="26"/>
          <w:shd w:val="clear" w:color="auto" w:fill="FFFFFF"/>
        </w:rPr>
      </w:pPr>
    </w:p>
    <w:p w:rsidR="009C1863" w:rsidRDefault="009C1863" w:rsidP="009C1863">
      <w:pPr>
        <w:tabs>
          <w:tab w:val="left" w:pos="1276"/>
        </w:tabs>
        <w:spacing w:after="0"/>
        <w:jc w:val="center"/>
        <w:rPr>
          <w:rFonts w:ascii="Times New Roman" w:hAnsi="Times New Roman" w:cs="Times New Roman"/>
          <w:sz w:val="26"/>
          <w:szCs w:val="26"/>
          <w:shd w:val="clear" w:color="auto" w:fill="FFFFFF"/>
        </w:rPr>
      </w:pPr>
      <w:r>
        <w:rPr>
          <w:rFonts w:ascii="Times New Roman" w:hAnsi="Times New Roman" w:cs="Times New Roman"/>
          <w:b/>
          <w:sz w:val="26"/>
          <w:szCs w:val="26"/>
          <w:shd w:val="clear" w:color="auto" w:fill="FFFFFF"/>
        </w:rPr>
        <w:lastRenderedPageBreak/>
        <w:t>Приложения</w:t>
      </w:r>
    </w:p>
    <w:p w:rsidR="009C1863" w:rsidRDefault="009C1863" w:rsidP="009C1863">
      <w:pPr>
        <w:pStyle w:val="a5"/>
        <w:tabs>
          <w:tab w:val="left" w:pos="1276"/>
        </w:tabs>
        <w:spacing w:after="0"/>
        <w:jc w:val="both"/>
        <w:rPr>
          <w:rFonts w:ascii="Times New Roman" w:hAnsi="Times New Roman" w:cs="Times New Roman"/>
          <w:sz w:val="26"/>
          <w:szCs w:val="26"/>
          <w:shd w:val="clear" w:color="auto" w:fill="FFFFFF"/>
        </w:rPr>
      </w:pPr>
    </w:p>
    <w:p w:rsidR="009C1863" w:rsidRDefault="009C1863" w:rsidP="009C1863">
      <w:pPr>
        <w:pStyle w:val="a5"/>
        <w:numPr>
          <w:ilvl w:val="0"/>
          <w:numId w:val="55"/>
        </w:numPr>
        <w:tabs>
          <w:tab w:val="left" w:pos="1276"/>
        </w:tabs>
        <w:spacing w:after="0"/>
        <w:ind w:left="0" w:firstLine="709"/>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Копия распоряжения губернатора Ненецкого автономного округа от 10.06.2019 № 188-рг «О внедрении стандарта развития конкуренции в субъектах Российской Федерации на территории Ненецкого автономного округа».</w:t>
      </w:r>
    </w:p>
    <w:p w:rsidR="009C1863" w:rsidRDefault="000C5C1D" w:rsidP="009C1863">
      <w:pPr>
        <w:pStyle w:val="a5"/>
        <w:numPr>
          <w:ilvl w:val="0"/>
          <w:numId w:val="55"/>
        </w:numPr>
        <w:tabs>
          <w:tab w:val="left" w:pos="1276"/>
        </w:tabs>
        <w:spacing w:after="0"/>
        <w:ind w:left="0" w:firstLine="709"/>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Копия приказа Департамента цифрового развития, связи и массовых коммуникаций Ненецкого автономного округа от 10.06.2019 № 32 «Об утверждении Положения об отделе проектной работы – проектном офисе Департамента цифрового развития, связи и массовых коммуникаций Ненецкого автономного округа».</w:t>
      </w:r>
    </w:p>
    <w:p w:rsidR="000C5C1D" w:rsidRDefault="000C5C1D" w:rsidP="009C1863">
      <w:pPr>
        <w:pStyle w:val="a5"/>
        <w:numPr>
          <w:ilvl w:val="0"/>
          <w:numId w:val="55"/>
        </w:numPr>
        <w:tabs>
          <w:tab w:val="left" w:pos="1276"/>
        </w:tabs>
        <w:spacing w:after="0"/>
        <w:ind w:left="0" w:firstLine="709"/>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Копия заключенного соглашения (меморандума) между Департаментом финансов и экономики Ненецкого автономного округа и Администрацией муниципального образования «Великовисочный сельсовет» Ненецкого автономного округа.</w:t>
      </w:r>
    </w:p>
    <w:p w:rsidR="000C5C1D" w:rsidRDefault="000C5C1D" w:rsidP="000C5C1D">
      <w:pPr>
        <w:pStyle w:val="a5"/>
        <w:tabs>
          <w:tab w:val="left" w:pos="1276"/>
        </w:tabs>
        <w:spacing w:after="0"/>
        <w:ind w:left="0" w:firstLine="709"/>
        <w:jc w:val="both"/>
        <w:rPr>
          <w:rFonts w:ascii="Times New Roman" w:hAnsi="Times New Roman" w:cs="Times New Roman"/>
        </w:rPr>
      </w:pPr>
      <w:r>
        <w:rPr>
          <w:rFonts w:ascii="Times New Roman" w:hAnsi="Times New Roman" w:cs="Times New Roman"/>
          <w:sz w:val="26"/>
          <w:szCs w:val="26"/>
          <w:shd w:val="clear" w:color="auto" w:fill="FFFFFF"/>
        </w:rPr>
        <w:t xml:space="preserve">Электронные копии заключенных соглашений в открытом доступе в сети «Интернет» на официальном сайте Департамента финансов и экономики Ненецкого автономного округа: </w:t>
      </w:r>
      <w:hyperlink r:id="rId134" w:history="1">
        <w:r w:rsidRPr="000C5C1D">
          <w:rPr>
            <w:rStyle w:val="a3"/>
            <w:rFonts w:ascii="Times New Roman" w:hAnsi="Times New Roman" w:cs="Times New Roman"/>
          </w:rPr>
          <w:t>http://dfei.adm-nao.ru/investicii-i-predprinimatelstvo/konkurenciya/soglasheniya-o-vzaimodejstvii-po-razvitiyu-konkurencii/</w:t>
        </w:r>
      </w:hyperlink>
      <w:r>
        <w:rPr>
          <w:rFonts w:ascii="Times New Roman" w:hAnsi="Times New Roman" w:cs="Times New Roman"/>
        </w:rPr>
        <w:t>.</w:t>
      </w:r>
    </w:p>
    <w:p w:rsidR="000C5C1D" w:rsidRDefault="0012566C" w:rsidP="000C5C1D">
      <w:pPr>
        <w:pStyle w:val="a5"/>
        <w:numPr>
          <w:ilvl w:val="0"/>
          <w:numId w:val="55"/>
        </w:numPr>
        <w:tabs>
          <w:tab w:val="left" w:pos="1276"/>
        </w:tabs>
        <w:spacing w:after="0"/>
        <w:ind w:left="0" w:firstLine="709"/>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Копия документа, в соответствии с которым в Ненецком автономном округе назначен Уполномоченный орган (Приложение 1).</w:t>
      </w:r>
    </w:p>
    <w:p w:rsidR="0012566C" w:rsidRDefault="00DF231E" w:rsidP="000C5C1D">
      <w:pPr>
        <w:pStyle w:val="a5"/>
        <w:numPr>
          <w:ilvl w:val="0"/>
          <w:numId w:val="55"/>
        </w:numPr>
        <w:tabs>
          <w:tab w:val="left" w:pos="1276"/>
        </w:tabs>
        <w:spacing w:after="0"/>
        <w:ind w:left="0" w:firstLine="709"/>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Копия должностного регламента должностного лица Департамента финансов и экономики Ненецкого автономного округа, ответственного за координацию вопросов содействия развитию конкуренции.</w:t>
      </w:r>
    </w:p>
    <w:p w:rsidR="00DF231E" w:rsidRDefault="00DF231E" w:rsidP="000C5C1D">
      <w:pPr>
        <w:pStyle w:val="a5"/>
        <w:numPr>
          <w:ilvl w:val="0"/>
          <w:numId w:val="55"/>
        </w:numPr>
        <w:tabs>
          <w:tab w:val="left" w:pos="1276"/>
        </w:tabs>
        <w:spacing w:after="0"/>
        <w:ind w:left="0" w:firstLine="709"/>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Копия распоряжения губернатора Ненецкого автономного округа от 20.12.2018 № 352-рг «О формировании рейтинга органов местного самоуправления муниципальных образований Ненецкого автономного округа в части их деятельности по содействию развитию конкуренции».</w:t>
      </w:r>
    </w:p>
    <w:p w:rsidR="00DF231E" w:rsidRDefault="00DF231E" w:rsidP="000C5C1D">
      <w:pPr>
        <w:pStyle w:val="a5"/>
        <w:numPr>
          <w:ilvl w:val="0"/>
          <w:numId w:val="55"/>
        </w:numPr>
        <w:tabs>
          <w:tab w:val="left" w:pos="1276"/>
        </w:tabs>
        <w:spacing w:after="0"/>
        <w:ind w:left="0" w:firstLine="709"/>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Копия постановления губернатора Ненецкого автономного округа от 26.05.2014 № 35-пг «О создании Координационного совета по развитию инвестиционной и предпринимательской деятельности на территории Ненецкого автономного округа».</w:t>
      </w:r>
    </w:p>
    <w:p w:rsidR="00DF231E" w:rsidRDefault="00DF231E" w:rsidP="000C5C1D">
      <w:pPr>
        <w:pStyle w:val="a5"/>
        <w:numPr>
          <w:ilvl w:val="0"/>
          <w:numId w:val="55"/>
        </w:numPr>
        <w:tabs>
          <w:tab w:val="left" w:pos="1276"/>
        </w:tabs>
        <w:spacing w:after="0"/>
        <w:ind w:left="0" w:firstLine="709"/>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Копия распоряжения губернатора Ненецкого автономного округа от 18.03.2019 № 80-рг «О внесении изменения в состав Координационного совета по развитию инвестиционной и предпринимательской деятельности на территории Ненецкого автономного округа».</w:t>
      </w:r>
    </w:p>
    <w:p w:rsidR="00DF231E" w:rsidRDefault="00DF231E" w:rsidP="000C5C1D">
      <w:pPr>
        <w:pStyle w:val="a5"/>
        <w:numPr>
          <w:ilvl w:val="0"/>
          <w:numId w:val="55"/>
        </w:numPr>
        <w:tabs>
          <w:tab w:val="left" w:pos="1276"/>
        </w:tabs>
        <w:spacing w:after="0"/>
        <w:ind w:left="0" w:firstLine="709"/>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Копия распоряжения губернатора Ненецкого автономного округа от 18.12.2018 № 343-рг «О ключевых показателях развития конкуренции в Ненецком автономном округе».</w:t>
      </w:r>
    </w:p>
    <w:p w:rsidR="00DF231E" w:rsidRDefault="000926AA" w:rsidP="000C5C1D">
      <w:pPr>
        <w:pStyle w:val="a5"/>
        <w:numPr>
          <w:ilvl w:val="0"/>
          <w:numId w:val="55"/>
        </w:numPr>
        <w:tabs>
          <w:tab w:val="left" w:pos="1276"/>
        </w:tabs>
        <w:spacing w:after="0"/>
        <w:ind w:left="0" w:firstLine="709"/>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Копия распоряжения губернатора Ненецкого автономного округа от 24.11.2016 № 387-рг «Об утверждении комплекса мер по содействию развитию конкуренции в Ненецком автономном округе»</w:t>
      </w:r>
    </w:p>
    <w:p w:rsidR="000926AA" w:rsidRDefault="000926AA" w:rsidP="000C5C1D">
      <w:pPr>
        <w:pStyle w:val="a5"/>
        <w:numPr>
          <w:ilvl w:val="0"/>
          <w:numId w:val="55"/>
        </w:numPr>
        <w:tabs>
          <w:tab w:val="left" w:pos="1276"/>
        </w:tabs>
        <w:spacing w:after="0"/>
        <w:ind w:left="0" w:firstLine="709"/>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lastRenderedPageBreak/>
        <w:t>Копия распоряжения губернатора Ненецкого автономного округа от 03.03.2020 № 62-рг «Об утверждении плана мероприятий («дорожной карты») по содействию развитию конкуренции в Ненецком автономном округе».</w:t>
      </w:r>
    </w:p>
    <w:p w:rsidR="000926AA" w:rsidRDefault="000926AA" w:rsidP="000C5C1D">
      <w:pPr>
        <w:pStyle w:val="a5"/>
        <w:numPr>
          <w:ilvl w:val="0"/>
          <w:numId w:val="55"/>
        </w:numPr>
        <w:tabs>
          <w:tab w:val="left" w:pos="1276"/>
        </w:tabs>
        <w:spacing w:after="0"/>
        <w:ind w:left="0" w:firstLine="709"/>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Копия выписки из протокола заседания Координационного совета по развитию инвестиционной и предпринимательской деятельности на территории Ненецкого автономного округа от 10.03.2019 № 1, на котором был утвержден Доклад о состоянии конкурентной среды на рынках товаров, работ и услуг Ненецкого автономного округа по итогам 2019 года.</w:t>
      </w:r>
    </w:p>
    <w:p w:rsidR="000926AA" w:rsidRDefault="000926AA" w:rsidP="000C5C1D">
      <w:pPr>
        <w:pStyle w:val="a5"/>
        <w:numPr>
          <w:ilvl w:val="0"/>
          <w:numId w:val="55"/>
        </w:numPr>
        <w:tabs>
          <w:tab w:val="left" w:pos="1276"/>
        </w:tabs>
        <w:spacing w:after="0"/>
        <w:ind w:left="0" w:firstLine="709"/>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Копия постановления губернатора Ненецкого автономного округа от 25.08.2014 № 51-пг «О межотраслевом совете потребителей по вопросам деятельности субъектов естественных монополий при губернаторе Ненецкого автономного округа».</w:t>
      </w:r>
    </w:p>
    <w:p w:rsidR="000926AA" w:rsidRPr="000C5C1D" w:rsidRDefault="000926AA" w:rsidP="0054116F">
      <w:pPr>
        <w:pStyle w:val="a5"/>
        <w:tabs>
          <w:tab w:val="left" w:pos="1276"/>
        </w:tabs>
        <w:spacing w:after="0"/>
        <w:ind w:left="709"/>
        <w:jc w:val="both"/>
        <w:rPr>
          <w:rFonts w:ascii="Times New Roman" w:hAnsi="Times New Roman" w:cs="Times New Roman"/>
          <w:sz w:val="26"/>
          <w:szCs w:val="26"/>
          <w:shd w:val="clear" w:color="auto" w:fill="FFFFFF"/>
        </w:rPr>
      </w:pPr>
    </w:p>
    <w:p w:rsidR="009C1863" w:rsidRPr="00A60D10" w:rsidRDefault="009C1863" w:rsidP="00F34014">
      <w:pPr>
        <w:tabs>
          <w:tab w:val="left" w:pos="1276"/>
        </w:tabs>
        <w:spacing w:after="0"/>
        <w:jc w:val="both"/>
        <w:rPr>
          <w:rFonts w:ascii="Times New Roman" w:hAnsi="Times New Roman" w:cs="Times New Roman"/>
          <w:sz w:val="26"/>
          <w:szCs w:val="26"/>
          <w:shd w:val="clear" w:color="auto" w:fill="FFFFFF"/>
        </w:rPr>
      </w:pPr>
    </w:p>
    <w:p w:rsidR="00DA2D25" w:rsidRDefault="00DA2D25" w:rsidP="009F4AB9">
      <w:pPr>
        <w:tabs>
          <w:tab w:val="left" w:pos="1276"/>
        </w:tabs>
        <w:spacing w:after="0"/>
        <w:ind w:firstLine="709"/>
        <w:jc w:val="both"/>
        <w:rPr>
          <w:rFonts w:ascii="Times New Roman" w:hAnsi="Times New Roman" w:cs="Times New Roman"/>
          <w:sz w:val="26"/>
          <w:szCs w:val="26"/>
          <w:shd w:val="clear" w:color="auto" w:fill="FFFFFF"/>
        </w:rPr>
      </w:pPr>
    </w:p>
    <w:p w:rsidR="00DA2D25" w:rsidRDefault="00DA2D25" w:rsidP="00F34014">
      <w:pPr>
        <w:tabs>
          <w:tab w:val="left" w:pos="1276"/>
        </w:tabs>
        <w:spacing w:after="0"/>
        <w:jc w:val="both"/>
        <w:rPr>
          <w:rFonts w:ascii="Times New Roman" w:hAnsi="Times New Roman" w:cs="Times New Roman"/>
          <w:sz w:val="26"/>
          <w:szCs w:val="26"/>
          <w:shd w:val="clear" w:color="auto" w:fill="FFFFFF"/>
        </w:rPr>
      </w:pPr>
    </w:p>
    <w:p w:rsidR="00DA2D25" w:rsidRDefault="00DA2D25" w:rsidP="00F34014">
      <w:pPr>
        <w:tabs>
          <w:tab w:val="left" w:pos="1276"/>
        </w:tabs>
        <w:spacing w:after="0"/>
        <w:jc w:val="both"/>
        <w:rPr>
          <w:rFonts w:ascii="Times New Roman" w:hAnsi="Times New Roman" w:cs="Times New Roman"/>
          <w:sz w:val="26"/>
          <w:szCs w:val="26"/>
          <w:shd w:val="clear" w:color="auto" w:fill="FFFFFF"/>
        </w:rPr>
      </w:pPr>
    </w:p>
    <w:p w:rsidR="00DA2D25" w:rsidRDefault="00DA2D25" w:rsidP="00F34014">
      <w:pPr>
        <w:tabs>
          <w:tab w:val="left" w:pos="1276"/>
        </w:tabs>
        <w:spacing w:after="0"/>
        <w:jc w:val="both"/>
        <w:rPr>
          <w:rFonts w:ascii="Times New Roman" w:hAnsi="Times New Roman" w:cs="Times New Roman"/>
          <w:sz w:val="26"/>
          <w:szCs w:val="26"/>
          <w:shd w:val="clear" w:color="auto" w:fill="FFFFFF"/>
        </w:rPr>
      </w:pPr>
    </w:p>
    <w:p w:rsidR="00DA2D25" w:rsidRDefault="00DA2D25" w:rsidP="00F34014">
      <w:pPr>
        <w:tabs>
          <w:tab w:val="left" w:pos="1276"/>
        </w:tabs>
        <w:spacing w:after="0"/>
        <w:jc w:val="both"/>
        <w:rPr>
          <w:rFonts w:ascii="Times New Roman" w:hAnsi="Times New Roman" w:cs="Times New Roman"/>
          <w:sz w:val="26"/>
          <w:szCs w:val="26"/>
          <w:shd w:val="clear" w:color="auto" w:fill="FFFFFF"/>
        </w:rPr>
      </w:pPr>
    </w:p>
    <w:p w:rsidR="00DA2D25" w:rsidRDefault="00DA2D25" w:rsidP="00F34014">
      <w:pPr>
        <w:tabs>
          <w:tab w:val="left" w:pos="1276"/>
        </w:tabs>
        <w:spacing w:after="0"/>
        <w:jc w:val="both"/>
        <w:rPr>
          <w:rFonts w:ascii="Times New Roman" w:hAnsi="Times New Roman" w:cs="Times New Roman"/>
          <w:sz w:val="26"/>
          <w:szCs w:val="26"/>
          <w:shd w:val="clear" w:color="auto" w:fill="FFFFFF"/>
        </w:rPr>
      </w:pPr>
    </w:p>
    <w:p w:rsidR="00DA2D25" w:rsidRPr="00F34014" w:rsidRDefault="00DA2D25" w:rsidP="00F34014">
      <w:pPr>
        <w:tabs>
          <w:tab w:val="left" w:pos="1276"/>
        </w:tabs>
        <w:spacing w:after="0"/>
        <w:jc w:val="both"/>
        <w:rPr>
          <w:rFonts w:ascii="Times New Roman" w:hAnsi="Times New Roman" w:cs="Times New Roman"/>
          <w:sz w:val="26"/>
          <w:szCs w:val="26"/>
          <w:shd w:val="clear" w:color="auto" w:fill="FFFFFF"/>
        </w:rPr>
      </w:pPr>
    </w:p>
    <w:p w:rsidR="00120FA1" w:rsidRDefault="00120FA1" w:rsidP="00120FA1">
      <w:pPr>
        <w:tabs>
          <w:tab w:val="left" w:pos="1276"/>
        </w:tabs>
        <w:spacing w:after="0"/>
        <w:jc w:val="both"/>
        <w:rPr>
          <w:rFonts w:ascii="Times New Roman" w:hAnsi="Times New Roman" w:cs="Times New Roman"/>
          <w:sz w:val="28"/>
          <w:szCs w:val="28"/>
          <w:shd w:val="clear" w:color="auto" w:fill="FFFFFF"/>
        </w:rPr>
      </w:pPr>
    </w:p>
    <w:p w:rsidR="00120FA1" w:rsidRDefault="00120FA1" w:rsidP="00120FA1">
      <w:pPr>
        <w:tabs>
          <w:tab w:val="left" w:pos="1276"/>
        </w:tabs>
        <w:spacing w:after="0"/>
        <w:jc w:val="both"/>
        <w:rPr>
          <w:rFonts w:ascii="Times New Roman" w:hAnsi="Times New Roman" w:cs="Times New Roman"/>
          <w:sz w:val="28"/>
          <w:szCs w:val="28"/>
          <w:shd w:val="clear" w:color="auto" w:fill="FFFFFF"/>
        </w:rPr>
      </w:pPr>
    </w:p>
    <w:p w:rsidR="00120FA1" w:rsidRDefault="00120FA1" w:rsidP="00120FA1">
      <w:pPr>
        <w:tabs>
          <w:tab w:val="left" w:pos="1276"/>
        </w:tabs>
        <w:spacing w:after="0"/>
        <w:jc w:val="both"/>
        <w:rPr>
          <w:rFonts w:ascii="Times New Roman" w:hAnsi="Times New Roman" w:cs="Times New Roman"/>
          <w:sz w:val="28"/>
          <w:szCs w:val="28"/>
          <w:shd w:val="clear" w:color="auto" w:fill="FFFFFF"/>
        </w:rPr>
      </w:pPr>
    </w:p>
    <w:p w:rsidR="00120FA1" w:rsidRDefault="00120FA1" w:rsidP="00120FA1">
      <w:pPr>
        <w:tabs>
          <w:tab w:val="left" w:pos="1276"/>
        </w:tabs>
        <w:spacing w:after="0"/>
        <w:jc w:val="both"/>
        <w:rPr>
          <w:rFonts w:ascii="Times New Roman" w:hAnsi="Times New Roman" w:cs="Times New Roman"/>
          <w:sz w:val="28"/>
          <w:szCs w:val="28"/>
          <w:shd w:val="clear" w:color="auto" w:fill="FFFFFF"/>
        </w:rPr>
        <w:sectPr w:rsidR="00120FA1" w:rsidSect="00F34014">
          <w:pgSz w:w="11906" w:h="16838"/>
          <w:pgMar w:top="1134" w:right="850" w:bottom="1134" w:left="1701" w:header="708" w:footer="708" w:gutter="0"/>
          <w:cols w:space="708"/>
          <w:titlePg/>
          <w:docGrid w:linePitch="360"/>
        </w:sectPr>
      </w:pPr>
    </w:p>
    <w:p w:rsidR="00120FA1" w:rsidRDefault="00120FA1" w:rsidP="00120FA1">
      <w:pPr>
        <w:tabs>
          <w:tab w:val="left" w:pos="1276"/>
        </w:tabs>
        <w:spacing w:after="0"/>
        <w:jc w:val="both"/>
        <w:rPr>
          <w:rFonts w:ascii="Times New Roman" w:hAnsi="Times New Roman" w:cs="Times New Roman"/>
          <w:sz w:val="28"/>
          <w:szCs w:val="28"/>
          <w:shd w:val="clear" w:color="auto" w:fill="FFFFFF"/>
        </w:rPr>
      </w:pPr>
    </w:p>
    <w:p w:rsidR="00120FA1" w:rsidRDefault="00120FA1" w:rsidP="00120FA1">
      <w:pPr>
        <w:tabs>
          <w:tab w:val="left" w:pos="1276"/>
        </w:tabs>
        <w:spacing w:after="0"/>
        <w:jc w:val="both"/>
        <w:rPr>
          <w:rFonts w:ascii="Times New Roman" w:hAnsi="Times New Roman" w:cs="Times New Roman"/>
          <w:sz w:val="28"/>
          <w:szCs w:val="28"/>
          <w:shd w:val="clear" w:color="auto" w:fill="FFFFFF"/>
        </w:rPr>
      </w:pPr>
    </w:p>
    <w:p w:rsidR="00120FA1" w:rsidRDefault="00120FA1" w:rsidP="00120FA1">
      <w:pPr>
        <w:tabs>
          <w:tab w:val="left" w:pos="1276"/>
        </w:tabs>
        <w:spacing w:after="0"/>
        <w:jc w:val="both"/>
        <w:rPr>
          <w:rFonts w:ascii="Times New Roman" w:hAnsi="Times New Roman" w:cs="Times New Roman"/>
          <w:sz w:val="28"/>
          <w:szCs w:val="28"/>
          <w:shd w:val="clear" w:color="auto" w:fill="FFFFFF"/>
        </w:rPr>
        <w:sectPr w:rsidR="00120FA1" w:rsidSect="00E9689F">
          <w:pgSz w:w="16838" w:h="11906" w:orient="landscape"/>
          <w:pgMar w:top="1701" w:right="1134" w:bottom="850" w:left="1134" w:header="708" w:footer="708" w:gutter="0"/>
          <w:cols w:space="708"/>
          <w:titlePg/>
          <w:docGrid w:linePitch="360"/>
        </w:sectPr>
      </w:pPr>
    </w:p>
    <w:p w:rsidR="00120FA1" w:rsidRDefault="00120FA1" w:rsidP="00120FA1">
      <w:pPr>
        <w:tabs>
          <w:tab w:val="left" w:pos="1276"/>
        </w:tabs>
        <w:spacing w:after="0"/>
        <w:jc w:val="both"/>
        <w:rPr>
          <w:rFonts w:ascii="Times New Roman" w:hAnsi="Times New Roman" w:cs="Times New Roman"/>
          <w:sz w:val="28"/>
          <w:szCs w:val="28"/>
          <w:shd w:val="clear" w:color="auto" w:fill="FFFFFF"/>
        </w:rPr>
        <w:sectPr w:rsidR="00120FA1" w:rsidSect="00E9689F">
          <w:pgSz w:w="16838" w:h="11906" w:orient="landscape"/>
          <w:pgMar w:top="1701" w:right="1134" w:bottom="850" w:left="1134" w:header="708" w:footer="708" w:gutter="0"/>
          <w:cols w:space="708"/>
          <w:titlePg/>
          <w:docGrid w:linePitch="360"/>
        </w:sectPr>
      </w:pPr>
    </w:p>
    <w:p w:rsidR="00BB4E46" w:rsidRPr="001C0985" w:rsidRDefault="00BB4E46" w:rsidP="001C0985">
      <w:pPr>
        <w:tabs>
          <w:tab w:val="left" w:pos="7815"/>
        </w:tabs>
        <w:spacing w:after="0"/>
        <w:jc w:val="center"/>
        <w:rPr>
          <w:rFonts w:ascii="Times New Roman" w:eastAsia="Calibri" w:hAnsi="Times New Roman" w:cs="Times New Roman"/>
          <w:sz w:val="26"/>
          <w:szCs w:val="26"/>
          <w:shd w:val="clear" w:color="auto" w:fill="FFFFFF"/>
        </w:rPr>
      </w:pPr>
    </w:p>
    <w:p w:rsidR="00BB4E46" w:rsidRPr="00BB4E46" w:rsidRDefault="00BB4E46" w:rsidP="00BB4E46">
      <w:pPr>
        <w:ind w:firstLine="709"/>
        <w:jc w:val="both"/>
        <w:rPr>
          <w:rFonts w:ascii="Times New Roman" w:hAnsi="Times New Roman" w:cs="Times New Roman"/>
          <w:sz w:val="26"/>
          <w:szCs w:val="26"/>
        </w:rPr>
      </w:pPr>
    </w:p>
    <w:p w:rsidR="002269B6" w:rsidRPr="002269B6" w:rsidRDefault="002269B6" w:rsidP="002269B6">
      <w:pPr>
        <w:spacing w:after="0"/>
        <w:ind w:firstLine="709"/>
        <w:jc w:val="both"/>
        <w:rPr>
          <w:rFonts w:ascii="Times New Roman" w:hAnsi="Times New Roman" w:cs="Times New Roman"/>
          <w:sz w:val="26"/>
          <w:szCs w:val="26"/>
        </w:rPr>
      </w:pPr>
    </w:p>
    <w:sectPr w:rsidR="002269B6" w:rsidRPr="002269B6" w:rsidSect="00BB4E46">
      <w:pgSz w:w="16838" w:h="11906" w:orient="landscape"/>
      <w:pgMar w:top="1276"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69C7" w:rsidRDefault="005569C7" w:rsidP="00C14382">
      <w:pPr>
        <w:spacing w:after="0" w:line="240" w:lineRule="auto"/>
      </w:pPr>
      <w:r>
        <w:separator/>
      </w:r>
    </w:p>
  </w:endnote>
  <w:endnote w:type="continuationSeparator" w:id="0">
    <w:p w:rsidR="005569C7" w:rsidRDefault="005569C7" w:rsidP="00C143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7343535"/>
      <w:docPartObj>
        <w:docPartGallery w:val="Page Numbers (Bottom of Page)"/>
        <w:docPartUnique/>
      </w:docPartObj>
    </w:sdtPr>
    <w:sdtContent>
      <w:p w:rsidR="005569C7" w:rsidRDefault="005569C7">
        <w:pPr>
          <w:pStyle w:val="ad"/>
          <w:jc w:val="center"/>
        </w:pPr>
      </w:p>
    </w:sdtContent>
  </w:sdt>
  <w:p w:rsidR="005569C7" w:rsidRDefault="005569C7">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69C7" w:rsidRDefault="005569C7" w:rsidP="00C14382">
      <w:pPr>
        <w:spacing w:after="0" w:line="240" w:lineRule="auto"/>
      </w:pPr>
      <w:r>
        <w:separator/>
      </w:r>
    </w:p>
  </w:footnote>
  <w:footnote w:type="continuationSeparator" w:id="0">
    <w:p w:rsidR="005569C7" w:rsidRDefault="005569C7" w:rsidP="00C143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0386413"/>
      <w:docPartObj>
        <w:docPartGallery w:val="Page Numbers (Top of Page)"/>
        <w:docPartUnique/>
      </w:docPartObj>
    </w:sdtPr>
    <w:sdtContent>
      <w:p w:rsidR="005569C7" w:rsidRDefault="005569C7">
        <w:pPr>
          <w:pStyle w:val="ab"/>
          <w:jc w:val="center"/>
        </w:pPr>
        <w:r>
          <w:rPr>
            <w:noProof/>
          </w:rPr>
          <w:fldChar w:fldCharType="begin"/>
        </w:r>
        <w:r>
          <w:rPr>
            <w:noProof/>
          </w:rPr>
          <w:instrText>PAGE   \* MERGEFORMAT</w:instrText>
        </w:r>
        <w:r>
          <w:rPr>
            <w:noProof/>
          </w:rPr>
          <w:fldChar w:fldCharType="separate"/>
        </w:r>
        <w:r w:rsidR="005634C6">
          <w:rPr>
            <w:noProof/>
          </w:rPr>
          <w:t>21</w:t>
        </w:r>
        <w:r>
          <w:rPr>
            <w:noProof/>
          </w:rPr>
          <w:fldChar w:fldCharType="end"/>
        </w:r>
      </w:p>
    </w:sdtContent>
  </w:sdt>
  <w:p w:rsidR="005569C7" w:rsidRDefault="005569C7">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69C7" w:rsidRDefault="005569C7">
    <w:pPr>
      <w:pStyle w:val="ab"/>
      <w:jc w:val="center"/>
    </w:pPr>
  </w:p>
  <w:p w:rsidR="005569C7" w:rsidRDefault="005569C7">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06789"/>
    <w:multiLevelType w:val="hybridMultilevel"/>
    <w:tmpl w:val="B3569C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292D33"/>
    <w:multiLevelType w:val="hybridMultilevel"/>
    <w:tmpl w:val="84788E60"/>
    <w:lvl w:ilvl="0" w:tplc="C9AEBF5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7516992"/>
    <w:multiLevelType w:val="hybridMultilevel"/>
    <w:tmpl w:val="E850D47A"/>
    <w:lvl w:ilvl="0" w:tplc="7856F664">
      <w:start w:val="1"/>
      <w:numFmt w:val="decimal"/>
      <w:suff w:val="space"/>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07BB485A"/>
    <w:multiLevelType w:val="hybridMultilevel"/>
    <w:tmpl w:val="DDA48AE2"/>
    <w:lvl w:ilvl="0" w:tplc="31C0FC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AE05E40"/>
    <w:multiLevelType w:val="hybridMultilevel"/>
    <w:tmpl w:val="E08CD532"/>
    <w:lvl w:ilvl="0" w:tplc="77F0C27A">
      <w:start w:val="1"/>
      <w:numFmt w:val="decimal"/>
      <w:lvlText w:val="%1."/>
      <w:lvlJc w:val="left"/>
      <w:pPr>
        <w:ind w:left="928" w:hanging="360"/>
      </w:pPr>
      <w:rPr>
        <w:b w:val="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 w15:restartNumberingAfterBreak="0">
    <w:nsid w:val="0D6C0AA5"/>
    <w:multiLevelType w:val="hybridMultilevel"/>
    <w:tmpl w:val="D8EA46B8"/>
    <w:lvl w:ilvl="0" w:tplc="2550AF76">
      <w:start w:val="1"/>
      <w:numFmt w:val="bullet"/>
      <w:suff w:val="space"/>
      <w:lvlText w:val=""/>
      <w:lvlJc w:val="left"/>
      <w:pPr>
        <w:ind w:left="199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D801719"/>
    <w:multiLevelType w:val="hybridMultilevel"/>
    <w:tmpl w:val="055A94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E811F6A"/>
    <w:multiLevelType w:val="hybridMultilevel"/>
    <w:tmpl w:val="96C0B96C"/>
    <w:lvl w:ilvl="0" w:tplc="E5D81256">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12FB4ACA"/>
    <w:multiLevelType w:val="hybridMultilevel"/>
    <w:tmpl w:val="E77C2682"/>
    <w:lvl w:ilvl="0" w:tplc="31C0FC1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136F454D"/>
    <w:multiLevelType w:val="hybridMultilevel"/>
    <w:tmpl w:val="A064BD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4EC4EBC"/>
    <w:multiLevelType w:val="hybridMultilevel"/>
    <w:tmpl w:val="75584E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02D0867"/>
    <w:multiLevelType w:val="hybridMultilevel"/>
    <w:tmpl w:val="33E8CF18"/>
    <w:lvl w:ilvl="0" w:tplc="45F64C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24E52CD1"/>
    <w:multiLevelType w:val="hybridMultilevel"/>
    <w:tmpl w:val="6552965E"/>
    <w:lvl w:ilvl="0" w:tplc="16E6F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8D826DC"/>
    <w:multiLevelType w:val="hybridMultilevel"/>
    <w:tmpl w:val="D73497C8"/>
    <w:lvl w:ilvl="0" w:tplc="C9AEBF5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98D423D"/>
    <w:multiLevelType w:val="hybridMultilevel"/>
    <w:tmpl w:val="D3CA9B3C"/>
    <w:lvl w:ilvl="0" w:tplc="F6DE27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29EA21EA"/>
    <w:multiLevelType w:val="hybridMultilevel"/>
    <w:tmpl w:val="2228DE00"/>
    <w:lvl w:ilvl="0" w:tplc="D3F4C1B8">
      <w:start w:val="2"/>
      <w:numFmt w:val="decimal"/>
      <w:lvlText w:val="%1)"/>
      <w:lvlJc w:val="left"/>
      <w:pPr>
        <w:ind w:left="785" w:hanging="360"/>
      </w:pPr>
      <w:rPr>
        <w:color w:val="auto"/>
      </w:rPr>
    </w:lvl>
    <w:lvl w:ilvl="1" w:tplc="04190019">
      <w:start w:val="1"/>
      <w:numFmt w:val="lowerLetter"/>
      <w:lvlText w:val="%2."/>
      <w:lvlJc w:val="left"/>
      <w:pPr>
        <w:ind w:left="1505" w:hanging="360"/>
      </w:pPr>
    </w:lvl>
    <w:lvl w:ilvl="2" w:tplc="0419001B">
      <w:start w:val="1"/>
      <w:numFmt w:val="lowerRoman"/>
      <w:lvlText w:val="%3."/>
      <w:lvlJc w:val="right"/>
      <w:pPr>
        <w:ind w:left="2225" w:hanging="180"/>
      </w:pPr>
    </w:lvl>
    <w:lvl w:ilvl="3" w:tplc="0419000F">
      <w:start w:val="1"/>
      <w:numFmt w:val="decimal"/>
      <w:lvlText w:val="%4."/>
      <w:lvlJc w:val="left"/>
      <w:pPr>
        <w:ind w:left="2945" w:hanging="360"/>
      </w:pPr>
    </w:lvl>
    <w:lvl w:ilvl="4" w:tplc="04190019">
      <w:start w:val="1"/>
      <w:numFmt w:val="lowerLetter"/>
      <w:lvlText w:val="%5."/>
      <w:lvlJc w:val="left"/>
      <w:pPr>
        <w:ind w:left="3665" w:hanging="360"/>
      </w:pPr>
    </w:lvl>
    <w:lvl w:ilvl="5" w:tplc="0419001B">
      <w:start w:val="1"/>
      <w:numFmt w:val="lowerRoman"/>
      <w:lvlText w:val="%6."/>
      <w:lvlJc w:val="right"/>
      <w:pPr>
        <w:ind w:left="4385" w:hanging="180"/>
      </w:pPr>
    </w:lvl>
    <w:lvl w:ilvl="6" w:tplc="0419000F">
      <w:start w:val="1"/>
      <w:numFmt w:val="decimal"/>
      <w:lvlText w:val="%7."/>
      <w:lvlJc w:val="left"/>
      <w:pPr>
        <w:ind w:left="5105" w:hanging="360"/>
      </w:pPr>
    </w:lvl>
    <w:lvl w:ilvl="7" w:tplc="04190019">
      <w:start w:val="1"/>
      <w:numFmt w:val="lowerLetter"/>
      <w:lvlText w:val="%8."/>
      <w:lvlJc w:val="left"/>
      <w:pPr>
        <w:ind w:left="5825" w:hanging="360"/>
      </w:pPr>
    </w:lvl>
    <w:lvl w:ilvl="8" w:tplc="0419001B">
      <w:start w:val="1"/>
      <w:numFmt w:val="lowerRoman"/>
      <w:lvlText w:val="%9."/>
      <w:lvlJc w:val="right"/>
      <w:pPr>
        <w:ind w:left="6545" w:hanging="180"/>
      </w:pPr>
    </w:lvl>
  </w:abstractNum>
  <w:abstractNum w:abstractNumId="16" w15:restartNumberingAfterBreak="0">
    <w:nsid w:val="2A0F42AF"/>
    <w:multiLevelType w:val="hybridMultilevel"/>
    <w:tmpl w:val="37FC1AD6"/>
    <w:lvl w:ilvl="0" w:tplc="41806014">
      <w:numFmt w:val="bullet"/>
      <w:suff w:val="space"/>
      <w:lvlText w:val="-"/>
      <w:lvlJc w:val="left"/>
      <w:pPr>
        <w:ind w:left="199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15:restartNumberingAfterBreak="0">
    <w:nsid w:val="2CE179D1"/>
    <w:multiLevelType w:val="hybridMultilevel"/>
    <w:tmpl w:val="19BA7E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2F0F1442"/>
    <w:multiLevelType w:val="hybridMultilevel"/>
    <w:tmpl w:val="988EE534"/>
    <w:lvl w:ilvl="0" w:tplc="2D382480">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4DA5A68"/>
    <w:multiLevelType w:val="hybridMultilevel"/>
    <w:tmpl w:val="93EC5D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5210008"/>
    <w:multiLevelType w:val="hybridMultilevel"/>
    <w:tmpl w:val="CB6EEE2A"/>
    <w:lvl w:ilvl="0" w:tplc="31C0FC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63414A9"/>
    <w:multiLevelType w:val="hybridMultilevel"/>
    <w:tmpl w:val="B0CCFB78"/>
    <w:lvl w:ilvl="0" w:tplc="7D0CB802">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7184D00"/>
    <w:multiLevelType w:val="hybridMultilevel"/>
    <w:tmpl w:val="6166E04C"/>
    <w:lvl w:ilvl="0" w:tplc="E5D81256">
      <w:start w:val="1"/>
      <w:numFmt w:val="bullet"/>
      <w:pStyle w:val="1"/>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3AFC0A2B"/>
    <w:multiLevelType w:val="hybridMultilevel"/>
    <w:tmpl w:val="A0C426E6"/>
    <w:lvl w:ilvl="0" w:tplc="E5D812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DD97751"/>
    <w:multiLevelType w:val="hybridMultilevel"/>
    <w:tmpl w:val="4BE29C8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3D919E7"/>
    <w:multiLevelType w:val="multilevel"/>
    <w:tmpl w:val="E182F48E"/>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6" w15:restartNumberingAfterBreak="0">
    <w:nsid w:val="4470365B"/>
    <w:multiLevelType w:val="hybridMultilevel"/>
    <w:tmpl w:val="FFC4C8B8"/>
    <w:lvl w:ilvl="0" w:tplc="7EC6F838">
      <w:start w:val="1"/>
      <w:numFmt w:val="bullet"/>
      <w:suff w:val="space"/>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45047559"/>
    <w:multiLevelType w:val="hybridMultilevel"/>
    <w:tmpl w:val="3D681A0A"/>
    <w:lvl w:ilvl="0" w:tplc="1248B6DA">
      <w:start w:val="1"/>
      <w:numFmt w:val="decimal"/>
      <w:lvlText w:val="%1."/>
      <w:lvlJc w:val="left"/>
      <w:pPr>
        <w:ind w:left="393" w:hanging="360"/>
      </w:pPr>
      <w:rPr>
        <w:rFonts w:hint="default"/>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abstractNum w:abstractNumId="28" w15:restartNumberingAfterBreak="0">
    <w:nsid w:val="481D543C"/>
    <w:multiLevelType w:val="hybridMultilevel"/>
    <w:tmpl w:val="EFB8F9AE"/>
    <w:lvl w:ilvl="0" w:tplc="D40A2066">
      <w:start w:val="1"/>
      <w:numFmt w:val="decimal"/>
      <w:lvlText w:val="%1."/>
      <w:lvlJc w:val="left"/>
      <w:pPr>
        <w:ind w:left="786"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15:restartNumberingAfterBreak="0">
    <w:nsid w:val="4D8C30BB"/>
    <w:multiLevelType w:val="hybridMultilevel"/>
    <w:tmpl w:val="01685A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0547778"/>
    <w:multiLevelType w:val="hybridMultilevel"/>
    <w:tmpl w:val="5FA48BA6"/>
    <w:lvl w:ilvl="0" w:tplc="B90A4F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50F45FC7"/>
    <w:multiLevelType w:val="hybridMultilevel"/>
    <w:tmpl w:val="0680BD0E"/>
    <w:lvl w:ilvl="0" w:tplc="F7F29BC2">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5279324B"/>
    <w:multiLevelType w:val="hybridMultilevel"/>
    <w:tmpl w:val="97120A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4F80623"/>
    <w:multiLevelType w:val="hybridMultilevel"/>
    <w:tmpl w:val="9DAC4876"/>
    <w:lvl w:ilvl="0" w:tplc="78B8B6E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15:restartNumberingAfterBreak="0">
    <w:nsid w:val="552D656F"/>
    <w:multiLevelType w:val="hybridMultilevel"/>
    <w:tmpl w:val="0D5E3520"/>
    <w:lvl w:ilvl="0" w:tplc="298C5512">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553D4DB9"/>
    <w:multiLevelType w:val="hybridMultilevel"/>
    <w:tmpl w:val="F9E0BF36"/>
    <w:lvl w:ilvl="0" w:tplc="F7DC6BFC">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6" w15:restartNumberingAfterBreak="0">
    <w:nsid w:val="56EC70BE"/>
    <w:multiLevelType w:val="hybridMultilevel"/>
    <w:tmpl w:val="63C29930"/>
    <w:lvl w:ilvl="0" w:tplc="8DF0981E">
      <w:start w:val="1"/>
      <w:numFmt w:val="bullet"/>
      <w:suff w:val="space"/>
      <w:lvlText w:val="–"/>
      <w:lvlJc w:val="left"/>
      <w:pPr>
        <w:ind w:left="2149" w:hanging="360"/>
      </w:pPr>
      <w:rPr>
        <w:rFonts w:ascii="Times New Roman" w:hAnsi="Times New Roman" w:cs="Times New Roman" w:hint="default"/>
      </w:rPr>
    </w:lvl>
    <w:lvl w:ilvl="1" w:tplc="04190003" w:tentative="1">
      <w:start w:val="1"/>
      <w:numFmt w:val="bullet"/>
      <w:lvlText w:val="o"/>
      <w:lvlJc w:val="left"/>
      <w:pPr>
        <w:ind w:left="3334" w:hanging="360"/>
      </w:pPr>
      <w:rPr>
        <w:rFonts w:ascii="Courier New" w:hAnsi="Courier New" w:cs="Courier New" w:hint="default"/>
      </w:rPr>
    </w:lvl>
    <w:lvl w:ilvl="2" w:tplc="04190005" w:tentative="1">
      <w:start w:val="1"/>
      <w:numFmt w:val="bullet"/>
      <w:lvlText w:val=""/>
      <w:lvlJc w:val="left"/>
      <w:pPr>
        <w:ind w:left="4054" w:hanging="360"/>
      </w:pPr>
      <w:rPr>
        <w:rFonts w:ascii="Wingdings" w:hAnsi="Wingdings" w:hint="default"/>
      </w:rPr>
    </w:lvl>
    <w:lvl w:ilvl="3" w:tplc="04190001" w:tentative="1">
      <w:start w:val="1"/>
      <w:numFmt w:val="bullet"/>
      <w:lvlText w:val=""/>
      <w:lvlJc w:val="left"/>
      <w:pPr>
        <w:ind w:left="4774" w:hanging="360"/>
      </w:pPr>
      <w:rPr>
        <w:rFonts w:ascii="Symbol" w:hAnsi="Symbol" w:hint="default"/>
      </w:rPr>
    </w:lvl>
    <w:lvl w:ilvl="4" w:tplc="04190003" w:tentative="1">
      <w:start w:val="1"/>
      <w:numFmt w:val="bullet"/>
      <w:lvlText w:val="o"/>
      <w:lvlJc w:val="left"/>
      <w:pPr>
        <w:ind w:left="5494" w:hanging="360"/>
      </w:pPr>
      <w:rPr>
        <w:rFonts w:ascii="Courier New" w:hAnsi="Courier New" w:cs="Courier New" w:hint="default"/>
      </w:rPr>
    </w:lvl>
    <w:lvl w:ilvl="5" w:tplc="04190005" w:tentative="1">
      <w:start w:val="1"/>
      <w:numFmt w:val="bullet"/>
      <w:lvlText w:val=""/>
      <w:lvlJc w:val="left"/>
      <w:pPr>
        <w:ind w:left="6214" w:hanging="360"/>
      </w:pPr>
      <w:rPr>
        <w:rFonts w:ascii="Wingdings" w:hAnsi="Wingdings" w:hint="default"/>
      </w:rPr>
    </w:lvl>
    <w:lvl w:ilvl="6" w:tplc="04190001" w:tentative="1">
      <w:start w:val="1"/>
      <w:numFmt w:val="bullet"/>
      <w:lvlText w:val=""/>
      <w:lvlJc w:val="left"/>
      <w:pPr>
        <w:ind w:left="6934" w:hanging="360"/>
      </w:pPr>
      <w:rPr>
        <w:rFonts w:ascii="Symbol" w:hAnsi="Symbol" w:hint="default"/>
      </w:rPr>
    </w:lvl>
    <w:lvl w:ilvl="7" w:tplc="04190003" w:tentative="1">
      <w:start w:val="1"/>
      <w:numFmt w:val="bullet"/>
      <w:lvlText w:val="o"/>
      <w:lvlJc w:val="left"/>
      <w:pPr>
        <w:ind w:left="7654" w:hanging="360"/>
      </w:pPr>
      <w:rPr>
        <w:rFonts w:ascii="Courier New" w:hAnsi="Courier New" w:cs="Courier New" w:hint="default"/>
      </w:rPr>
    </w:lvl>
    <w:lvl w:ilvl="8" w:tplc="04190005" w:tentative="1">
      <w:start w:val="1"/>
      <w:numFmt w:val="bullet"/>
      <w:lvlText w:val=""/>
      <w:lvlJc w:val="left"/>
      <w:pPr>
        <w:ind w:left="8374" w:hanging="360"/>
      </w:pPr>
      <w:rPr>
        <w:rFonts w:ascii="Wingdings" w:hAnsi="Wingdings" w:hint="default"/>
      </w:rPr>
    </w:lvl>
  </w:abstractNum>
  <w:abstractNum w:abstractNumId="37" w15:restartNumberingAfterBreak="0">
    <w:nsid w:val="5E9E1C3A"/>
    <w:multiLevelType w:val="hybridMultilevel"/>
    <w:tmpl w:val="F26A5BC2"/>
    <w:lvl w:ilvl="0" w:tplc="53A2C56A">
      <w:start w:val="1"/>
      <w:numFmt w:val="bullet"/>
      <w:suff w:val="space"/>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8" w15:restartNumberingAfterBreak="0">
    <w:nsid w:val="621C1244"/>
    <w:multiLevelType w:val="hybridMultilevel"/>
    <w:tmpl w:val="DE54D0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64124029"/>
    <w:multiLevelType w:val="hybridMultilevel"/>
    <w:tmpl w:val="3E98D164"/>
    <w:lvl w:ilvl="0" w:tplc="706AF266">
      <w:start w:val="1"/>
      <w:numFmt w:val="decimal"/>
      <w:lvlText w:val="%1."/>
      <w:lvlJc w:val="left"/>
      <w:pPr>
        <w:ind w:left="1065" w:hanging="360"/>
      </w:pPr>
      <w:rPr>
        <w:b w:val="0"/>
      </w:rPr>
    </w:lvl>
    <w:lvl w:ilvl="1" w:tplc="04190019">
      <w:start w:val="1"/>
      <w:numFmt w:val="lowerLetter"/>
      <w:lvlText w:val="%2."/>
      <w:lvlJc w:val="left"/>
      <w:pPr>
        <w:ind w:left="1785" w:hanging="360"/>
      </w:pPr>
    </w:lvl>
    <w:lvl w:ilvl="2" w:tplc="0419001B">
      <w:start w:val="1"/>
      <w:numFmt w:val="lowerRoman"/>
      <w:lvlText w:val="%3."/>
      <w:lvlJc w:val="right"/>
      <w:pPr>
        <w:ind w:left="2505" w:hanging="180"/>
      </w:pPr>
    </w:lvl>
    <w:lvl w:ilvl="3" w:tplc="0419000F">
      <w:start w:val="1"/>
      <w:numFmt w:val="decimal"/>
      <w:lvlText w:val="%4."/>
      <w:lvlJc w:val="left"/>
      <w:pPr>
        <w:ind w:left="3225" w:hanging="360"/>
      </w:pPr>
    </w:lvl>
    <w:lvl w:ilvl="4" w:tplc="04190019">
      <w:start w:val="1"/>
      <w:numFmt w:val="lowerLetter"/>
      <w:lvlText w:val="%5."/>
      <w:lvlJc w:val="left"/>
      <w:pPr>
        <w:ind w:left="3945" w:hanging="360"/>
      </w:pPr>
    </w:lvl>
    <w:lvl w:ilvl="5" w:tplc="0419001B">
      <w:start w:val="1"/>
      <w:numFmt w:val="lowerRoman"/>
      <w:lvlText w:val="%6."/>
      <w:lvlJc w:val="right"/>
      <w:pPr>
        <w:ind w:left="4665" w:hanging="180"/>
      </w:pPr>
    </w:lvl>
    <w:lvl w:ilvl="6" w:tplc="0419000F">
      <w:start w:val="1"/>
      <w:numFmt w:val="decimal"/>
      <w:lvlText w:val="%7."/>
      <w:lvlJc w:val="left"/>
      <w:pPr>
        <w:ind w:left="5385" w:hanging="360"/>
      </w:pPr>
    </w:lvl>
    <w:lvl w:ilvl="7" w:tplc="04190019">
      <w:start w:val="1"/>
      <w:numFmt w:val="lowerLetter"/>
      <w:lvlText w:val="%8."/>
      <w:lvlJc w:val="left"/>
      <w:pPr>
        <w:ind w:left="6105" w:hanging="360"/>
      </w:pPr>
    </w:lvl>
    <w:lvl w:ilvl="8" w:tplc="0419001B">
      <w:start w:val="1"/>
      <w:numFmt w:val="lowerRoman"/>
      <w:lvlText w:val="%9."/>
      <w:lvlJc w:val="right"/>
      <w:pPr>
        <w:ind w:left="6825" w:hanging="180"/>
      </w:pPr>
    </w:lvl>
  </w:abstractNum>
  <w:abstractNum w:abstractNumId="40" w15:restartNumberingAfterBreak="0">
    <w:nsid w:val="68177830"/>
    <w:multiLevelType w:val="hybridMultilevel"/>
    <w:tmpl w:val="BCB87DE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8C05486"/>
    <w:multiLevelType w:val="hybridMultilevel"/>
    <w:tmpl w:val="58644A4A"/>
    <w:lvl w:ilvl="0" w:tplc="7C94DDC4">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42" w15:restartNumberingAfterBreak="0">
    <w:nsid w:val="6ABF5CC9"/>
    <w:multiLevelType w:val="hybridMultilevel"/>
    <w:tmpl w:val="13DAD908"/>
    <w:lvl w:ilvl="0" w:tplc="857ED29A">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6D44217A"/>
    <w:multiLevelType w:val="hybridMultilevel"/>
    <w:tmpl w:val="F63AD03C"/>
    <w:lvl w:ilvl="0" w:tplc="31C0FC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6D6B01A6"/>
    <w:multiLevelType w:val="hybridMultilevel"/>
    <w:tmpl w:val="0D48D6C0"/>
    <w:lvl w:ilvl="0" w:tplc="6F023574">
      <w:start w:val="1"/>
      <w:numFmt w:val="bullet"/>
      <w:suff w:val="space"/>
      <w:lvlText w:val="–"/>
      <w:lvlJc w:val="left"/>
      <w:pPr>
        <w:ind w:left="2149" w:hanging="360"/>
      </w:pPr>
      <w:rPr>
        <w:rFonts w:ascii="Times New Roman" w:hAnsi="Times New Roman" w:cs="Times New Roman" w:hint="default"/>
      </w:rPr>
    </w:lvl>
    <w:lvl w:ilvl="1" w:tplc="04190003" w:tentative="1">
      <w:start w:val="1"/>
      <w:numFmt w:val="bullet"/>
      <w:lvlText w:val="o"/>
      <w:lvlJc w:val="left"/>
      <w:pPr>
        <w:ind w:left="3334" w:hanging="360"/>
      </w:pPr>
      <w:rPr>
        <w:rFonts w:ascii="Courier New" w:hAnsi="Courier New" w:cs="Courier New" w:hint="default"/>
      </w:rPr>
    </w:lvl>
    <w:lvl w:ilvl="2" w:tplc="04190005" w:tentative="1">
      <w:start w:val="1"/>
      <w:numFmt w:val="bullet"/>
      <w:lvlText w:val=""/>
      <w:lvlJc w:val="left"/>
      <w:pPr>
        <w:ind w:left="4054" w:hanging="360"/>
      </w:pPr>
      <w:rPr>
        <w:rFonts w:ascii="Wingdings" w:hAnsi="Wingdings" w:hint="default"/>
      </w:rPr>
    </w:lvl>
    <w:lvl w:ilvl="3" w:tplc="04190001" w:tentative="1">
      <w:start w:val="1"/>
      <w:numFmt w:val="bullet"/>
      <w:lvlText w:val=""/>
      <w:lvlJc w:val="left"/>
      <w:pPr>
        <w:ind w:left="4774" w:hanging="360"/>
      </w:pPr>
      <w:rPr>
        <w:rFonts w:ascii="Symbol" w:hAnsi="Symbol" w:hint="default"/>
      </w:rPr>
    </w:lvl>
    <w:lvl w:ilvl="4" w:tplc="04190003" w:tentative="1">
      <w:start w:val="1"/>
      <w:numFmt w:val="bullet"/>
      <w:lvlText w:val="o"/>
      <w:lvlJc w:val="left"/>
      <w:pPr>
        <w:ind w:left="5494" w:hanging="360"/>
      </w:pPr>
      <w:rPr>
        <w:rFonts w:ascii="Courier New" w:hAnsi="Courier New" w:cs="Courier New" w:hint="default"/>
      </w:rPr>
    </w:lvl>
    <w:lvl w:ilvl="5" w:tplc="04190005" w:tentative="1">
      <w:start w:val="1"/>
      <w:numFmt w:val="bullet"/>
      <w:lvlText w:val=""/>
      <w:lvlJc w:val="left"/>
      <w:pPr>
        <w:ind w:left="6214" w:hanging="360"/>
      </w:pPr>
      <w:rPr>
        <w:rFonts w:ascii="Wingdings" w:hAnsi="Wingdings" w:hint="default"/>
      </w:rPr>
    </w:lvl>
    <w:lvl w:ilvl="6" w:tplc="04190001" w:tentative="1">
      <w:start w:val="1"/>
      <w:numFmt w:val="bullet"/>
      <w:lvlText w:val=""/>
      <w:lvlJc w:val="left"/>
      <w:pPr>
        <w:ind w:left="6934" w:hanging="360"/>
      </w:pPr>
      <w:rPr>
        <w:rFonts w:ascii="Symbol" w:hAnsi="Symbol" w:hint="default"/>
      </w:rPr>
    </w:lvl>
    <w:lvl w:ilvl="7" w:tplc="04190003" w:tentative="1">
      <w:start w:val="1"/>
      <w:numFmt w:val="bullet"/>
      <w:lvlText w:val="o"/>
      <w:lvlJc w:val="left"/>
      <w:pPr>
        <w:ind w:left="7654" w:hanging="360"/>
      </w:pPr>
      <w:rPr>
        <w:rFonts w:ascii="Courier New" w:hAnsi="Courier New" w:cs="Courier New" w:hint="default"/>
      </w:rPr>
    </w:lvl>
    <w:lvl w:ilvl="8" w:tplc="04190005" w:tentative="1">
      <w:start w:val="1"/>
      <w:numFmt w:val="bullet"/>
      <w:lvlText w:val=""/>
      <w:lvlJc w:val="left"/>
      <w:pPr>
        <w:ind w:left="8374" w:hanging="360"/>
      </w:pPr>
      <w:rPr>
        <w:rFonts w:ascii="Wingdings" w:hAnsi="Wingdings" w:hint="default"/>
      </w:rPr>
    </w:lvl>
  </w:abstractNum>
  <w:abstractNum w:abstractNumId="45" w15:restartNumberingAfterBreak="0">
    <w:nsid w:val="6E382CC8"/>
    <w:multiLevelType w:val="hybridMultilevel"/>
    <w:tmpl w:val="DEF4F3F6"/>
    <w:lvl w:ilvl="0" w:tplc="14DEE6A4">
      <w:start w:val="1"/>
      <w:numFmt w:val="bullet"/>
      <w:suff w:val="space"/>
      <w:lvlText w:val="–"/>
      <w:lvlJc w:val="left"/>
      <w:pPr>
        <w:ind w:left="214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6EDD58C8"/>
    <w:multiLevelType w:val="hybridMultilevel"/>
    <w:tmpl w:val="1B48E2FE"/>
    <w:lvl w:ilvl="0" w:tplc="F6D84E30">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6FB70AEE"/>
    <w:multiLevelType w:val="hybridMultilevel"/>
    <w:tmpl w:val="9D460A5A"/>
    <w:lvl w:ilvl="0" w:tplc="662288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15:restartNumberingAfterBreak="0">
    <w:nsid w:val="727843EC"/>
    <w:multiLevelType w:val="hybridMultilevel"/>
    <w:tmpl w:val="9886C3B0"/>
    <w:lvl w:ilvl="0" w:tplc="DDEE95D6">
      <w:start w:val="1"/>
      <w:numFmt w:val="decimal"/>
      <w:suff w:val="space"/>
      <w:lvlText w:val="%1)"/>
      <w:lvlJc w:val="left"/>
      <w:pPr>
        <w:ind w:left="5039" w:hanging="360"/>
      </w:pPr>
      <w:rPr>
        <w:rFonts w:hint="default"/>
      </w:rPr>
    </w:lvl>
    <w:lvl w:ilvl="1" w:tplc="04190019" w:tentative="1">
      <w:start w:val="1"/>
      <w:numFmt w:val="lowerLetter"/>
      <w:lvlText w:val="%2."/>
      <w:lvlJc w:val="left"/>
      <w:pPr>
        <w:ind w:left="5050" w:hanging="360"/>
      </w:pPr>
    </w:lvl>
    <w:lvl w:ilvl="2" w:tplc="0419001B" w:tentative="1">
      <w:start w:val="1"/>
      <w:numFmt w:val="lowerRoman"/>
      <w:lvlText w:val="%3."/>
      <w:lvlJc w:val="right"/>
      <w:pPr>
        <w:ind w:left="5770" w:hanging="180"/>
      </w:pPr>
    </w:lvl>
    <w:lvl w:ilvl="3" w:tplc="0419000F" w:tentative="1">
      <w:start w:val="1"/>
      <w:numFmt w:val="decimal"/>
      <w:lvlText w:val="%4."/>
      <w:lvlJc w:val="left"/>
      <w:pPr>
        <w:ind w:left="6490" w:hanging="360"/>
      </w:pPr>
    </w:lvl>
    <w:lvl w:ilvl="4" w:tplc="04190019" w:tentative="1">
      <w:start w:val="1"/>
      <w:numFmt w:val="lowerLetter"/>
      <w:lvlText w:val="%5."/>
      <w:lvlJc w:val="left"/>
      <w:pPr>
        <w:ind w:left="7210" w:hanging="360"/>
      </w:pPr>
    </w:lvl>
    <w:lvl w:ilvl="5" w:tplc="0419001B" w:tentative="1">
      <w:start w:val="1"/>
      <w:numFmt w:val="lowerRoman"/>
      <w:lvlText w:val="%6."/>
      <w:lvlJc w:val="right"/>
      <w:pPr>
        <w:ind w:left="7930" w:hanging="180"/>
      </w:pPr>
    </w:lvl>
    <w:lvl w:ilvl="6" w:tplc="0419000F" w:tentative="1">
      <w:start w:val="1"/>
      <w:numFmt w:val="decimal"/>
      <w:lvlText w:val="%7."/>
      <w:lvlJc w:val="left"/>
      <w:pPr>
        <w:ind w:left="8650" w:hanging="360"/>
      </w:pPr>
    </w:lvl>
    <w:lvl w:ilvl="7" w:tplc="04190019" w:tentative="1">
      <w:start w:val="1"/>
      <w:numFmt w:val="lowerLetter"/>
      <w:lvlText w:val="%8."/>
      <w:lvlJc w:val="left"/>
      <w:pPr>
        <w:ind w:left="9370" w:hanging="360"/>
      </w:pPr>
    </w:lvl>
    <w:lvl w:ilvl="8" w:tplc="0419001B" w:tentative="1">
      <w:start w:val="1"/>
      <w:numFmt w:val="lowerRoman"/>
      <w:lvlText w:val="%9."/>
      <w:lvlJc w:val="right"/>
      <w:pPr>
        <w:ind w:left="10090" w:hanging="180"/>
      </w:pPr>
    </w:lvl>
  </w:abstractNum>
  <w:abstractNum w:abstractNumId="49" w15:restartNumberingAfterBreak="0">
    <w:nsid w:val="72B31BB2"/>
    <w:multiLevelType w:val="hybridMultilevel"/>
    <w:tmpl w:val="1922AEDA"/>
    <w:lvl w:ilvl="0" w:tplc="323A30CA">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734B4C68"/>
    <w:multiLevelType w:val="hybridMultilevel"/>
    <w:tmpl w:val="E56032C6"/>
    <w:lvl w:ilvl="0" w:tplc="69707A9A">
      <w:start w:val="1"/>
      <w:numFmt w:val="bullet"/>
      <w:suff w:val="space"/>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744A0CC2"/>
    <w:multiLevelType w:val="multilevel"/>
    <w:tmpl w:val="AFCEF670"/>
    <w:lvl w:ilvl="0">
      <w:start w:val="1"/>
      <w:numFmt w:val="decimal"/>
      <w:pStyle w:val="10"/>
      <w:lvlText w:val="%1"/>
      <w:lvlJc w:val="left"/>
      <w:pPr>
        <w:ind w:left="432" w:hanging="432"/>
      </w:pPr>
      <w:rPr>
        <w:rFonts w:ascii="Times New Roman" w:hAnsi="Times New Roman" w:cs="Times New Roman" w:hint="default"/>
        <w:color w:val="auto"/>
        <w:sz w:val="20"/>
        <w:szCs w:val="20"/>
      </w:r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52" w15:restartNumberingAfterBreak="0">
    <w:nsid w:val="75B90A58"/>
    <w:multiLevelType w:val="hybridMultilevel"/>
    <w:tmpl w:val="61C2EBDA"/>
    <w:lvl w:ilvl="0" w:tplc="E49009A6">
      <w:start w:val="1"/>
      <w:numFmt w:val="bullet"/>
      <w:suff w:val="space"/>
      <w:lvlText w:val=""/>
      <w:lvlJc w:val="left"/>
      <w:pPr>
        <w:ind w:left="199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7DE57C92"/>
    <w:multiLevelType w:val="hybridMultilevel"/>
    <w:tmpl w:val="CA94167C"/>
    <w:lvl w:ilvl="0" w:tplc="5F1C0E80">
      <w:start w:val="1"/>
      <w:numFmt w:val="decimal"/>
      <w:lvlText w:val="%1)"/>
      <w:lvlJc w:val="left"/>
      <w:pPr>
        <w:ind w:left="1894" w:hanging="118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4" w15:restartNumberingAfterBreak="0">
    <w:nsid w:val="7F426B35"/>
    <w:multiLevelType w:val="hybridMultilevel"/>
    <w:tmpl w:val="1BB8E598"/>
    <w:lvl w:ilvl="0" w:tplc="91748DA2">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num>
  <w:num w:numId="2">
    <w:abstractNumId w:val="4"/>
  </w:num>
  <w:num w:numId="3">
    <w:abstractNumId w:val="51"/>
  </w:num>
  <w:num w:numId="4">
    <w:abstractNumId w:val="25"/>
  </w:num>
  <w:num w:numId="5">
    <w:abstractNumId w:val="8"/>
  </w:num>
  <w:num w:numId="6">
    <w:abstractNumId w:val="10"/>
  </w:num>
  <w:num w:numId="7">
    <w:abstractNumId w:val="42"/>
  </w:num>
  <w:num w:numId="8">
    <w:abstractNumId w:val="22"/>
  </w:num>
  <w:num w:numId="9">
    <w:abstractNumId w:val="46"/>
  </w:num>
  <w:num w:numId="1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40"/>
  </w:num>
  <w:num w:numId="13">
    <w:abstractNumId w:val="2"/>
  </w:num>
  <w:num w:numId="14">
    <w:abstractNumId w:val="47"/>
  </w:num>
  <w:num w:numId="15">
    <w:abstractNumId w:val="14"/>
  </w:num>
  <w:num w:numId="16">
    <w:abstractNumId w:val="33"/>
  </w:num>
  <w:num w:numId="17">
    <w:abstractNumId w:val="11"/>
  </w:num>
  <w:num w:numId="18">
    <w:abstractNumId w:val="23"/>
  </w:num>
  <w:num w:numId="19">
    <w:abstractNumId w:val="18"/>
  </w:num>
  <w:num w:numId="20">
    <w:abstractNumId w:val="29"/>
  </w:num>
  <w:num w:numId="21">
    <w:abstractNumId w:val="27"/>
  </w:num>
  <w:num w:numId="22">
    <w:abstractNumId w:val="32"/>
  </w:num>
  <w:num w:numId="23">
    <w:abstractNumId w:val="6"/>
  </w:num>
  <w:num w:numId="2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num>
  <w:num w:numId="28">
    <w:abstractNumId w:val="5"/>
  </w:num>
  <w:num w:numId="29">
    <w:abstractNumId w:val="52"/>
  </w:num>
  <w:num w:numId="30">
    <w:abstractNumId w:val="48"/>
  </w:num>
  <w:num w:numId="31">
    <w:abstractNumId w:val="54"/>
  </w:num>
  <w:num w:numId="32">
    <w:abstractNumId w:val="37"/>
  </w:num>
  <w:num w:numId="33">
    <w:abstractNumId w:val="12"/>
  </w:num>
  <w:num w:numId="34">
    <w:abstractNumId w:val="38"/>
  </w:num>
  <w:num w:numId="35">
    <w:abstractNumId w:val="9"/>
  </w:num>
  <w:num w:numId="36">
    <w:abstractNumId w:val="17"/>
  </w:num>
  <w:num w:numId="37">
    <w:abstractNumId w:val="45"/>
  </w:num>
  <w:num w:numId="38">
    <w:abstractNumId w:val="53"/>
  </w:num>
  <w:num w:numId="39">
    <w:abstractNumId w:val="44"/>
  </w:num>
  <w:num w:numId="40">
    <w:abstractNumId w:val="36"/>
  </w:num>
  <w:num w:numId="41">
    <w:abstractNumId w:val="41"/>
  </w:num>
  <w:num w:numId="42">
    <w:abstractNumId w:val="21"/>
  </w:num>
  <w:num w:numId="43">
    <w:abstractNumId w:val="16"/>
  </w:num>
  <w:num w:numId="44">
    <w:abstractNumId w:val="43"/>
  </w:num>
  <w:num w:numId="45">
    <w:abstractNumId w:val="49"/>
  </w:num>
  <w:num w:numId="46">
    <w:abstractNumId w:val="3"/>
  </w:num>
  <w:num w:numId="47">
    <w:abstractNumId w:val="31"/>
  </w:num>
  <w:num w:numId="48">
    <w:abstractNumId w:val="1"/>
  </w:num>
  <w:num w:numId="49">
    <w:abstractNumId w:val="34"/>
  </w:num>
  <w:num w:numId="50">
    <w:abstractNumId w:val="24"/>
  </w:num>
  <w:num w:numId="51">
    <w:abstractNumId w:val="7"/>
  </w:num>
  <w:num w:numId="52">
    <w:abstractNumId w:val="50"/>
  </w:num>
  <w:num w:numId="53">
    <w:abstractNumId w:val="30"/>
  </w:num>
  <w:num w:numId="54">
    <w:abstractNumId w:val="0"/>
  </w:num>
  <w:num w:numId="55">
    <w:abstractNumId w:val="1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2"/>
  </w:compat>
  <w:rsids>
    <w:rsidRoot w:val="00BE634A"/>
    <w:rsid w:val="00005E39"/>
    <w:rsid w:val="00005EAF"/>
    <w:rsid w:val="00006F86"/>
    <w:rsid w:val="00012E6D"/>
    <w:rsid w:val="00012F3B"/>
    <w:rsid w:val="00016833"/>
    <w:rsid w:val="000322D0"/>
    <w:rsid w:val="00032800"/>
    <w:rsid w:val="00034551"/>
    <w:rsid w:val="000369E5"/>
    <w:rsid w:val="0003708C"/>
    <w:rsid w:val="00045766"/>
    <w:rsid w:val="000535A9"/>
    <w:rsid w:val="00057639"/>
    <w:rsid w:val="0007133E"/>
    <w:rsid w:val="00073C95"/>
    <w:rsid w:val="00076267"/>
    <w:rsid w:val="00076952"/>
    <w:rsid w:val="00083240"/>
    <w:rsid w:val="0008380A"/>
    <w:rsid w:val="0009015B"/>
    <w:rsid w:val="000926AA"/>
    <w:rsid w:val="00093398"/>
    <w:rsid w:val="000A1F2B"/>
    <w:rsid w:val="000A71AA"/>
    <w:rsid w:val="000B4DFE"/>
    <w:rsid w:val="000C3079"/>
    <w:rsid w:val="000C5057"/>
    <w:rsid w:val="000C5C1D"/>
    <w:rsid w:val="000C627F"/>
    <w:rsid w:val="000C65FA"/>
    <w:rsid w:val="000C7127"/>
    <w:rsid w:val="000C75E7"/>
    <w:rsid w:val="000D2871"/>
    <w:rsid w:val="000D5BB3"/>
    <w:rsid w:val="00102832"/>
    <w:rsid w:val="001054D5"/>
    <w:rsid w:val="00110739"/>
    <w:rsid w:val="00115416"/>
    <w:rsid w:val="00120FA1"/>
    <w:rsid w:val="00121401"/>
    <w:rsid w:val="00121778"/>
    <w:rsid w:val="001230FE"/>
    <w:rsid w:val="00123B76"/>
    <w:rsid w:val="0012566C"/>
    <w:rsid w:val="001264CC"/>
    <w:rsid w:val="00127977"/>
    <w:rsid w:val="00130486"/>
    <w:rsid w:val="00151DBE"/>
    <w:rsid w:val="0015400A"/>
    <w:rsid w:val="001565FB"/>
    <w:rsid w:val="0015782D"/>
    <w:rsid w:val="00157C9A"/>
    <w:rsid w:val="00164235"/>
    <w:rsid w:val="00164CF3"/>
    <w:rsid w:val="00167E30"/>
    <w:rsid w:val="00170789"/>
    <w:rsid w:val="001720B7"/>
    <w:rsid w:val="00181D17"/>
    <w:rsid w:val="00183294"/>
    <w:rsid w:val="0019353C"/>
    <w:rsid w:val="00196E5D"/>
    <w:rsid w:val="001A0529"/>
    <w:rsid w:val="001A3117"/>
    <w:rsid w:val="001A5E43"/>
    <w:rsid w:val="001B4EC1"/>
    <w:rsid w:val="001B7311"/>
    <w:rsid w:val="001C0985"/>
    <w:rsid w:val="001C3B0B"/>
    <w:rsid w:val="001C6C30"/>
    <w:rsid w:val="001D1717"/>
    <w:rsid w:val="001E181A"/>
    <w:rsid w:val="001E6F54"/>
    <w:rsid w:val="001F17AA"/>
    <w:rsid w:val="001F6D73"/>
    <w:rsid w:val="00200C51"/>
    <w:rsid w:val="00204C62"/>
    <w:rsid w:val="00204D21"/>
    <w:rsid w:val="00205317"/>
    <w:rsid w:val="00206668"/>
    <w:rsid w:val="002104B1"/>
    <w:rsid w:val="0021344B"/>
    <w:rsid w:val="00214347"/>
    <w:rsid w:val="00221909"/>
    <w:rsid w:val="002269B6"/>
    <w:rsid w:val="00226D0E"/>
    <w:rsid w:val="00247FF1"/>
    <w:rsid w:val="00252E1D"/>
    <w:rsid w:val="002532D0"/>
    <w:rsid w:val="002550C2"/>
    <w:rsid w:val="002576D4"/>
    <w:rsid w:val="0026447E"/>
    <w:rsid w:val="002645B7"/>
    <w:rsid w:val="002658ED"/>
    <w:rsid w:val="00272E58"/>
    <w:rsid w:val="00274297"/>
    <w:rsid w:val="00276304"/>
    <w:rsid w:val="002874AA"/>
    <w:rsid w:val="00292DDA"/>
    <w:rsid w:val="00293C61"/>
    <w:rsid w:val="0029561F"/>
    <w:rsid w:val="002974EB"/>
    <w:rsid w:val="002A5105"/>
    <w:rsid w:val="002C03F8"/>
    <w:rsid w:val="002C0CB6"/>
    <w:rsid w:val="002C16C6"/>
    <w:rsid w:val="002C29FD"/>
    <w:rsid w:val="002C45B2"/>
    <w:rsid w:val="002D58F5"/>
    <w:rsid w:val="002D5A2B"/>
    <w:rsid w:val="002D6C1F"/>
    <w:rsid w:val="002E0AC5"/>
    <w:rsid w:val="002E3A89"/>
    <w:rsid w:val="002E46BB"/>
    <w:rsid w:val="002E4973"/>
    <w:rsid w:val="00305BA9"/>
    <w:rsid w:val="0031065D"/>
    <w:rsid w:val="00325E31"/>
    <w:rsid w:val="00325EF8"/>
    <w:rsid w:val="00327062"/>
    <w:rsid w:val="003323BC"/>
    <w:rsid w:val="00361A07"/>
    <w:rsid w:val="00370001"/>
    <w:rsid w:val="00370704"/>
    <w:rsid w:val="00371BC8"/>
    <w:rsid w:val="00372110"/>
    <w:rsid w:val="00380DE8"/>
    <w:rsid w:val="003946FB"/>
    <w:rsid w:val="00395CD3"/>
    <w:rsid w:val="003A3FFA"/>
    <w:rsid w:val="003A43D5"/>
    <w:rsid w:val="003A536A"/>
    <w:rsid w:val="003A5984"/>
    <w:rsid w:val="003B4B27"/>
    <w:rsid w:val="003B5926"/>
    <w:rsid w:val="003C0FAA"/>
    <w:rsid w:val="003C1ED4"/>
    <w:rsid w:val="003D0B14"/>
    <w:rsid w:val="003D0ED7"/>
    <w:rsid w:val="003D1562"/>
    <w:rsid w:val="003D5381"/>
    <w:rsid w:val="003E28F8"/>
    <w:rsid w:val="003E2C9C"/>
    <w:rsid w:val="003E35E2"/>
    <w:rsid w:val="00431638"/>
    <w:rsid w:val="004354FA"/>
    <w:rsid w:val="00437641"/>
    <w:rsid w:val="00442BC8"/>
    <w:rsid w:val="004433FB"/>
    <w:rsid w:val="00443C9D"/>
    <w:rsid w:val="00444362"/>
    <w:rsid w:val="00451FD4"/>
    <w:rsid w:val="00454473"/>
    <w:rsid w:val="00455FFE"/>
    <w:rsid w:val="00462B62"/>
    <w:rsid w:val="004765C7"/>
    <w:rsid w:val="004850B0"/>
    <w:rsid w:val="00494BA9"/>
    <w:rsid w:val="00497DE0"/>
    <w:rsid w:val="004A2F77"/>
    <w:rsid w:val="004A38F3"/>
    <w:rsid w:val="004B3310"/>
    <w:rsid w:val="004C60A2"/>
    <w:rsid w:val="004C6EDE"/>
    <w:rsid w:val="004E3553"/>
    <w:rsid w:val="004E607F"/>
    <w:rsid w:val="00503EFC"/>
    <w:rsid w:val="00504A56"/>
    <w:rsid w:val="00514458"/>
    <w:rsid w:val="00532C53"/>
    <w:rsid w:val="005345B0"/>
    <w:rsid w:val="00536222"/>
    <w:rsid w:val="0054116F"/>
    <w:rsid w:val="00546786"/>
    <w:rsid w:val="005569C7"/>
    <w:rsid w:val="00561647"/>
    <w:rsid w:val="005631CD"/>
    <w:rsid w:val="005634C6"/>
    <w:rsid w:val="00563B3A"/>
    <w:rsid w:val="00565B47"/>
    <w:rsid w:val="00587D05"/>
    <w:rsid w:val="00597A2C"/>
    <w:rsid w:val="005A2431"/>
    <w:rsid w:val="005A45BC"/>
    <w:rsid w:val="005A6CD2"/>
    <w:rsid w:val="005B6254"/>
    <w:rsid w:val="005B735B"/>
    <w:rsid w:val="005C060B"/>
    <w:rsid w:val="005C0F03"/>
    <w:rsid w:val="005C47F3"/>
    <w:rsid w:val="005C69BC"/>
    <w:rsid w:val="005C7380"/>
    <w:rsid w:val="005D6787"/>
    <w:rsid w:val="005E12CC"/>
    <w:rsid w:val="005E2BED"/>
    <w:rsid w:val="005E360C"/>
    <w:rsid w:val="005F09EC"/>
    <w:rsid w:val="005F4F76"/>
    <w:rsid w:val="005F6839"/>
    <w:rsid w:val="0060168A"/>
    <w:rsid w:val="006143D3"/>
    <w:rsid w:val="00615A54"/>
    <w:rsid w:val="006163DD"/>
    <w:rsid w:val="00623E0A"/>
    <w:rsid w:val="006263A7"/>
    <w:rsid w:val="00634C6A"/>
    <w:rsid w:val="00643AFB"/>
    <w:rsid w:val="006503CF"/>
    <w:rsid w:val="00651697"/>
    <w:rsid w:val="006607AD"/>
    <w:rsid w:val="00662EBF"/>
    <w:rsid w:val="00671728"/>
    <w:rsid w:val="0067183D"/>
    <w:rsid w:val="00673E17"/>
    <w:rsid w:val="0067746E"/>
    <w:rsid w:val="006855A9"/>
    <w:rsid w:val="006908B6"/>
    <w:rsid w:val="00697729"/>
    <w:rsid w:val="00697F13"/>
    <w:rsid w:val="006A33FD"/>
    <w:rsid w:val="006A3C8E"/>
    <w:rsid w:val="006C11AF"/>
    <w:rsid w:val="006C146F"/>
    <w:rsid w:val="006C4A6C"/>
    <w:rsid w:val="006C6EE0"/>
    <w:rsid w:val="006D1011"/>
    <w:rsid w:val="006D4E23"/>
    <w:rsid w:val="006E343E"/>
    <w:rsid w:val="006F59C4"/>
    <w:rsid w:val="0070233B"/>
    <w:rsid w:val="007144BD"/>
    <w:rsid w:val="00727466"/>
    <w:rsid w:val="007301A0"/>
    <w:rsid w:val="00731206"/>
    <w:rsid w:val="00733B44"/>
    <w:rsid w:val="00735F91"/>
    <w:rsid w:val="007457A0"/>
    <w:rsid w:val="00750389"/>
    <w:rsid w:val="007504F1"/>
    <w:rsid w:val="00752474"/>
    <w:rsid w:val="00756B18"/>
    <w:rsid w:val="00770965"/>
    <w:rsid w:val="00782EEE"/>
    <w:rsid w:val="007837C4"/>
    <w:rsid w:val="00785534"/>
    <w:rsid w:val="00786CE7"/>
    <w:rsid w:val="007901EC"/>
    <w:rsid w:val="007A4CD4"/>
    <w:rsid w:val="007A597D"/>
    <w:rsid w:val="007B0700"/>
    <w:rsid w:val="007B0DF2"/>
    <w:rsid w:val="007C3538"/>
    <w:rsid w:val="007C543F"/>
    <w:rsid w:val="007C6283"/>
    <w:rsid w:val="007D25FD"/>
    <w:rsid w:val="007D3EDA"/>
    <w:rsid w:val="007D47ED"/>
    <w:rsid w:val="007D5996"/>
    <w:rsid w:val="007E228C"/>
    <w:rsid w:val="007E3012"/>
    <w:rsid w:val="007F1413"/>
    <w:rsid w:val="007F176A"/>
    <w:rsid w:val="007F5596"/>
    <w:rsid w:val="007F7479"/>
    <w:rsid w:val="008060AA"/>
    <w:rsid w:val="00811DBF"/>
    <w:rsid w:val="00822E2E"/>
    <w:rsid w:val="008333C6"/>
    <w:rsid w:val="008372E0"/>
    <w:rsid w:val="00837EA1"/>
    <w:rsid w:val="00840CD3"/>
    <w:rsid w:val="008464F2"/>
    <w:rsid w:val="00851577"/>
    <w:rsid w:val="00854842"/>
    <w:rsid w:val="00865869"/>
    <w:rsid w:val="00865FF8"/>
    <w:rsid w:val="00875693"/>
    <w:rsid w:val="0089073B"/>
    <w:rsid w:val="00896D8A"/>
    <w:rsid w:val="008A1BCF"/>
    <w:rsid w:val="008A472B"/>
    <w:rsid w:val="008B3452"/>
    <w:rsid w:val="008B6CCF"/>
    <w:rsid w:val="008B7783"/>
    <w:rsid w:val="008C08EB"/>
    <w:rsid w:val="008C5619"/>
    <w:rsid w:val="008D03CB"/>
    <w:rsid w:val="008E45BE"/>
    <w:rsid w:val="008E5BE6"/>
    <w:rsid w:val="008E6B1D"/>
    <w:rsid w:val="008E6DDB"/>
    <w:rsid w:val="008F446E"/>
    <w:rsid w:val="008F6414"/>
    <w:rsid w:val="009021C0"/>
    <w:rsid w:val="00917D94"/>
    <w:rsid w:val="00920499"/>
    <w:rsid w:val="0092559A"/>
    <w:rsid w:val="0092666C"/>
    <w:rsid w:val="00926A49"/>
    <w:rsid w:val="00931B9A"/>
    <w:rsid w:val="009326D0"/>
    <w:rsid w:val="009333B1"/>
    <w:rsid w:val="00934093"/>
    <w:rsid w:val="009362DE"/>
    <w:rsid w:val="00940DB2"/>
    <w:rsid w:val="00966CF7"/>
    <w:rsid w:val="00970BB8"/>
    <w:rsid w:val="0097599B"/>
    <w:rsid w:val="00975FD8"/>
    <w:rsid w:val="009A2589"/>
    <w:rsid w:val="009A2611"/>
    <w:rsid w:val="009B79D4"/>
    <w:rsid w:val="009C1863"/>
    <w:rsid w:val="009C297C"/>
    <w:rsid w:val="009D20D8"/>
    <w:rsid w:val="009D4754"/>
    <w:rsid w:val="009E0CC1"/>
    <w:rsid w:val="009E3BF9"/>
    <w:rsid w:val="009E44AB"/>
    <w:rsid w:val="009E68E9"/>
    <w:rsid w:val="009F122D"/>
    <w:rsid w:val="009F4AB9"/>
    <w:rsid w:val="009F6637"/>
    <w:rsid w:val="00A02D44"/>
    <w:rsid w:val="00A059DD"/>
    <w:rsid w:val="00A10251"/>
    <w:rsid w:val="00A12FFD"/>
    <w:rsid w:val="00A16F93"/>
    <w:rsid w:val="00A36000"/>
    <w:rsid w:val="00A372F4"/>
    <w:rsid w:val="00A41289"/>
    <w:rsid w:val="00A46ACA"/>
    <w:rsid w:val="00A55898"/>
    <w:rsid w:val="00A55CBE"/>
    <w:rsid w:val="00A57E16"/>
    <w:rsid w:val="00A60D10"/>
    <w:rsid w:val="00A650AF"/>
    <w:rsid w:val="00A70003"/>
    <w:rsid w:val="00A7436C"/>
    <w:rsid w:val="00A753F1"/>
    <w:rsid w:val="00A775F5"/>
    <w:rsid w:val="00A77734"/>
    <w:rsid w:val="00A818D9"/>
    <w:rsid w:val="00A8234A"/>
    <w:rsid w:val="00A8386A"/>
    <w:rsid w:val="00A87E36"/>
    <w:rsid w:val="00A925D3"/>
    <w:rsid w:val="00A951B6"/>
    <w:rsid w:val="00AA5147"/>
    <w:rsid w:val="00AC0AA9"/>
    <w:rsid w:val="00AC23A8"/>
    <w:rsid w:val="00AC40CA"/>
    <w:rsid w:val="00AC6627"/>
    <w:rsid w:val="00AD7F0B"/>
    <w:rsid w:val="00AE22E5"/>
    <w:rsid w:val="00AF4575"/>
    <w:rsid w:val="00B04659"/>
    <w:rsid w:val="00B16EBF"/>
    <w:rsid w:val="00B203E4"/>
    <w:rsid w:val="00B3084C"/>
    <w:rsid w:val="00B418B4"/>
    <w:rsid w:val="00B42CCB"/>
    <w:rsid w:val="00B46CE5"/>
    <w:rsid w:val="00B47291"/>
    <w:rsid w:val="00B53F66"/>
    <w:rsid w:val="00B6181F"/>
    <w:rsid w:val="00B646CA"/>
    <w:rsid w:val="00B70674"/>
    <w:rsid w:val="00B713C7"/>
    <w:rsid w:val="00B71569"/>
    <w:rsid w:val="00B72C84"/>
    <w:rsid w:val="00B73932"/>
    <w:rsid w:val="00B761B5"/>
    <w:rsid w:val="00B80D43"/>
    <w:rsid w:val="00B819BD"/>
    <w:rsid w:val="00B83947"/>
    <w:rsid w:val="00B878D4"/>
    <w:rsid w:val="00B92CF3"/>
    <w:rsid w:val="00B93097"/>
    <w:rsid w:val="00B9765E"/>
    <w:rsid w:val="00BA35EF"/>
    <w:rsid w:val="00BB1B1A"/>
    <w:rsid w:val="00BB30ED"/>
    <w:rsid w:val="00BB4E46"/>
    <w:rsid w:val="00BB7319"/>
    <w:rsid w:val="00BC07B4"/>
    <w:rsid w:val="00BC6FC3"/>
    <w:rsid w:val="00BD0046"/>
    <w:rsid w:val="00BD6686"/>
    <w:rsid w:val="00BE07E4"/>
    <w:rsid w:val="00BE634A"/>
    <w:rsid w:val="00BF2C70"/>
    <w:rsid w:val="00BF4540"/>
    <w:rsid w:val="00BF6040"/>
    <w:rsid w:val="00BF640C"/>
    <w:rsid w:val="00BF660A"/>
    <w:rsid w:val="00C00FEA"/>
    <w:rsid w:val="00C07688"/>
    <w:rsid w:val="00C10A28"/>
    <w:rsid w:val="00C14382"/>
    <w:rsid w:val="00C233EE"/>
    <w:rsid w:val="00C27A14"/>
    <w:rsid w:val="00C33BDB"/>
    <w:rsid w:val="00C35E50"/>
    <w:rsid w:val="00C4611C"/>
    <w:rsid w:val="00C46250"/>
    <w:rsid w:val="00C53638"/>
    <w:rsid w:val="00C54922"/>
    <w:rsid w:val="00C5618F"/>
    <w:rsid w:val="00C64DFF"/>
    <w:rsid w:val="00C70E8A"/>
    <w:rsid w:val="00C95A60"/>
    <w:rsid w:val="00C95FA4"/>
    <w:rsid w:val="00C96A3A"/>
    <w:rsid w:val="00CC04C7"/>
    <w:rsid w:val="00CC3AF4"/>
    <w:rsid w:val="00CC43A2"/>
    <w:rsid w:val="00CC7C62"/>
    <w:rsid w:val="00CD6069"/>
    <w:rsid w:val="00CE1FCE"/>
    <w:rsid w:val="00CE3F4D"/>
    <w:rsid w:val="00CE6A45"/>
    <w:rsid w:val="00CF45F8"/>
    <w:rsid w:val="00D005AE"/>
    <w:rsid w:val="00D07AB5"/>
    <w:rsid w:val="00D210C0"/>
    <w:rsid w:val="00D2264D"/>
    <w:rsid w:val="00D276A3"/>
    <w:rsid w:val="00D3515D"/>
    <w:rsid w:val="00D427EE"/>
    <w:rsid w:val="00D43066"/>
    <w:rsid w:val="00D43DBA"/>
    <w:rsid w:val="00D54AD7"/>
    <w:rsid w:val="00D55F4F"/>
    <w:rsid w:val="00D56410"/>
    <w:rsid w:val="00D610C8"/>
    <w:rsid w:val="00D625EA"/>
    <w:rsid w:val="00D70085"/>
    <w:rsid w:val="00D70188"/>
    <w:rsid w:val="00D70F35"/>
    <w:rsid w:val="00D71630"/>
    <w:rsid w:val="00D7682C"/>
    <w:rsid w:val="00D817BF"/>
    <w:rsid w:val="00D81F5C"/>
    <w:rsid w:val="00D81F72"/>
    <w:rsid w:val="00D877EE"/>
    <w:rsid w:val="00D9344E"/>
    <w:rsid w:val="00D9475F"/>
    <w:rsid w:val="00D96094"/>
    <w:rsid w:val="00D97F46"/>
    <w:rsid w:val="00DA2177"/>
    <w:rsid w:val="00DA2D25"/>
    <w:rsid w:val="00DA38C6"/>
    <w:rsid w:val="00DB5CB1"/>
    <w:rsid w:val="00DC41DA"/>
    <w:rsid w:val="00DC489C"/>
    <w:rsid w:val="00DC59C5"/>
    <w:rsid w:val="00DD594E"/>
    <w:rsid w:val="00DF231E"/>
    <w:rsid w:val="00DF4F2B"/>
    <w:rsid w:val="00E225A7"/>
    <w:rsid w:val="00E22DD2"/>
    <w:rsid w:val="00E27126"/>
    <w:rsid w:val="00E2784F"/>
    <w:rsid w:val="00E27CAA"/>
    <w:rsid w:val="00E51C7E"/>
    <w:rsid w:val="00E606D5"/>
    <w:rsid w:val="00E61F13"/>
    <w:rsid w:val="00E77D90"/>
    <w:rsid w:val="00E77F4A"/>
    <w:rsid w:val="00E81EC7"/>
    <w:rsid w:val="00E83686"/>
    <w:rsid w:val="00E85D07"/>
    <w:rsid w:val="00E85FA8"/>
    <w:rsid w:val="00E87E81"/>
    <w:rsid w:val="00E9328A"/>
    <w:rsid w:val="00E9689F"/>
    <w:rsid w:val="00EA01DF"/>
    <w:rsid w:val="00EA0F71"/>
    <w:rsid w:val="00EA279A"/>
    <w:rsid w:val="00EA3C9E"/>
    <w:rsid w:val="00EA5058"/>
    <w:rsid w:val="00EA7915"/>
    <w:rsid w:val="00EB357E"/>
    <w:rsid w:val="00EB4386"/>
    <w:rsid w:val="00EB6A65"/>
    <w:rsid w:val="00EC1A0E"/>
    <w:rsid w:val="00EC3E8C"/>
    <w:rsid w:val="00EC6104"/>
    <w:rsid w:val="00ED531B"/>
    <w:rsid w:val="00EE3554"/>
    <w:rsid w:val="00EF0BD8"/>
    <w:rsid w:val="00EF3B47"/>
    <w:rsid w:val="00EF4D79"/>
    <w:rsid w:val="00EF6C52"/>
    <w:rsid w:val="00EF7663"/>
    <w:rsid w:val="00EF780B"/>
    <w:rsid w:val="00F000F3"/>
    <w:rsid w:val="00F0198C"/>
    <w:rsid w:val="00F02104"/>
    <w:rsid w:val="00F027DB"/>
    <w:rsid w:val="00F0361C"/>
    <w:rsid w:val="00F04BF2"/>
    <w:rsid w:val="00F07081"/>
    <w:rsid w:val="00F14F8A"/>
    <w:rsid w:val="00F23C1F"/>
    <w:rsid w:val="00F265D7"/>
    <w:rsid w:val="00F30E73"/>
    <w:rsid w:val="00F3316E"/>
    <w:rsid w:val="00F34014"/>
    <w:rsid w:val="00F345A6"/>
    <w:rsid w:val="00F436ED"/>
    <w:rsid w:val="00F443D9"/>
    <w:rsid w:val="00F47A6D"/>
    <w:rsid w:val="00F507AA"/>
    <w:rsid w:val="00F51E74"/>
    <w:rsid w:val="00F53586"/>
    <w:rsid w:val="00F562A6"/>
    <w:rsid w:val="00F60AEC"/>
    <w:rsid w:val="00F61738"/>
    <w:rsid w:val="00F63F1C"/>
    <w:rsid w:val="00F64679"/>
    <w:rsid w:val="00F64867"/>
    <w:rsid w:val="00F65449"/>
    <w:rsid w:val="00F66E3F"/>
    <w:rsid w:val="00F7246F"/>
    <w:rsid w:val="00F76463"/>
    <w:rsid w:val="00F826B4"/>
    <w:rsid w:val="00F93063"/>
    <w:rsid w:val="00F93BBE"/>
    <w:rsid w:val="00F94C95"/>
    <w:rsid w:val="00F97528"/>
    <w:rsid w:val="00FA4FE9"/>
    <w:rsid w:val="00FA5C66"/>
    <w:rsid w:val="00FA64AA"/>
    <w:rsid w:val="00FB4939"/>
    <w:rsid w:val="00FC4DCD"/>
    <w:rsid w:val="00FC7072"/>
    <w:rsid w:val="00FD1CC4"/>
    <w:rsid w:val="00FD23AB"/>
    <w:rsid w:val="00FD2C86"/>
    <w:rsid w:val="00FE41FD"/>
    <w:rsid w:val="00FE52C8"/>
    <w:rsid w:val="00FE7609"/>
    <w:rsid w:val="00FF27D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15:docId w15:val="{5CD95172-92C9-4F0D-B313-62AF0AC19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64867"/>
    <w:pPr>
      <w:spacing w:after="200" w:line="276" w:lineRule="auto"/>
    </w:pPr>
  </w:style>
  <w:style w:type="paragraph" w:styleId="10">
    <w:name w:val="heading 1"/>
    <w:basedOn w:val="a"/>
    <w:next w:val="a"/>
    <w:link w:val="11"/>
    <w:uiPriority w:val="9"/>
    <w:qFormat/>
    <w:rsid w:val="00BE634A"/>
    <w:pPr>
      <w:keepNext/>
      <w:keepLines/>
      <w:numPr>
        <w:numId w:val="3"/>
      </w:numPr>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BE634A"/>
    <w:pPr>
      <w:keepNext/>
      <w:keepLines/>
      <w:numPr>
        <w:ilvl w:val="1"/>
        <w:numId w:val="3"/>
      </w:numPr>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BE634A"/>
    <w:pPr>
      <w:keepNext/>
      <w:keepLines/>
      <w:numPr>
        <w:ilvl w:val="2"/>
        <w:numId w:val="3"/>
      </w:numPr>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semiHidden/>
    <w:unhideWhenUsed/>
    <w:qFormat/>
    <w:rsid w:val="00BE634A"/>
    <w:pPr>
      <w:keepNext/>
      <w:keepLines/>
      <w:numPr>
        <w:ilvl w:val="3"/>
        <w:numId w:val="3"/>
      </w:numPr>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semiHidden/>
    <w:unhideWhenUsed/>
    <w:qFormat/>
    <w:rsid w:val="00BE634A"/>
    <w:pPr>
      <w:keepNext/>
      <w:keepLines/>
      <w:numPr>
        <w:ilvl w:val="4"/>
        <w:numId w:val="3"/>
      </w:numPr>
      <w:spacing w:before="200" w:after="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0"/>
    <w:uiPriority w:val="9"/>
    <w:semiHidden/>
    <w:unhideWhenUsed/>
    <w:qFormat/>
    <w:rsid w:val="00BE634A"/>
    <w:pPr>
      <w:keepNext/>
      <w:keepLines/>
      <w:numPr>
        <w:ilvl w:val="5"/>
        <w:numId w:val="3"/>
      </w:numPr>
      <w:spacing w:before="200" w:after="0"/>
      <w:outlineLvl w:val="5"/>
    </w:pPr>
    <w:rPr>
      <w:rFonts w:asciiTheme="majorHAnsi" w:eastAsiaTheme="majorEastAsia" w:hAnsiTheme="majorHAnsi" w:cstheme="majorBidi"/>
      <w:i/>
      <w:iCs/>
      <w:color w:val="1F4D78" w:themeColor="accent1" w:themeShade="7F"/>
    </w:rPr>
  </w:style>
  <w:style w:type="paragraph" w:styleId="7">
    <w:name w:val="heading 7"/>
    <w:basedOn w:val="a"/>
    <w:next w:val="a"/>
    <w:link w:val="70"/>
    <w:uiPriority w:val="9"/>
    <w:semiHidden/>
    <w:unhideWhenUsed/>
    <w:qFormat/>
    <w:rsid w:val="00BE634A"/>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BE634A"/>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BE634A"/>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BE634A"/>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BE634A"/>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BE634A"/>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semiHidden/>
    <w:rsid w:val="00BE634A"/>
    <w:rPr>
      <w:rFonts w:asciiTheme="majorHAnsi" w:eastAsiaTheme="majorEastAsia" w:hAnsiTheme="majorHAnsi" w:cstheme="majorBidi"/>
      <w:b/>
      <w:bCs/>
      <w:i/>
      <w:iCs/>
      <w:color w:val="5B9BD5" w:themeColor="accent1"/>
    </w:rPr>
  </w:style>
  <w:style w:type="character" w:customStyle="1" w:styleId="50">
    <w:name w:val="Заголовок 5 Знак"/>
    <w:basedOn w:val="a0"/>
    <w:link w:val="5"/>
    <w:uiPriority w:val="9"/>
    <w:semiHidden/>
    <w:rsid w:val="00BE634A"/>
    <w:rPr>
      <w:rFonts w:asciiTheme="majorHAnsi" w:eastAsiaTheme="majorEastAsia" w:hAnsiTheme="majorHAnsi" w:cstheme="majorBidi"/>
      <w:color w:val="1F4D78" w:themeColor="accent1" w:themeShade="7F"/>
    </w:rPr>
  </w:style>
  <w:style w:type="character" w:customStyle="1" w:styleId="60">
    <w:name w:val="Заголовок 6 Знак"/>
    <w:basedOn w:val="a0"/>
    <w:link w:val="6"/>
    <w:uiPriority w:val="9"/>
    <w:semiHidden/>
    <w:rsid w:val="00BE634A"/>
    <w:rPr>
      <w:rFonts w:asciiTheme="majorHAnsi" w:eastAsiaTheme="majorEastAsia" w:hAnsiTheme="majorHAnsi" w:cstheme="majorBidi"/>
      <w:i/>
      <w:iCs/>
      <w:color w:val="1F4D78" w:themeColor="accent1" w:themeShade="7F"/>
    </w:rPr>
  </w:style>
  <w:style w:type="character" w:customStyle="1" w:styleId="70">
    <w:name w:val="Заголовок 7 Знак"/>
    <w:basedOn w:val="a0"/>
    <w:link w:val="7"/>
    <w:uiPriority w:val="9"/>
    <w:semiHidden/>
    <w:rsid w:val="00BE634A"/>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BE634A"/>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BE634A"/>
    <w:rPr>
      <w:rFonts w:asciiTheme="majorHAnsi" w:eastAsiaTheme="majorEastAsia" w:hAnsiTheme="majorHAnsi" w:cstheme="majorBidi"/>
      <w:i/>
      <w:iCs/>
      <w:color w:val="404040" w:themeColor="text1" w:themeTint="BF"/>
      <w:sz w:val="20"/>
      <w:szCs w:val="20"/>
    </w:rPr>
  </w:style>
  <w:style w:type="character" w:styleId="a3">
    <w:name w:val="Hyperlink"/>
    <w:uiPriority w:val="99"/>
    <w:rsid w:val="00BE634A"/>
    <w:rPr>
      <w:color w:val="0000FF"/>
      <w:u w:val="single"/>
    </w:rPr>
  </w:style>
  <w:style w:type="paragraph" w:styleId="12">
    <w:name w:val="toc 1"/>
    <w:basedOn w:val="a"/>
    <w:next w:val="a"/>
    <w:autoRedefine/>
    <w:uiPriority w:val="39"/>
    <w:unhideWhenUsed/>
    <w:rsid w:val="00BE634A"/>
    <w:pPr>
      <w:tabs>
        <w:tab w:val="left" w:pos="660"/>
        <w:tab w:val="right" w:leader="dot" w:pos="9345"/>
      </w:tabs>
      <w:spacing w:after="0"/>
      <w:jc w:val="both"/>
    </w:pPr>
    <w:rPr>
      <w:rFonts w:ascii="Times New Roman" w:hAnsi="Times New Roman" w:cs="Times New Roman"/>
      <w:b/>
      <w:noProof/>
      <w:sz w:val="28"/>
      <w:szCs w:val="28"/>
    </w:rPr>
  </w:style>
  <w:style w:type="character" w:styleId="a4">
    <w:name w:val="Strong"/>
    <w:basedOn w:val="a0"/>
    <w:uiPriority w:val="22"/>
    <w:qFormat/>
    <w:rsid w:val="00BE634A"/>
    <w:rPr>
      <w:b/>
      <w:bCs/>
    </w:rPr>
  </w:style>
  <w:style w:type="paragraph" w:styleId="a5">
    <w:name w:val="List Paragraph"/>
    <w:aliases w:val="ПАРАГРАФ,Маркер,Абзац списка11,Абзац списка3,Абзац списка2,Цветной список - Акцент 11,СПИСОК,Второй абзац списка,Абзац списка для документа,Нумерация,Bullet List,FooterText,numbered,Paragraphe de liste1,lp1,Bullet 1,список 1"/>
    <w:basedOn w:val="a"/>
    <w:link w:val="a6"/>
    <w:uiPriority w:val="34"/>
    <w:qFormat/>
    <w:rsid w:val="00BE634A"/>
    <w:pPr>
      <w:ind w:left="720"/>
      <w:contextualSpacing/>
    </w:pPr>
  </w:style>
  <w:style w:type="paragraph" w:styleId="21">
    <w:name w:val="toc 2"/>
    <w:basedOn w:val="a"/>
    <w:next w:val="a"/>
    <w:autoRedefine/>
    <w:uiPriority w:val="39"/>
    <w:unhideWhenUsed/>
    <w:rsid w:val="00BE634A"/>
    <w:pPr>
      <w:tabs>
        <w:tab w:val="left" w:pos="709"/>
        <w:tab w:val="left" w:pos="1320"/>
        <w:tab w:val="right" w:leader="dot" w:pos="9345"/>
      </w:tabs>
      <w:spacing w:after="0"/>
      <w:jc w:val="both"/>
    </w:pPr>
  </w:style>
  <w:style w:type="character" w:customStyle="1" w:styleId="a6">
    <w:name w:val="Абзац списка Знак"/>
    <w:aliases w:val="ПАРАГРАФ Знак,Маркер Знак,Абзац списка11 Знак,Абзац списка3 Знак,Абзац списка2 Знак,Цветной список - Акцент 11 Знак,СПИСОК Знак,Второй абзац списка Знак,Абзац списка для документа Знак,Нумерация Знак,Bullet List Знак,FooterText Знак"/>
    <w:link w:val="a5"/>
    <w:uiPriority w:val="34"/>
    <w:locked/>
    <w:rsid w:val="00BE634A"/>
  </w:style>
  <w:style w:type="paragraph" w:styleId="31">
    <w:name w:val="toc 3"/>
    <w:basedOn w:val="a"/>
    <w:next w:val="a"/>
    <w:autoRedefine/>
    <w:uiPriority w:val="39"/>
    <w:unhideWhenUsed/>
    <w:rsid w:val="00BE634A"/>
    <w:pPr>
      <w:tabs>
        <w:tab w:val="left" w:pos="1320"/>
        <w:tab w:val="left" w:pos="1760"/>
        <w:tab w:val="right" w:leader="dot" w:pos="9345"/>
      </w:tabs>
      <w:spacing w:after="0"/>
      <w:ind w:left="709"/>
      <w:jc w:val="both"/>
    </w:pPr>
  </w:style>
  <w:style w:type="table" w:styleId="a7">
    <w:name w:val="Table Grid"/>
    <w:basedOn w:val="a1"/>
    <w:uiPriority w:val="39"/>
    <w:rsid w:val="001B73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FollowedHyperlink"/>
    <w:basedOn w:val="a0"/>
    <w:uiPriority w:val="99"/>
    <w:semiHidden/>
    <w:unhideWhenUsed/>
    <w:rsid w:val="007C6283"/>
    <w:rPr>
      <w:color w:val="954F72" w:themeColor="followedHyperlink"/>
      <w:u w:val="single"/>
    </w:rPr>
  </w:style>
  <w:style w:type="paragraph" w:customStyle="1" w:styleId="ConsPlusNormal">
    <w:name w:val="ConsPlusNormal"/>
    <w:link w:val="ConsPlusNormal0"/>
    <w:rsid w:val="00822E2E"/>
    <w:pPr>
      <w:autoSpaceDE w:val="0"/>
      <w:autoSpaceDN w:val="0"/>
      <w:adjustRightInd w:val="0"/>
      <w:spacing w:after="0" w:line="240" w:lineRule="auto"/>
    </w:pPr>
    <w:rPr>
      <w:rFonts w:ascii="Times New Roman" w:hAnsi="Times New Roman" w:cs="Times New Roman"/>
      <w:b/>
      <w:bCs/>
      <w:sz w:val="28"/>
      <w:szCs w:val="28"/>
    </w:rPr>
  </w:style>
  <w:style w:type="paragraph" w:customStyle="1" w:styleId="a9">
    <w:name w:val="ГОСТ текст"/>
    <w:basedOn w:val="a"/>
    <w:link w:val="aa"/>
    <w:qFormat/>
    <w:rsid w:val="00822E2E"/>
    <w:pPr>
      <w:spacing w:after="160" w:line="360" w:lineRule="auto"/>
      <w:ind w:firstLine="709"/>
      <w:jc w:val="both"/>
    </w:pPr>
    <w:rPr>
      <w:rFonts w:ascii="Times New Roman" w:hAnsi="Times New Roman" w:cs="Times New Roman"/>
      <w:sz w:val="26"/>
      <w:szCs w:val="26"/>
    </w:rPr>
  </w:style>
  <w:style w:type="character" w:customStyle="1" w:styleId="aa">
    <w:name w:val="ГОСТ текст Знак"/>
    <w:basedOn w:val="a0"/>
    <w:link w:val="a9"/>
    <w:rsid w:val="00822E2E"/>
    <w:rPr>
      <w:rFonts w:ascii="Times New Roman" w:hAnsi="Times New Roman" w:cs="Times New Roman"/>
      <w:sz w:val="26"/>
      <w:szCs w:val="26"/>
    </w:rPr>
  </w:style>
  <w:style w:type="paragraph" w:styleId="ab">
    <w:name w:val="header"/>
    <w:basedOn w:val="a"/>
    <w:link w:val="ac"/>
    <w:uiPriority w:val="99"/>
    <w:unhideWhenUsed/>
    <w:rsid w:val="00C14382"/>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C14382"/>
  </w:style>
  <w:style w:type="paragraph" w:styleId="ad">
    <w:name w:val="footer"/>
    <w:basedOn w:val="a"/>
    <w:link w:val="ae"/>
    <w:uiPriority w:val="99"/>
    <w:unhideWhenUsed/>
    <w:rsid w:val="00C14382"/>
    <w:pPr>
      <w:tabs>
        <w:tab w:val="center" w:pos="4677"/>
        <w:tab w:val="right" w:pos="9355"/>
      </w:tabs>
      <w:spacing w:after="0" w:line="240" w:lineRule="auto"/>
    </w:pPr>
  </w:style>
  <w:style w:type="character" w:customStyle="1" w:styleId="ae">
    <w:name w:val="Нижний колонтитул Знак"/>
    <w:basedOn w:val="a0"/>
    <w:link w:val="ad"/>
    <w:uiPriority w:val="99"/>
    <w:rsid w:val="00C14382"/>
  </w:style>
  <w:style w:type="character" w:customStyle="1" w:styleId="apple-converted-space">
    <w:name w:val="apple-converted-space"/>
    <w:basedOn w:val="a0"/>
    <w:rsid w:val="002269B6"/>
  </w:style>
  <w:style w:type="paragraph" w:styleId="af">
    <w:name w:val="Normal (Web)"/>
    <w:basedOn w:val="a"/>
    <w:uiPriority w:val="99"/>
    <w:unhideWhenUsed/>
    <w:rsid w:val="002269B6"/>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3">
    <w:name w:val="Нет списка1"/>
    <w:next w:val="a2"/>
    <w:uiPriority w:val="99"/>
    <w:semiHidden/>
    <w:unhideWhenUsed/>
    <w:rsid w:val="00BB4E46"/>
  </w:style>
  <w:style w:type="paragraph" w:customStyle="1" w:styleId="14">
    <w:name w:val="Текст выноски1"/>
    <w:basedOn w:val="a"/>
    <w:next w:val="af0"/>
    <w:link w:val="af1"/>
    <w:uiPriority w:val="99"/>
    <w:semiHidden/>
    <w:unhideWhenUsed/>
    <w:rsid w:val="00BB4E46"/>
    <w:pPr>
      <w:spacing w:after="0" w:line="240" w:lineRule="auto"/>
    </w:pPr>
    <w:rPr>
      <w:rFonts w:ascii="Tahoma" w:hAnsi="Tahoma" w:cs="Tahoma"/>
      <w:sz w:val="16"/>
      <w:szCs w:val="16"/>
    </w:rPr>
  </w:style>
  <w:style w:type="character" w:customStyle="1" w:styleId="af1">
    <w:name w:val="Текст выноски Знак"/>
    <w:basedOn w:val="a0"/>
    <w:link w:val="14"/>
    <w:uiPriority w:val="99"/>
    <w:semiHidden/>
    <w:rsid w:val="00BB4E46"/>
    <w:rPr>
      <w:rFonts w:ascii="Tahoma" w:hAnsi="Tahoma" w:cs="Tahoma"/>
      <w:sz w:val="16"/>
      <w:szCs w:val="16"/>
    </w:rPr>
  </w:style>
  <w:style w:type="paragraph" w:customStyle="1" w:styleId="1">
    <w:name w:val="Заголовок оглавления1"/>
    <w:basedOn w:val="10"/>
    <w:next w:val="a"/>
    <w:uiPriority w:val="39"/>
    <w:unhideWhenUsed/>
    <w:qFormat/>
    <w:rsid w:val="00BB4E46"/>
    <w:pPr>
      <w:numPr>
        <w:numId w:val="8"/>
      </w:numPr>
      <w:outlineLvl w:val="9"/>
    </w:pPr>
    <w:rPr>
      <w:lang w:eastAsia="ru-RU"/>
    </w:rPr>
  </w:style>
  <w:style w:type="character" w:styleId="af2">
    <w:name w:val="Emphasis"/>
    <w:basedOn w:val="a0"/>
    <w:qFormat/>
    <w:rsid w:val="00BB4E46"/>
    <w:rPr>
      <w:i/>
      <w:iCs/>
    </w:rPr>
  </w:style>
  <w:style w:type="paragraph" w:customStyle="1" w:styleId="Default">
    <w:name w:val="Default"/>
    <w:rsid w:val="00BB4E4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5">
    <w:name w:val="Текст сноски1"/>
    <w:basedOn w:val="a"/>
    <w:next w:val="af3"/>
    <w:link w:val="af4"/>
    <w:uiPriority w:val="99"/>
    <w:semiHidden/>
    <w:unhideWhenUsed/>
    <w:rsid w:val="00BB4E46"/>
    <w:pPr>
      <w:spacing w:after="0" w:line="240" w:lineRule="auto"/>
    </w:pPr>
    <w:rPr>
      <w:sz w:val="20"/>
      <w:szCs w:val="20"/>
    </w:rPr>
  </w:style>
  <w:style w:type="character" w:customStyle="1" w:styleId="af4">
    <w:name w:val="Текст сноски Знак"/>
    <w:basedOn w:val="a0"/>
    <w:link w:val="15"/>
    <w:uiPriority w:val="99"/>
    <w:semiHidden/>
    <w:rsid w:val="00BB4E46"/>
    <w:rPr>
      <w:sz w:val="20"/>
      <w:szCs w:val="20"/>
    </w:rPr>
  </w:style>
  <w:style w:type="character" w:styleId="af5">
    <w:name w:val="footnote reference"/>
    <w:basedOn w:val="a0"/>
    <w:uiPriority w:val="99"/>
    <w:semiHidden/>
    <w:unhideWhenUsed/>
    <w:rsid w:val="00BB4E46"/>
    <w:rPr>
      <w:vertAlign w:val="superscript"/>
    </w:rPr>
  </w:style>
  <w:style w:type="paragraph" w:styleId="af6">
    <w:name w:val="No Spacing"/>
    <w:uiPriority w:val="99"/>
    <w:qFormat/>
    <w:rsid w:val="00BB4E46"/>
    <w:pPr>
      <w:suppressAutoHyphens/>
      <w:spacing w:after="0" w:line="240" w:lineRule="auto"/>
    </w:pPr>
    <w:rPr>
      <w:rFonts w:ascii="Calibri" w:eastAsia="SimSun" w:hAnsi="Calibri" w:cs="Calibri"/>
      <w:kern w:val="1"/>
      <w:lang w:eastAsia="ar-SA"/>
    </w:rPr>
  </w:style>
  <w:style w:type="table" w:customStyle="1" w:styleId="16">
    <w:name w:val="Сетка таблицы1"/>
    <w:basedOn w:val="a1"/>
    <w:next w:val="a7"/>
    <w:uiPriority w:val="59"/>
    <w:rsid w:val="00BB4E4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95pt0pt">
    <w:name w:val="Основной текст + 9;5 pt;Интервал 0 pt"/>
    <w:basedOn w:val="a0"/>
    <w:rsid w:val="00BB4E46"/>
    <w:rPr>
      <w:rFonts w:ascii="Times New Roman" w:eastAsia="Times New Roman" w:hAnsi="Times New Roman" w:cs="Times New Roman"/>
      <w:color w:val="000000"/>
      <w:spacing w:val="-5"/>
      <w:w w:val="100"/>
      <w:position w:val="0"/>
      <w:sz w:val="19"/>
      <w:szCs w:val="19"/>
      <w:shd w:val="clear" w:color="auto" w:fill="FFFFFF"/>
      <w:lang w:val="ru-RU"/>
    </w:rPr>
  </w:style>
  <w:style w:type="paragraph" w:customStyle="1" w:styleId="ConsPlusNonformat">
    <w:name w:val="ConsPlusNonformat"/>
    <w:uiPriority w:val="99"/>
    <w:rsid w:val="00BB4E46"/>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7">
    <w:name w:val="Основной текст_"/>
    <w:basedOn w:val="a0"/>
    <w:link w:val="17"/>
    <w:rsid w:val="00BB4E46"/>
    <w:rPr>
      <w:rFonts w:ascii="Times New Roman" w:eastAsia="Times New Roman" w:hAnsi="Times New Roman" w:cs="Times New Roman"/>
      <w:spacing w:val="-2"/>
      <w:sz w:val="26"/>
      <w:szCs w:val="26"/>
      <w:shd w:val="clear" w:color="auto" w:fill="FFFFFF"/>
    </w:rPr>
  </w:style>
  <w:style w:type="paragraph" w:customStyle="1" w:styleId="17">
    <w:name w:val="Основной текст1"/>
    <w:basedOn w:val="a"/>
    <w:link w:val="af7"/>
    <w:rsid w:val="00BB4E46"/>
    <w:pPr>
      <w:widowControl w:val="0"/>
      <w:shd w:val="clear" w:color="auto" w:fill="FFFFFF"/>
      <w:spacing w:before="120" w:after="300" w:line="317" w:lineRule="exact"/>
      <w:jc w:val="center"/>
    </w:pPr>
    <w:rPr>
      <w:rFonts w:ascii="Times New Roman" w:eastAsia="Times New Roman" w:hAnsi="Times New Roman" w:cs="Times New Roman"/>
      <w:spacing w:val="-2"/>
      <w:sz w:val="26"/>
      <w:szCs w:val="26"/>
    </w:rPr>
  </w:style>
  <w:style w:type="character" w:customStyle="1" w:styleId="ConsPlusNormal0">
    <w:name w:val="ConsPlusNormal Знак"/>
    <w:link w:val="ConsPlusNormal"/>
    <w:locked/>
    <w:rsid w:val="00BB4E46"/>
    <w:rPr>
      <w:rFonts w:ascii="Times New Roman" w:hAnsi="Times New Roman" w:cs="Times New Roman"/>
      <w:b/>
      <w:bCs/>
      <w:sz w:val="28"/>
      <w:szCs w:val="28"/>
    </w:rPr>
  </w:style>
  <w:style w:type="paragraph" w:styleId="af8">
    <w:name w:val="Body Text"/>
    <w:basedOn w:val="a"/>
    <w:link w:val="af9"/>
    <w:rsid w:val="00BB4E46"/>
    <w:pPr>
      <w:spacing w:after="0" w:line="240" w:lineRule="auto"/>
      <w:jc w:val="both"/>
    </w:pPr>
    <w:rPr>
      <w:rFonts w:ascii="Times New Roman" w:eastAsia="Times New Roman" w:hAnsi="Times New Roman" w:cs="Times New Roman"/>
      <w:sz w:val="24"/>
      <w:szCs w:val="20"/>
    </w:rPr>
  </w:style>
  <w:style w:type="character" w:customStyle="1" w:styleId="af9">
    <w:name w:val="Основной текст Знак"/>
    <w:basedOn w:val="a0"/>
    <w:link w:val="af8"/>
    <w:rsid w:val="00BB4E46"/>
    <w:rPr>
      <w:rFonts w:ascii="Times New Roman" w:eastAsia="Times New Roman" w:hAnsi="Times New Roman" w:cs="Times New Roman"/>
      <w:sz w:val="24"/>
      <w:szCs w:val="20"/>
    </w:rPr>
  </w:style>
  <w:style w:type="paragraph" w:customStyle="1" w:styleId="-">
    <w:name w:val="НАО-текст"/>
    <w:basedOn w:val="a"/>
    <w:uiPriority w:val="99"/>
    <w:rsid w:val="00BB4E46"/>
    <w:pPr>
      <w:spacing w:before="120" w:after="120" w:line="240" w:lineRule="auto"/>
      <w:ind w:firstLine="709"/>
      <w:jc w:val="both"/>
    </w:pPr>
    <w:rPr>
      <w:rFonts w:ascii="Cambria" w:eastAsia="Calibri" w:hAnsi="Cambria" w:cs="Cambria"/>
      <w:sz w:val="20"/>
      <w:szCs w:val="20"/>
    </w:rPr>
  </w:style>
  <w:style w:type="paragraph" w:customStyle="1" w:styleId="01">
    <w:name w:val="Стиль 0.1 Утверждено"/>
    <w:basedOn w:val="a"/>
    <w:uiPriority w:val="99"/>
    <w:rsid w:val="00BB4E46"/>
    <w:pPr>
      <w:spacing w:after="0" w:line="240" w:lineRule="auto"/>
      <w:jc w:val="right"/>
    </w:pPr>
    <w:rPr>
      <w:rFonts w:ascii="Calibri" w:eastAsia="Calibri" w:hAnsi="Calibri" w:cs="Times New Roman"/>
      <w:sz w:val="24"/>
      <w:szCs w:val="24"/>
      <w:lang w:eastAsia="ru-RU"/>
    </w:rPr>
  </w:style>
  <w:style w:type="paragraph" w:customStyle="1" w:styleId="41">
    <w:name w:val="Оглавление 41"/>
    <w:basedOn w:val="a"/>
    <w:next w:val="a"/>
    <w:autoRedefine/>
    <w:uiPriority w:val="39"/>
    <w:unhideWhenUsed/>
    <w:rsid w:val="00BB4E46"/>
    <w:pPr>
      <w:spacing w:after="100"/>
      <w:ind w:left="660"/>
    </w:pPr>
    <w:rPr>
      <w:rFonts w:eastAsia="Times New Roman"/>
      <w:lang w:eastAsia="ru-RU"/>
    </w:rPr>
  </w:style>
  <w:style w:type="paragraph" w:customStyle="1" w:styleId="51">
    <w:name w:val="Оглавление 51"/>
    <w:basedOn w:val="a"/>
    <w:next w:val="a"/>
    <w:autoRedefine/>
    <w:uiPriority w:val="39"/>
    <w:unhideWhenUsed/>
    <w:rsid w:val="00BB4E46"/>
    <w:pPr>
      <w:spacing w:after="100"/>
      <w:ind w:left="880"/>
    </w:pPr>
    <w:rPr>
      <w:rFonts w:eastAsia="Times New Roman"/>
      <w:lang w:eastAsia="ru-RU"/>
    </w:rPr>
  </w:style>
  <w:style w:type="paragraph" w:customStyle="1" w:styleId="61">
    <w:name w:val="Оглавление 61"/>
    <w:basedOn w:val="a"/>
    <w:next w:val="a"/>
    <w:autoRedefine/>
    <w:uiPriority w:val="39"/>
    <w:unhideWhenUsed/>
    <w:rsid w:val="00BB4E46"/>
    <w:pPr>
      <w:spacing w:after="100"/>
      <w:ind w:left="1100"/>
    </w:pPr>
    <w:rPr>
      <w:rFonts w:eastAsia="Times New Roman"/>
      <w:lang w:eastAsia="ru-RU"/>
    </w:rPr>
  </w:style>
  <w:style w:type="paragraph" w:customStyle="1" w:styleId="71">
    <w:name w:val="Оглавление 71"/>
    <w:basedOn w:val="a"/>
    <w:next w:val="a"/>
    <w:autoRedefine/>
    <w:uiPriority w:val="39"/>
    <w:unhideWhenUsed/>
    <w:rsid w:val="00BB4E46"/>
    <w:pPr>
      <w:spacing w:after="100"/>
      <w:ind w:left="1320"/>
    </w:pPr>
    <w:rPr>
      <w:rFonts w:eastAsia="Times New Roman"/>
      <w:lang w:eastAsia="ru-RU"/>
    </w:rPr>
  </w:style>
  <w:style w:type="paragraph" w:customStyle="1" w:styleId="81">
    <w:name w:val="Оглавление 81"/>
    <w:basedOn w:val="a"/>
    <w:next w:val="a"/>
    <w:autoRedefine/>
    <w:uiPriority w:val="39"/>
    <w:unhideWhenUsed/>
    <w:rsid w:val="00BB4E46"/>
    <w:pPr>
      <w:spacing w:after="100"/>
      <w:ind w:left="1540"/>
    </w:pPr>
    <w:rPr>
      <w:rFonts w:eastAsia="Times New Roman"/>
      <w:lang w:eastAsia="ru-RU"/>
    </w:rPr>
  </w:style>
  <w:style w:type="paragraph" w:customStyle="1" w:styleId="91">
    <w:name w:val="Оглавление 91"/>
    <w:basedOn w:val="a"/>
    <w:next w:val="a"/>
    <w:autoRedefine/>
    <w:uiPriority w:val="39"/>
    <w:unhideWhenUsed/>
    <w:rsid w:val="00BB4E46"/>
    <w:pPr>
      <w:spacing w:after="100"/>
      <w:ind w:left="1760"/>
    </w:pPr>
    <w:rPr>
      <w:rFonts w:eastAsia="Times New Roman"/>
      <w:lang w:eastAsia="ru-RU"/>
    </w:rPr>
  </w:style>
  <w:style w:type="paragraph" w:customStyle="1" w:styleId="ConsPlusTitle">
    <w:name w:val="ConsPlusTitle"/>
    <w:rsid w:val="00BB4E46"/>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afa">
    <w:name w:val="Примечание"/>
    <w:basedOn w:val="a"/>
    <w:link w:val="afb"/>
    <w:qFormat/>
    <w:rsid w:val="00BB4E46"/>
    <w:pPr>
      <w:spacing w:after="240" w:line="240" w:lineRule="auto"/>
      <w:ind w:firstLine="709"/>
      <w:jc w:val="both"/>
    </w:pPr>
    <w:rPr>
      <w:rFonts w:ascii="Times New Roman" w:eastAsia="Calibri" w:hAnsi="Times New Roman" w:cs="Times New Roman"/>
      <w:color w:val="000000"/>
      <w:szCs w:val="24"/>
    </w:rPr>
  </w:style>
  <w:style w:type="character" w:customStyle="1" w:styleId="afb">
    <w:name w:val="Примечание Знак"/>
    <w:basedOn w:val="a0"/>
    <w:link w:val="afa"/>
    <w:rsid w:val="00BB4E46"/>
    <w:rPr>
      <w:rFonts w:ascii="Times New Roman" w:eastAsia="Calibri" w:hAnsi="Times New Roman" w:cs="Times New Roman"/>
      <w:color w:val="000000"/>
      <w:szCs w:val="24"/>
    </w:rPr>
  </w:style>
  <w:style w:type="table" w:customStyle="1" w:styleId="22">
    <w:name w:val="Сетка таблицы2"/>
    <w:basedOn w:val="a1"/>
    <w:next w:val="a7"/>
    <w:uiPriority w:val="59"/>
    <w:rsid w:val="00BB4E4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0">
    <w:name w:val="Balloon Text"/>
    <w:basedOn w:val="a"/>
    <w:link w:val="18"/>
    <w:uiPriority w:val="99"/>
    <w:semiHidden/>
    <w:unhideWhenUsed/>
    <w:rsid w:val="00BB4E46"/>
    <w:pPr>
      <w:spacing w:after="0" w:line="240" w:lineRule="auto"/>
    </w:pPr>
    <w:rPr>
      <w:rFonts w:ascii="Segoe UI" w:hAnsi="Segoe UI" w:cs="Segoe UI"/>
      <w:sz w:val="18"/>
      <w:szCs w:val="18"/>
    </w:rPr>
  </w:style>
  <w:style w:type="character" w:customStyle="1" w:styleId="18">
    <w:name w:val="Текст выноски Знак1"/>
    <w:basedOn w:val="a0"/>
    <w:link w:val="af0"/>
    <w:uiPriority w:val="99"/>
    <w:semiHidden/>
    <w:rsid w:val="00BB4E46"/>
    <w:rPr>
      <w:rFonts w:ascii="Segoe UI" w:hAnsi="Segoe UI" w:cs="Segoe UI"/>
      <w:sz w:val="18"/>
      <w:szCs w:val="18"/>
    </w:rPr>
  </w:style>
  <w:style w:type="paragraph" w:styleId="af3">
    <w:name w:val="footnote text"/>
    <w:basedOn w:val="a"/>
    <w:link w:val="19"/>
    <w:uiPriority w:val="99"/>
    <w:semiHidden/>
    <w:unhideWhenUsed/>
    <w:rsid w:val="00BB4E46"/>
    <w:pPr>
      <w:spacing w:after="0" w:line="240" w:lineRule="auto"/>
    </w:pPr>
    <w:rPr>
      <w:sz w:val="20"/>
      <w:szCs w:val="20"/>
    </w:rPr>
  </w:style>
  <w:style w:type="character" w:customStyle="1" w:styleId="19">
    <w:name w:val="Текст сноски Знак1"/>
    <w:basedOn w:val="a0"/>
    <w:link w:val="af3"/>
    <w:uiPriority w:val="99"/>
    <w:semiHidden/>
    <w:rsid w:val="00BB4E46"/>
    <w:rPr>
      <w:sz w:val="20"/>
      <w:szCs w:val="20"/>
    </w:rPr>
  </w:style>
  <w:style w:type="table" w:customStyle="1" w:styleId="110">
    <w:name w:val="Сетка таблицы11"/>
    <w:basedOn w:val="a1"/>
    <w:next w:val="a7"/>
    <w:uiPriority w:val="59"/>
    <w:rsid w:val="00C95FA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c">
    <w:name w:val="TOC Heading"/>
    <w:basedOn w:val="10"/>
    <w:next w:val="a"/>
    <w:uiPriority w:val="39"/>
    <w:unhideWhenUsed/>
    <w:qFormat/>
    <w:rsid w:val="00C07688"/>
    <w:pPr>
      <w:numPr>
        <w:numId w:val="0"/>
      </w:numPr>
      <w:spacing w:before="240" w:line="259" w:lineRule="auto"/>
      <w:outlineLvl w:val="9"/>
    </w:pPr>
    <w:rPr>
      <w:b w:val="0"/>
      <w:bCs w:val="0"/>
      <w:sz w:val="32"/>
      <w:szCs w:val="3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262092">
      <w:bodyDiv w:val="1"/>
      <w:marLeft w:val="0"/>
      <w:marRight w:val="0"/>
      <w:marTop w:val="0"/>
      <w:marBottom w:val="0"/>
      <w:divBdr>
        <w:top w:val="none" w:sz="0" w:space="0" w:color="auto"/>
        <w:left w:val="none" w:sz="0" w:space="0" w:color="auto"/>
        <w:bottom w:val="none" w:sz="0" w:space="0" w:color="auto"/>
        <w:right w:val="none" w:sz="0" w:space="0" w:color="auto"/>
      </w:divBdr>
    </w:div>
    <w:div w:id="96754027">
      <w:bodyDiv w:val="1"/>
      <w:marLeft w:val="0"/>
      <w:marRight w:val="0"/>
      <w:marTop w:val="0"/>
      <w:marBottom w:val="0"/>
      <w:divBdr>
        <w:top w:val="none" w:sz="0" w:space="0" w:color="auto"/>
        <w:left w:val="none" w:sz="0" w:space="0" w:color="auto"/>
        <w:bottom w:val="none" w:sz="0" w:space="0" w:color="auto"/>
        <w:right w:val="none" w:sz="0" w:space="0" w:color="auto"/>
      </w:divBdr>
    </w:div>
    <w:div w:id="105586767">
      <w:bodyDiv w:val="1"/>
      <w:marLeft w:val="0"/>
      <w:marRight w:val="0"/>
      <w:marTop w:val="0"/>
      <w:marBottom w:val="0"/>
      <w:divBdr>
        <w:top w:val="none" w:sz="0" w:space="0" w:color="auto"/>
        <w:left w:val="none" w:sz="0" w:space="0" w:color="auto"/>
        <w:bottom w:val="none" w:sz="0" w:space="0" w:color="auto"/>
        <w:right w:val="none" w:sz="0" w:space="0" w:color="auto"/>
      </w:divBdr>
    </w:div>
    <w:div w:id="158085040">
      <w:bodyDiv w:val="1"/>
      <w:marLeft w:val="0"/>
      <w:marRight w:val="0"/>
      <w:marTop w:val="0"/>
      <w:marBottom w:val="0"/>
      <w:divBdr>
        <w:top w:val="none" w:sz="0" w:space="0" w:color="auto"/>
        <w:left w:val="none" w:sz="0" w:space="0" w:color="auto"/>
        <w:bottom w:val="none" w:sz="0" w:space="0" w:color="auto"/>
        <w:right w:val="none" w:sz="0" w:space="0" w:color="auto"/>
      </w:divBdr>
    </w:div>
    <w:div w:id="185294924">
      <w:bodyDiv w:val="1"/>
      <w:marLeft w:val="0"/>
      <w:marRight w:val="0"/>
      <w:marTop w:val="0"/>
      <w:marBottom w:val="0"/>
      <w:divBdr>
        <w:top w:val="none" w:sz="0" w:space="0" w:color="auto"/>
        <w:left w:val="none" w:sz="0" w:space="0" w:color="auto"/>
        <w:bottom w:val="none" w:sz="0" w:space="0" w:color="auto"/>
        <w:right w:val="none" w:sz="0" w:space="0" w:color="auto"/>
      </w:divBdr>
    </w:div>
    <w:div w:id="200364783">
      <w:bodyDiv w:val="1"/>
      <w:marLeft w:val="0"/>
      <w:marRight w:val="0"/>
      <w:marTop w:val="0"/>
      <w:marBottom w:val="0"/>
      <w:divBdr>
        <w:top w:val="none" w:sz="0" w:space="0" w:color="auto"/>
        <w:left w:val="none" w:sz="0" w:space="0" w:color="auto"/>
        <w:bottom w:val="none" w:sz="0" w:space="0" w:color="auto"/>
        <w:right w:val="none" w:sz="0" w:space="0" w:color="auto"/>
      </w:divBdr>
    </w:div>
    <w:div w:id="204369764">
      <w:bodyDiv w:val="1"/>
      <w:marLeft w:val="0"/>
      <w:marRight w:val="0"/>
      <w:marTop w:val="0"/>
      <w:marBottom w:val="0"/>
      <w:divBdr>
        <w:top w:val="none" w:sz="0" w:space="0" w:color="auto"/>
        <w:left w:val="none" w:sz="0" w:space="0" w:color="auto"/>
        <w:bottom w:val="none" w:sz="0" w:space="0" w:color="auto"/>
        <w:right w:val="none" w:sz="0" w:space="0" w:color="auto"/>
      </w:divBdr>
    </w:div>
    <w:div w:id="210730112">
      <w:bodyDiv w:val="1"/>
      <w:marLeft w:val="0"/>
      <w:marRight w:val="0"/>
      <w:marTop w:val="0"/>
      <w:marBottom w:val="0"/>
      <w:divBdr>
        <w:top w:val="none" w:sz="0" w:space="0" w:color="auto"/>
        <w:left w:val="none" w:sz="0" w:space="0" w:color="auto"/>
        <w:bottom w:val="none" w:sz="0" w:space="0" w:color="auto"/>
        <w:right w:val="none" w:sz="0" w:space="0" w:color="auto"/>
      </w:divBdr>
    </w:div>
    <w:div w:id="273053092">
      <w:bodyDiv w:val="1"/>
      <w:marLeft w:val="0"/>
      <w:marRight w:val="0"/>
      <w:marTop w:val="0"/>
      <w:marBottom w:val="0"/>
      <w:divBdr>
        <w:top w:val="none" w:sz="0" w:space="0" w:color="auto"/>
        <w:left w:val="none" w:sz="0" w:space="0" w:color="auto"/>
        <w:bottom w:val="none" w:sz="0" w:space="0" w:color="auto"/>
        <w:right w:val="none" w:sz="0" w:space="0" w:color="auto"/>
      </w:divBdr>
    </w:div>
    <w:div w:id="339700108">
      <w:bodyDiv w:val="1"/>
      <w:marLeft w:val="0"/>
      <w:marRight w:val="0"/>
      <w:marTop w:val="0"/>
      <w:marBottom w:val="0"/>
      <w:divBdr>
        <w:top w:val="none" w:sz="0" w:space="0" w:color="auto"/>
        <w:left w:val="none" w:sz="0" w:space="0" w:color="auto"/>
        <w:bottom w:val="none" w:sz="0" w:space="0" w:color="auto"/>
        <w:right w:val="none" w:sz="0" w:space="0" w:color="auto"/>
      </w:divBdr>
    </w:div>
    <w:div w:id="350380663">
      <w:bodyDiv w:val="1"/>
      <w:marLeft w:val="0"/>
      <w:marRight w:val="0"/>
      <w:marTop w:val="0"/>
      <w:marBottom w:val="0"/>
      <w:divBdr>
        <w:top w:val="none" w:sz="0" w:space="0" w:color="auto"/>
        <w:left w:val="none" w:sz="0" w:space="0" w:color="auto"/>
        <w:bottom w:val="none" w:sz="0" w:space="0" w:color="auto"/>
        <w:right w:val="none" w:sz="0" w:space="0" w:color="auto"/>
      </w:divBdr>
    </w:div>
    <w:div w:id="363167205">
      <w:bodyDiv w:val="1"/>
      <w:marLeft w:val="0"/>
      <w:marRight w:val="0"/>
      <w:marTop w:val="0"/>
      <w:marBottom w:val="0"/>
      <w:divBdr>
        <w:top w:val="none" w:sz="0" w:space="0" w:color="auto"/>
        <w:left w:val="none" w:sz="0" w:space="0" w:color="auto"/>
        <w:bottom w:val="none" w:sz="0" w:space="0" w:color="auto"/>
        <w:right w:val="none" w:sz="0" w:space="0" w:color="auto"/>
      </w:divBdr>
    </w:div>
    <w:div w:id="378169702">
      <w:bodyDiv w:val="1"/>
      <w:marLeft w:val="0"/>
      <w:marRight w:val="0"/>
      <w:marTop w:val="0"/>
      <w:marBottom w:val="0"/>
      <w:divBdr>
        <w:top w:val="none" w:sz="0" w:space="0" w:color="auto"/>
        <w:left w:val="none" w:sz="0" w:space="0" w:color="auto"/>
        <w:bottom w:val="none" w:sz="0" w:space="0" w:color="auto"/>
        <w:right w:val="none" w:sz="0" w:space="0" w:color="auto"/>
      </w:divBdr>
    </w:div>
    <w:div w:id="391390896">
      <w:bodyDiv w:val="1"/>
      <w:marLeft w:val="0"/>
      <w:marRight w:val="0"/>
      <w:marTop w:val="0"/>
      <w:marBottom w:val="0"/>
      <w:divBdr>
        <w:top w:val="none" w:sz="0" w:space="0" w:color="auto"/>
        <w:left w:val="none" w:sz="0" w:space="0" w:color="auto"/>
        <w:bottom w:val="none" w:sz="0" w:space="0" w:color="auto"/>
        <w:right w:val="none" w:sz="0" w:space="0" w:color="auto"/>
      </w:divBdr>
    </w:div>
    <w:div w:id="405691973">
      <w:bodyDiv w:val="1"/>
      <w:marLeft w:val="0"/>
      <w:marRight w:val="0"/>
      <w:marTop w:val="0"/>
      <w:marBottom w:val="0"/>
      <w:divBdr>
        <w:top w:val="none" w:sz="0" w:space="0" w:color="auto"/>
        <w:left w:val="none" w:sz="0" w:space="0" w:color="auto"/>
        <w:bottom w:val="none" w:sz="0" w:space="0" w:color="auto"/>
        <w:right w:val="none" w:sz="0" w:space="0" w:color="auto"/>
      </w:divBdr>
    </w:div>
    <w:div w:id="667948809">
      <w:bodyDiv w:val="1"/>
      <w:marLeft w:val="0"/>
      <w:marRight w:val="0"/>
      <w:marTop w:val="0"/>
      <w:marBottom w:val="0"/>
      <w:divBdr>
        <w:top w:val="none" w:sz="0" w:space="0" w:color="auto"/>
        <w:left w:val="none" w:sz="0" w:space="0" w:color="auto"/>
        <w:bottom w:val="none" w:sz="0" w:space="0" w:color="auto"/>
        <w:right w:val="none" w:sz="0" w:space="0" w:color="auto"/>
      </w:divBdr>
    </w:div>
    <w:div w:id="687096908">
      <w:bodyDiv w:val="1"/>
      <w:marLeft w:val="0"/>
      <w:marRight w:val="0"/>
      <w:marTop w:val="0"/>
      <w:marBottom w:val="0"/>
      <w:divBdr>
        <w:top w:val="none" w:sz="0" w:space="0" w:color="auto"/>
        <w:left w:val="none" w:sz="0" w:space="0" w:color="auto"/>
        <w:bottom w:val="none" w:sz="0" w:space="0" w:color="auto"/>
        <w:right w:val="none" w:sz="0" w:space="0" w:color="auto"/>
      </w:divBdr>
    </w:div>
    <w:div w:id="750539058">
      <w:bodyDiv w:val="1"/>
      <w:marLeft w:val="0"/>
      <w:marRight w:val="0"/>
      <w:marTop w:val="0"/>
      <w:marBottom w:val="0"/>
      <w:divBdr>
        <w:top w:val="none" w:sz="0" w:space="0" w:color="auto"/>
        <w:left w:val="none" w:sz="0" w:space="0" w:color="auto"/>
        <w:bottom w:val="none" w:sz="0" w:space="0" w:color="auto"/>
        <w:right w:val="none" w:sz="0" w:space="0" w:color="auto"/>
      </w:divBdr>
    </w:div>
    <w:div w:id="808517839">
      <w:bodyDiv w:val="1"/>
      <w:marLeft w:val="0"/>
      <w:marRight w:val="0"/>
      <w:marTop w:val="0"/>
      <w:marBottom w:val="0"/>
      <w:divBdr>
        <w:top w:val="none" w:sz="0" w:space="0" w:color="auto"/>
        <w:left w:val="none" w:sz="0" w:space="0" w:color="auto"/>
        <w:bottom w:val="none" w:sz="0" w:space="0" w:color="auto"/>
        <w:right w:val="none" w:sz="0" w:space="0" w:color="auto"/>
      </w:divBdr>
    </w:div>
    <w:div w:id="871958108">
      <w:bodyDiv w:val="1"/>
      <w:marLeft w:val="0"/>
      <w:marRight w:val="0"/>
      <w:marTop w:val="0"/>
      <w:marBottom w:val="0"/>
      <w:divBdr>
        <w:top w:val="none" w:sz="0" w:space="0" w:color="auto"/>
        <w:left w:val="none" w:sz="0" w:space="0" w:color="auto"/>
        <w:bottom w:val="none" w:sz="0" w:space="0" w:color="auto"/>
        <w:right w:val="none" w:sz="0" w:space="0" w:color="auto"/>
      </w:divBdr>
    </w:div>
    <w:div w:id="984814670">
      <w:bodyDiv w:val="1"/>
      <w:marLeft w:val="0"/>
      <w:marRight w:val="0"/>
      <w:marTop w:val="0"/>
      <w:marBottom w:val="0"/>
      <w:divBdr>
        <w:top w:val="none" w:sz="0" w:space="0" w:color="auto"/>
        <w:left w:val="none" w:sz="0" w:space="0" w:color="auto"/>
        <w:bottom w:val="none" w:sz="0" w:space="0" w:color="auto"/>
        <w:right w:val="none" w:sz="0" w:space="0" w:color="auto"/>
      </w:divBdr>
    </w:div>
    <w:div w:id="991643459">
      <w:bodyDiv w:val="1"/>
      <w:marLeft w:val="0"/>
      <w:marRight w:val="0"/>
      <w:marTop w:val="0"/>
      <w:marBottom w:val="0"/>
      <w:divBdr>
        <w:top w:val="none" w:sz="0" w:space="0" w:color="auto"/>
        <w:left w:val="none" w:sz="0" w:space="0" w:color="auto"/>
        <w:bottom w:val="none" w:sz="0" w:space="0" w:color="auto"/>
        <w:right w:val="none" w:sz="0" w:space="0" w:color="auto"/>
      </w:divBdr>
    </w:div>
    <w:div w:id="1089429943">
      <w:bodyDiv w:val="1"/>
      <w:marLeft w:val="0"/>
      <w:marRight w:val="0"/>
      <w:marTop w:val="0"/>
      <w:marBottom w:val="0"/>
      <w:divBdr>
        <w:top w:val="none" w:sz="0" w:space="0" w:color="auto"/>
        <w:left w:val="none" w:sz="0" w:space="0" w:color="auto"/>
        <w:bottom w:val="none" w:sz="0" w:space="0" w:color="auto"/>
        <w:right w:val="none" w:sz="0" w:space="0" w:color="auto"/>
      </w:divBdr>
    </w:div>
    <w:div w:id="1109205653">
      <w:bodyDiv w:val="1"/>
      <w:marLeft w:val="0"/>
      <w:marRight w:val="0"/>
      <w:marTop w:val="0"/>
      <w:marBottom w:val="0"/>
      <w:divBdr>
        <w:top w:val="none" w:sz="0" w:space="0" w:color="auto"/>
        <w:left w:val="none" w:sz="0" w:space="0" w:color="auto"/>
        <w:bottom w:val="none" w:sz="0" w:space="0" w:color="auto"/>
        <w:right w:val="none" w:sz="0" w:space="0" w:color="auto"/>
      </w:divBdr>
    </w:div>
    <w:div w:id="1120565532">
      <w:bodyDiv w:val="1"/>
      <w:marLeft w:val="0"/>
      <w:marRight w:val="0"/>
      <w:marTop w:val="0"/>
      <w:marBottom w:val="0"/>
      <w:divBdr>
        <w:top w:val="none" w:sz="0" w:space="0" w:color="auto"/>
        <w:left w:val="none" w:sz="0" w:space="0" w:color="auto"/>
        <w:bottom w:val="none" w:sz="0" w:space="0" w:color="auto"/>
        <w:right w:val="none" w:sz="0" w:space="0" w:color="auto"/>
      </w:divBdr>
    </w:div>
    <w:div w:id="1120879911">
      <w:bodyDiv w:val="1"/>
      <w:marLeft w:val="0"/>
      <w:marRight w:val="0"/>
      <w:marTop w:val="0"/>
      <w:marBottom w:val="0"/>
      <w:divBdr>
        <w:top w:val="none" w:sz="0" w:space="0" w:color="auto"/>
        <w:left w:val="none" w:sz="0" w:space="0" w:color="auto"/>
        <w:bottom w:val="none" w:sz="0" w:space="0" w:color="auto"/>
        <w:right w:val="none" w:sz="0" w:space="0" w:color="auto"/>
      </w:divBdr>
    </w:div>
    <w:div w:id="1193348767">
      <w:bodyDiv w:val="1"/>
      <w:marLeft w:val="0"/>
      <w:marRight w:val="0"/>
      <w:marTop w:val="0"/>
      <w:marBottom w:val="0"/>
      <w:divBdr>
        <w:top w:val="none" w:sz="0" w:space="0" w:color="auto"/>
        <w:left w:val="none" w:sz="0" w:space="0" w:color="auto"/>
        <w:bottom w:val="none" w:sz="0" w:space="0" w:color="auto"/>
        <w:right w:val="none" w:sz="0" w:space="0" w:color="auto"/>
      </w:divBdr>
    </w:div>
    <w:div w:id="1297645020">
      <w:bodyDiv w:val="1"/>
      <w:marLeft w:val="0"/>
      <w:marRight w:val="0"/>
      <w:marTop w:val="0"/>
      <w:marBottom w:val="0"/>
      <w:divBdr>
        <w:top w:val="none" w:sz="0" w:space="0" w:color="auto"/>
        <w:left w:val="none" w:sz="0" w:space="0" w:color="auto"/>
        <w:bottom w:val="none" w:sz="0" w:space="0" w:color="auto"/>
        <w:right w:val="none" w:sz="0" w:space="0" w:color="auto"/>
      </w:divBdr>
    </w:div>
    <w:div w:id="1335840265">
      <w:bodyDiv w:val="1"/>
      <w:marLeft w:val="0"/>
      <w:marRight w:val="0"/>
      <w:marTop w:val="0"/>
      <w:marBottom w:val="0"/>
      <w:divBdr>
        <w:top w:val="none" w:sz="0" w:space="0" w:color="auto"/>
        <w:left w:val="none" w:sz="0" w:space="0" w:color="auto"/>
        <w:bottom w:val="none" w:sz="0" w:space="0" w:color="auto"/>
        <w:right w:val="none" w:sz="0" w:space="0" w:color="auto"/>
      </w:divBdr>
    </w:div>
    <w:div w:id="1400008997">
      <w:bodyDiv w:val="1"/>
      <w:marLeft w:val="0"/>
      <w:marRight w:val="0"/>
      <w:marTop w:val="0"/>
      <w:marBottom w:val="0"/>
      <w:divBdr>
        <w:top w:val="none" w:sz="0" w:space="0" w:color="auto"/>
        <w:left w:val="none" w:sz="0" w:space="0" w:color="auto"/>
        <w:bottom w:val="none" w:sz="0" w:space="0" w:color="auto"/>
        <w:right w:val="none" w:sz="0" w:space="0" w:color="auto"/>
      </w:divBdr>
    </w:div>
    <w:div w:id="1408263462">
      <w:bodyDiv w:val="1"/>
      <w:marLeft w:val="0"/>
      <w:marRight w:val="0"/>
      <w:marTop w:val="0"/>
      <w:marBottom w:val="0"/>
      <w:divBdr>
        <w:top w:val="none" w:sz="0" w:space="0" w:color="auto"/>
        <w:left w:val="none" w:sz="0" w:space="0" w:color="auto"/>
        <w:bottom w:val="none" w:sz="0" w:space="0" w:color="auto"/>
        <w:right w:val="none" w:sz="0" w:space="0" w:color="auto"/>
      </w:divBdr>
    </w:div>
    <w:div w:id="1465856740">
      <w:bodyDiv w:val="1"/>
      <w:marLeft w:val="0"/>
      <w:marRight w:val="0"/>
      <w:marTop w:val="0"/>
      <w:marBottom w:val="0"/>
      <w:divBdr>
        <w:top w:val="none" w:sz="0" w:space="0" w:color="auto"/>
        <w:left w:val="none" w:sz="0" w:space="0" w:color="auto"/>
        <w:bottom w:val="none" w:sz="0" w:space="0" w:color="auto"/>
        <w:right w:val="none" w:sz="0" w:space="0" w:color="auto"/>
      </w:divBdr>
    </w:div>
    <w:div w:id="1479346424">
      <w:bodyDiv w:val="1"/>
      <w:marLeft w:val="0"/>
      <w:marRight w:val="0"/>
      <w:marTop w:val="0"/>
      <w:marBottom w:val="0"/>
      <w:divBdr>
        <w:top w:val="none" w:sz="0" w:space="0" w:color="auto"/>
        <w:left w:val="none" w:sz="0" w:space="0" w:color="auto"/>
        <w:bottom w:val="none" w:sz="0" w:space="0" w:color="auto"/>
        <w:right w:val="none" w:sz="0" w:space="0" w:color="auto"/>
      </w:divBdr>
    </w:div>
    <w:div w:id="1527984667">
      <w:bodyDiv w:val="1"/>
      <w:marLeft w:val="0"/>
      <w:marRight w:val="0"/>
      <w:marTop w:val="0"/>
      <w:marBottom w:val="0"/>
      <w:divBdr>
        <w:top w:val="none" w:sz="0" w:space="0" w:color="auto"/>
        <w:left w:val="none" w:sz="0" w:space="0" w:color="auto"/>
        <w:bottom w:val="none" w:sz="0" w:space="0" w:color="auto"/>
        <w:right w:val="none" w:sz="0" w:space="0" w:color="auto"/>
      </w:divBdr>
    </w:div>
    <w:div w:id="1566453566">
      <w:bodyDiv w:val="1"/>
      <w:marLeft w:val="0"/>
      <w:marRight w:val="0"/>
      <w:marTop w:val="0"/>
      <w:marBottom w:val="0"/>
      <w:divBdr>
        <w:top w:val="none" w:sz="0" w:space="0" w:color="auto"/>
        <w:left w:val="none" w:sz="0" w:space="0" w:color="auto"/>
        <w:bottom w:val="none" w:sz="0" w:space="0" w:color="auto"/>
        <w:right w:val="none" w:sz="0" w:space="0" w:color="auto"/>
      </w:divBdr>
    </w:div>
    <w:div w:id="1670868859">
      <w:bodyDiv w:val="1"/>
      <w:marLeft w:val="0"/>
      <w:marRight w:val="0"/>
      <w:marTop w:val="0"/>
      <w:marBottom w:val="0"/>
      <w:divBdr>
        <w:top w:val="none" w:sz="0" w:space="0" w:color="auto"/>
        <w:left w:val="none" w:sz="0" w:space="0" w:color="auto"/>
        <w:bottom w:val="none" w:sz="0" w:space="0" w:color="auto"/>
        <w:right w:val="none" w:sz="0" w:space="0" w:color="auto"/>
      </w:divBdr>
    </w:div>
    <w:div w:id="1703049016">
      <w:bodyDiv w:val="1"/>
      <w:marLeft w:val="0"/>
      <w:marRight w:val="0"/>
      <w:marTop w:val="0"/>
      <w:marBottom w:val="0"/>
      <w:divBdr>
        <w:top w:val="none" w:sz="0" w:space="0" w:color="auto"/>
        <w:left w:val="none" w:sz="0" w:space="0" w:color="auto"/>
        <w:bottom w:val="none" w:sz="0" w:space="0" w:color="auto"/>
        <w:right w:val="none" w:sz="0" w:space="0" w:color="auto"/>
      </w:divBdr>
    </w:div>
    <w:div w:id="1741517249">
      <w:bodyDiv w:val="1"/>
      <w:marLeft w:val="0"/>
      <w:marRight w:val="0"/>
      <w:marTop w:val="0"/>
      <w:marBottom w:val="0"/>
      <w:divBdr>
        <w:top w:val="none" w:sz="0" w:space="0" w:color="auto"/>
        <w:left w:val="none" w:sz="0" w:space="0" w:color="auto"/>
        <w:bottom w:val="none" w:sz="0" w:space="0" w:color="auto"/>
        <w:right w:val="none" w:sz="0" w:space="0" w:color="auto"/>
      </w:divBdr>
    </w:div>
    <w:div w:id="1850295634">
      <w:bodyDiv w:val="1"/>
      <w:marLeft w:val="0"/>
      <w:marRight w:val="0"/>
      <w:marTop w:val="0"/>
      <w:marBottom w:val="0"/>
      <w:divBdr>
        <w:top w:val="none" w:sz="0" w:space="0" w:color="auto"/>
        <w:left w:val="none" w:sz="0" w:space="0" w:color="auto"/>
        <w:bottom w:val="none" w:sz="0" w:space="0" w:color="auto"/>
        <w:right w:val="none" w:sz="0" w:space="0" w:color="auto"/>
      </w:divBdr>
    </w:div>
    <w:div w:id="1868905532">
      <w:bodyDiv w:val="1"/>
      <w:marLeft w:val="0"/>
      <w:marRight w:val="0"/>
      <w:marTop w:val="0"/>
      <w:marBottom w:val="0"/>
      <w:divBdr>
        <w:top w:val="none" w:sz="0" w:space="0" w:color="auto"/>
        <w:left w:val="none" w:sz="0" w:space="0" w:color="auto"/>
        <w:bottom w:val="none" w:sz="0" w:space="0" w:color="auto"/>
        <w:right w:val="none" w:sz="0" w:space="0" w:color="auto"/>
      </w:divBdr>
    </w:div>
    <w:div w:id="1913812940">
      <w:bodyDiv w:val="1"/>
      <w:marLeft w:val="0"/>
      <w:marRight w:val="0"/>
      <w:marTop w:val="0"/>
      <w:marBottom w:val="0"/>
      <w:divBdr>
        <w:top w:val="none" w:sz="0" w:space="0" w:color="auto"/>
        <w:left w:val="none" w:sz="0" w:space="0" w:color="auto"/>
        <w:bottom w:val="none" w:sz="0" w:space="0" w:color="auto"/>
        <w:right w:val="none" w:sz="0" w:space="0" w:color="auto"/>
      </w:divBdr>
    </w:div>
    <w:div w:id="1939369579">
      <w:bodyDiv w:val="1"/>
      <w:marLeft w:val="0"/>
      <w:marRight w:val="0"/>
      <w:marTop w:val="0"/>
      <w:marBottom w:val="0"/>
      <w:divBdr>
        <w:top w:val="none" w:sz="0" w:space="0" w:color="auto"/>
        <w:left w:val="none" w:sz="0" w:space="0" w:color="auto"/>
        <w:bottom w:val="none" w:sz="0" w:space="0" w:color="auto"/>
        <w:right w:val="none" w:sz="0" w:space="0" w:color="auto"/>
      </w:divBdr>
    </w:div>
    <w:div w:id="1961036530">
      <w:bodyDiv w:val="1"/>
      <w:marLeft w:val="0"/>
      <w:marRight w:val="0"/>
      <w:marTop w:val="0"/>
      <w:marBottom w:val="0"/>
      <w:divBdr>
        <w:top w:val="none" w:sz="0" w:space="0" w:color="auto"/>
        <w:left w:val="none" w:sz="0" w:space="0" w:color="auto"/>
        <w:bottom w:val="none" w:sz="0" w:space="0" w:color="auto"/>
        <w:right w:val="none" w:sz="0" w:space="0" w:color="auto"/>
      </w:divBdr>
    </w:div>
    <w:div w:id="2007857214">
      <w:bodyDiv w:val="1"/>
      <w:marLeft w:val="0"/>
      <w:marRight w:val="0"/>
      <w:marTop w:val="0"/>
      <w:marBottom w:val="0"/>
      <w:divBdr>
        <w:top w:val="none" w:sz="0" w:space="0" w:color="auto"/>
        <w:left w:val="none" w:sz="0" w:space="0" w:color="auto"/>
        <w:bottom w:val="none" w:sz="0" w:space="0" w:color="auto"/>
        <w:right w:val="none" w:sz="0" w:space="0" w:color="auto"/>
      </w:divBdr>
    </w:div>
    <w:div w:id="2073262367">
      <w:bodyDiv w:val="1"/>
      <w:marLeft w:val="0"/>
      <w:marRight w:val="0"/>
      <w:marTop w:val="0"/>
      <w:marBottom w:val="0"/>
      <w:divBdr>
        <w:top w:val="none" w:sz="0" w:space="0" w:color="auto"/>
        <w:left w:val="none" w:sz="0" w:space="0" w:color="auto"/>
        <w:bottom w:val="none" w:sz="0" w:space="0" w:color="auto"/>
        <w:right w:val="none" w:sz="0" w:space="0" w:color="auto"/>
      </w:divBdr>
    </w:div>
    <w:div w:id="2111851121">
      <w:bodyDiv w:val="1"/>
      <w:marLeft w:val="0"/>
      <w:marRight w:val="0"/>
      <w:marTop w:val="0"/>
      <w:marBottom w:val="0"/>
      <w:divBdr>
        <w:top w:val="none" w:sz="0" w:space="0" w:color="auto"/>
        <w:left w:val="none" w:sz="0" w:space="0" w:color="auto"/>
        <w:bottom w:val="none" w:sz="0" w:space="0" w:color="auto"/>
        <w:right w:val="none" w:sz="0" w:space="0" w:color="auto"/>
      </w:divBdr>
    </w:div>
    <w:div w:id="2123377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dfei.adm-nao.ru/investicii-i-predprinimatelstvo/konkurenciya/" TargetMode="External"/><Relationship Id="rId117" Type="http://schemas.openxmlformats.org/officeDocument/2006/relationships/hyperlink" Target="http://dfei.adm-nao.ru/media/uploads/userfiles/2017/03/20/%D0%A0%D0%B0%D1%81%D0%BF%D0%BE%D1%80%D1%8F%D0%B6%D0%B5%D0%BD%D0%B8%D0%B5_%D0%B3%D1%83%D0%B1%D0%B5%D1%80%D0%BD%D0%B0%D1%82%D0%BE%D1%80%D0%B0_%D0%9D%D0%90%D0%9E_%D0%BE%D1%82_24.11.2016__387-%D1%80%D0%B3_%D0%B4%D0%BE%D1%80%D0%BE%D0%B6%D0%BD%D0%B0%D1%8F_%D0%BA%D0%B0%D1%80%D1%82%D0%B0.pdf" TargetMode="External"/><Relationship Id="rId21" Type="http://schemas.openxmlformats.org/officeDocument/2006/relationships/hyperlink" Target="http://invest.adm-nao.ru/media/userdata/files/2017/03/06/podpisannoe-soglashenie_4.pdf" TargetMode="External"/><Relationship Id="rId42" Type="http://schemas.openxmlformats.org/officeDocument/2006/relationships/chart" Target="charts/chart10.xml"/><Relationship Id="rId47" Type="http://schemas.openxmlformats.org/officeDocument/2006/relationships/chart" Target="charts/chart15.xml"/><Relationship Id="rId63" Type="http://schemas.openxmlformats.org/officeDocument/2006/relationships/chart" Target="charts/chart31.xml"/><Relationship Id="rId68" Type="http://schemas.openxmlformats.org/officeDocument/2006/relationships/chart" Target="charts/chart36.xml"/><Relationship Id="rId84" Type="http://schemas.openxmlformats.org/officeDocument/2006/relationships/chart" Target="charts/chart52.xml"/><Relationship Id="rId89" Type="http://schemas.openxmlformats.org/officeDocument/2006/relationships/hyperlink" Target="https://vk.com/econnao" TargetMode="External"/><Relationship Id="rId112" Type="http://schemas.openxmlformats.org/officeDocument/2006/relationships/chart" Target="charts/chart75.xml"/><Relationship Id="rId133" Type="http://schemas.openxmlformats.org/officeDocument/2006/relationships/hyperlink" Target="http://invest.adm-nao.ru/news/442.html/" TargetMode="External"/><Relationship Id="rId16" Type="http://schemas.openxmlformats.org/officeDocument/2006/relationships/hyperlink" Target="http://invest.adm-nao.ru/media/userdata/files/2016/11/23/soglszr.pdf" TargetMode="External"/><Relationship Id="rId107" Type="http://schemas.openxmlformats.org/officeDocument/2006/relationships/chart" Target="charts/chart70.xml"/><Relationship Id="rId11" Type="http://schemas.openxmlformats.org/officeDocument/2006/relationships/hyperlink" Target="http://investnao.ru/nao-rus/invest/developcompetition/pravo/" TargetMode="External"/><Relationship Id="rId32" Type="http://schemas.openxmlformats.org/officeDocument/2006/relationships/hyperlink" Target="http://investnao.ru/nao-rus/invest/developcompetition/index.html" TargetMode="External"/><Relationship Id="rId37" Type="http://schemas.openxmlformats.org/officeDocument/2006/relationships/chart" Target="charts/chart5.xml"/><Relationship Id="rId53" Type="http://schemas.openxmlformats.org/officeDocument/2006/relationships/chart" Target="charts/chart21.xml"/><Relationship Id="rId58" Type="http://schemas.openxmlformats.org/officeDocument/2006/relationships/chart" Target="charts/chart26.xml"/><Relationship Id="rId74" Type="http://schemas.openxmlformats.org/officeDocument/2006/relationships/chart" Target="charts/chart42.xml"/><Relationship Id="rId79" Type="http://schemas.openxmlformats.org/officeDocument/2006/relationships/chart" Target="charts/chart47.xml"/><Relationship Id="rId102" Type="http://schemas.openxmlformats.org/officeDocument/2006/relationships/chart" Target="charts/chart68.xml"/><Relationship Id="rId123" Type="http://schemas.openxmlformats.org/officeDocument/2006/relationships/hyperlink" Target="http://narod83.ru/" TargetMode="External"/><Relationship Id="rId128" Type="http://schemas.openxmlformats.org/officeDocument/2006/relationships/hyperlink" Target="http://www.naonadzor.ru/napisat-obrashchenie" TargetMode="External"/><Relationship Id="rId5" Type="http://schemas.openxmlformats.org/officeDocument/2006/relationships/webSettings" Target="webSettings.xml"/><Relationship Id="rId90" Type="http://schemas.openxmlformats.org/officeDocument/2006/relationships/chart" Target="charts/chart57.xml"/><Relationship Id="rId95" Type="http://schemas.openxmlformats.org/officeDocument/2006/relationships/chart" Target="charts/chart61.xml"/><Relationship Id="rId14" Type="http://schemas.openxmlformats.org/officeDocument/2006/relationships/image" Target="media/image2.png"/><Relationship Id="rId22" Type="http://schemas.openxmlformats.org/officeDocument/2006/relationships/hyperlink" Target="http://invest.adm-nao.ru/media/userdata/files/2017/03/06/podpisannoe-soglashenie_2.pdf" TargetMode="External"/><Relationship Id="rId27" Type="http://schemas.openxmlformats.org/officeDocument/2006/relationships/hyperlink" Target="https://nao.fas.gov.ru/news/7197" TargetMode="External"/><Relationship Id="rId30" Type="http://schemas.openxmlformats.org/officeDocument/2006/relationships/hyperlink" Target="http://dfei.adm-nao.ru/investicii-i-predprinimatelstvo/konkurenciya/" TargetMode="External"/><Relationship Id="rId35" Type="http://schemas.openxmlformats.org/officeDocument/2006/relationships/chart" Target="charts/chart3.xml"/><Relationship Id="rId43" Type="http://schemas.openxmlformats.org/officeDocument/2006/relationships/chart" Target="charts/chart11.xml"/><Relationship Id="rId48" Type="http://schemas.openxmlformats.org/officeDocument/2006/relationships/chart" Target="charts/chart16.xml"/><Relationship Id="rId56" Type="http://schemas.openxmlformats.org/officeDocument/2006/relationships/chart" Target="charts/chart24.xml"/><Relationship Id="rId64" Type="http://schemas.openxmlformats.org/officeDocument/2006/relationships/chart" Target="charts/chart32.xml"/><Relationship Id="rId69" Type="http://schemas.openxmlformats.org/officeDocument/2006/relationships/chart" Target="charts/chart37.xml"/><Relationship Id="rId77" Type="http://schemas.openxmlformats.org/officeDocument/2006/relationships/chart" Target="charts/chart45.xml"/><Relationship Id="rId100" Type="http://schemas.openxmlformats.org/officeDocument/2006/relationships/chart" Target="charts/chart66.xml"/><Relationship Id="rId105" Type="http://schemas.openxmlformats.org/officeDocument/2006/relationships/header" Target="header2.xml"/><Relationship Id="rId113" Type="http://schemas.openxmlformats.org/officeDocument/2006/relationships/hyperlink" Target="consultantplus://offline/ref=95F77460D6CB5DD4D607E555A956E977C759E1A17D576BD29031B558CA1B775016A207756B71D1I" TargetMode="External"/><Relationship Id="rId118" Type="http://schemas.openxmlformats.org/officeDocument/2006/relationships/hyperlink" Target="http://dfei.adm-nao.ru/investicii-i-predprinimatelstvo/konkurenciya/" TargetMode="External"/><Relationship Id="rId126" Type="http://schemas.openxmlformats.org/officeDocument/2006/relationships/hyperlink" Target="https://fond83.ru/" TargetMode="External"/><Relationship Id="rId134" Type="http://schemas.openxmlformats.org/officeDocument/2006/relationships/hyperlink" Target="http://dfei.adm-nao.ru/investicii-i-predprinimatelstvo/konkurenciya/soglasheniya-o-vzaimodejstvii-po-razvitiyu-konkurencii/" TargetMode="External"/><Relationship Id="rId8" Type="http://schemas.openxmlformats.org/officeDocument/2006/relationships/image" Target="media/image1.png"/><Relationship Id="rId51" Type="http://schemas.openxmlformats.org/officeDocument/2006/relationships/chart" Target="charts/chart19.xml"/><Relationship Id="rId72" Type="http://schemas.openxmlformats.org/officeDocument/2006/relationships/chart" Target="charts/chart40.xml"/><Relationship Id="rId80" Type="http://schemas.openxmlformats.org/officeDocument/2006/relationships/chart" Target="charts/chart48.xml"/><Relationship Id="rId85" Type="http://schemas.openxmlformats.org/officeDocument/2006/relationships/chart" Target="charts/chart53.xml"/><Relationship Id="rId93" Type="http://schemas.openxmlformats.org/officeDocument/2006/relationships/chart" Target="charts/chart60.xml"/><Relationship Id="rId98" Type="http://schemas.openxmlformats.org/officeDocument/2006/relationships/chart" Target="charts/chart64.xml"/><Relationship Id="rId121" Type="http://schemas.openxmlformats.org/officeDocument/2006/relationships/hyperlink" Target="http://government.ru/docs/all/104536/" TargetMode="External"/><Relationship Id="rId3" Type="http://schemas.openxmlformats.org/officeDocument/2006/relationships/styles" Target="styles.xml"/><Relationship Id="rId12" Type="http://schemas.openxmlformats.org/officeDocument/2006/relationships/hyperlink" Target="consultantplus://offline/ref=5F39C7D22E3C30A6BBCCB2F050DA30F09243654487898114347082B4458C219A25B7A1791474B9F7AED3B30AFAA6420C734C664957D7F772ODu5I" TargetMode="External"/><Relationship Id="rId17" Type="http://schemas.openxmlformats.org/officeDocument/2006/relationships/hyperlink" Target="http://invest.adm-nao.ru/media/userdata/files/2016/11/23/soglsn-mar.pdf" TargetMode="External"/><Relationship Id="rId25" Type="http://schemas.openxmlformats.org/officeDocument/2006/relationships/hyperlink" Target="http://adm-nao.ru/media/uploads/userfiles/2015/02/13/%D0%9F%D0%BE%D0%BB%D0%BE%D0%B6%D0%B5%D0%BD%D0%B8%D0%B5_-_%D0%B4%D0%B5%D0%BF%D0%B0%D1%80%D1%82%D0%B0%D0%BC%D0%B5%D0%BD%D1%82_%D0%A4%D0%AD%D0%98_-_464-%D0%BF.doc" TargetMode="External"/><Relationship Id="rId33" Type="http://schemas.openxmlformats.org/officeDocument/2006/relationships/chart" Target="charts/chart1.xml"/><Relationship Id="rId38" Type="http://schemas.openxmlformats.org/officeDocument/2006/relationships/chart" Target="charts/chart6.xml"/><Relationship Id="rId46" Type="http://schemas.openxmlformats.org/officeDocument/2006/relationships/chart" Target="charts/chart14.xml"/><Relationship Id="rId59" Type="http://schemas.openxmlformats.org/officeDocument/2006/relationships/chart" Target="charts/chart27.xml"/><Relationship Id="rId67" Type="http://schemas.openxmlformats.org/officeDocument/2006/relationships/chart" Target="charts/chart35.xml"/><Relationship Id="rId103" Type="http://schemas.openxmlformats.org/officeDocument/2006/relationships/chart" Target="charts/chart69.xml"/><Relationship Id="rId108" Type="http://schemas.openxmlformats.org/officeDocument/2006/relationships/chart" Target="charts/chart71.xml"/><Relationship Id="rId116" Type="http://schemas.openxmlformats.org/officeDocument/2006/relationships/hyperlink" Target="http://invest.adm-nao.ru/media/userdata/files/2016/11/25/rasporyazhenie-gubernatora-nao-ot-24112016-387-rg.pdf" TargetMode="External"/><Relationship Id="rId124" Type="http://schemas.openxmlformats.org/officeDocument/2006/relationships/hyperlink" Target="http://invest.adm-nao.ru/media/userdata/files/2016/11/25/rasporyazhenie-gubernatora-nao-ot-24112016-387-rg.pdf" TargetMode="External"/><Relationship Id="rId129" Type="http://schemas.openxmlformats.org/officeDocument/2006/relationships/hyperlink" Target="http://dfei.adm-nao.ru/news/16610/" TargetMode="External"/><Relationship Id="rId20" Type="http://schemas.openxmlformats.org/officeDocument/2006/relationships/hyperlink" Target="http://invest.adm-nao.ru/media/userdata/files/2017/03/06/podpisannoe-soglashenie_3.pdf" TargetMode="External"/><Relationship Id="rId41" Type="http://schemas.openxmlformats.org/officeDocument/2006/relationships/chart" Target="charts/chart9.xml"/><Relationship Id="rId54" Type="http://schemas.openxmlformats.org/officeDocument/2006/relationships/chart" Target="charts/chart22.xml"/><Relationship Id="rId62" Type="http://schemas.openxmlformats.org/officeDocument/2006/relationships/chart" Target="charts/chart30.xml"/><Relationship Id="rId70" Type="http://schemas.openxmlformats.org/officeDocument/2006/relationships/chart" Target="charts/chart38.xml"/><Relationship Id="rId75" Type="http://schemas.openxmlformats.org/officeDocument/2006/relationships/chart" Target="charts/chart43.xml"/><Relationship Id="rId83" Type="http://schemas.openxmlformats.org/officeDocument/2006/relationships/chart" Target="charts/chart51.xml"/><Relationship Id="rId88" Type="http://schemas.openxmlformats.org/officeDocument/2006/relationships/chart" Target="charts/chart56.xml"/><Relationship Id="rId91" Type="http://schemas.openxmlformats.org/officeDocument/2006/relationships/chart" Target="charts/chart58.xml"/><Relationship Id="rId96" Type="http://schemas.openxmlformats.org/officeDocument/2006/relationships/chart" Target="charts/chart62.xml"/><Relationship Id="rId111" Type="http://schemas.openxmlformats.org/officeDocument/2006/relationships/chart" Target="charts/chart74.xml"/><Relationship Id="rId132" Type="http://schemas.openxmlformats.org/officeDocument/2006/relationships/hyperlink" Target="http://invest.adm-nao.ru/news/441.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invest.adm-nao.ru/konkurencia/partner_msunao/" TargetMode="External"/><Relationship Id="rId28" Type="http://schemas.openxmlformats.org/officeDocument/2006/relationships/hyperlink" Target="http://invest.adm-nao.ru/news/385.html/" TargetMode="External"/><Relationship Id="rId36" Type="http://schemas.openxmlformats.org/officeDocument/2006/relationships/chart" Target="charts/chart4.xml"/><Relationship Id="rId49" Type="http://schemas.openxmlformats.org/officeDocument/2006/relationships/chart" Target="charts/chart17.xml"/><Relationship Id="rId57" Type="http://schemas.openxmlformats.org/officeDocument/2006/relationships/chart" Target="charts/chart25.xml"/><Relationship Id="rId106" Type="http://schemas.openxmlformats.org/officeDocument/2006/relationships/footer" Target="footer1.xml"/><Relationship Id="rId114" Type="http://schemas.openxmlformats.org/officeDocument/2006/relationships/hyperlink" Target="http://dfei.adm-nao.ru/investicii-i-predprinimatelstvo/konkurenciya/" TargetMode="External"/><Relationship Id="rId119" Type="http://schemas.openxmlformats.org/officeDocument/2006/relationships/hyperlink" Target="http://investnao.ru/nao-rus/invest/developcompetition/doklad_nao/" TargetMode="External"/><Relationship Id="rId127" Type="http://schemas.openxmlformats.org/officeDocument/2006/relationships/hyperlink" Target="http://medsoc.adm-nao.ru/" TargetMode="External"/><Relationship Id="rId10" Type="http://schemas.openxmlformats.org/officeDocument/2006/relationships/hyperlink" Target="http://investnao.ru/nao-rus/invest/developcompetition/pravo/" TargetMode="External"/><Relationship Id="rId31" Type="http://schemas.openxmlformats.org/officeDocument/2006/relationships/hyperlink" Target="http://investnao.ru/nao-rus/detail-pages/--00713/" TargetMode="External"/><Relationship Id="rId44" Type="http://schemas.openxmlformats.org/officeDocument/2006/relationships/chart" Target="charts/chart12.xml"/><Relationship Id="rId52" Type="http://schemas.openxmlformats.org/officeDocument/2006/relationships/chart" Target="charts/chart20.xml"/><Relationship Id="rId60" Type="http://schemas.openxmlformats.org/officeDocument/2006/relationships/chart" Target="charts/chart28.xml"/><Relationship Id="rId65" Type="http://schemas.openxmlformats.org/officeDocument/2006/relationships/chart" Target="charts/chart33.xml"/><Relationship Id="rId73" Type="http://schemas.openxmlformats.org/officeDocument/2006/relationships/chart" Target="charts/chart41.xml"/><Relationship Id="rId78" Type="http://schemas.openxmlformats.org/officeDocument/2006/relationships/chart" Target="charts/chart46.xml"/><Relationship Id="rId81" Type="http://schemas.openxmlformats.org/officeDocument/2006/relationships/chart" Target="charts/chart49.xml"/><Relationship Id="rId86" Type="http://schemas.openxmlformats.org/officeDocument/2006/relationships/chart" Target="charts/chart54.xml"/><Relationship Id="rId94" Type="http://schemas.openxmlformats.org/officeDocument/2006/relationships/hyperlink" Target="http://invest.adm-nao.ru/investor/algoritm/" TargetMode="External"/><Relationship Id="rId99" Type="http://schemas.openxmlformats.org/officeDocument/2006/relationships/chart" Target="charts/chart65.xml"/><Relationship Id="rId101" Type="http://schemas.openxmlformats.org/officeDocument/2006/relationships/chart" Target="charts/chart67.xml"/><Relationship Id="rId122" Type="http://schemas.openxmlformats.org/officeDocument/2006/relationships/hyperlink" Target="http://gisnao.ru/apps/gis/?app=pubelectronicmap" TargetMode="External"/><Relationship Id="rId130" Type="http://schemas.openxmlformats.org/officeDocument/2006/relationships/hyperlink" Target="http://www.gosusligi.ru/" TargetMode="External"/><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invest.adm-nao.ru/media/userdata/files/2016/11/23/rasporyazhenie-gubernatora-o-vnedrenii-standarta.pdf" TargetMode="External"/><Relationship Id="rId13" Type="http://schemas.openxmlformats.org/officeDocument/2006/relationships/hyperlink" Target="consultantplus://offline/ref=5F39C7D22E3C30A6BBCCACFD46B667FC924A324A83818A466D2FD9E912852BCD62F8F8295021B4F5A9C6E75AA0F14F0DO7u2I" TargetMode="External"/><Relationship Id="rId18" Type="http://schemas.openxmlformats.org/officeDocument/2006/relationships/hyperlink" Target="http://invest.adm-nao.ru/media/userdata/files/2017/03/06/podpisannoe-soglashenie.pdf" TargetMode="External"/><Relationship Id="rId39" Type="http://schemas.openxmlformats.org/officeDocument/2006/relationships/chart" Target="charts/chart7.xml"/><Relationship Id="rId109" Type="http://schemas.openxmlformats.org/officeDocument/2006/relationships/chart" Target="charts/chart72.xml"/><Relationship Id="rId34" Type="http://schemas.openxmlformats.org/officeDocument/2006/relationships/chart" Target="charts/chart2.xml"/><Relationship Id="rId50" Type="http://schemas.openxmlformats.org/officeDocument/2006/relationships/chart" Target="charts/chart18.xml"/><Relationship Id="rId55" Type="http://schemas.openxmlformats.org/officeDocument/2006/relationships/chart" Target="charts/chart23.xml"/><Relationship Id="rId76" Type="http://schemas.openxmlformats.org/officeDocument/2006/relationships/chart" Target="charts/chart44.xml"/><Relationship Id="rId97" Type="http://schemas.openxmlformats.org/officeDocument/2006/relationships/chart" Target="charts/chart63.xml"/><Relationship Id="rId104" Type="http://schemas.openxmlformats.org/officeDocument/2006/relationships/header" Target="header1.xml"/><Relationship Id="rId120" Type="http://schemas.openxmlformats.org/officeDocument/2006/relationships/hyperlink" Target="http://ugrct.adm-nao.ru/media/uploads/userfiles/2015/01/16/%D0%BF%D0%BE%D1%81%D1%82%D0%B0%D0%BD%D0%BE%D0%B2%D0%BB%D0%B5%D0%BD%D0%B8%D0%B5_%D0%B3%D1%83%D0%B1%D0%B5%D1%80%D0%BD%D0%B0%D1%82%D0%BE%D1%80%D0%B0_%D0%BE%D1%82_25.08.14__51-%D0%BF%D0%B3.pdf" TargetMode="External"/><Relationship Id="rId125" Type="http://schemas.openxmlformats.org/officeDocument/2006/relationships/hyperlink" Target="https://fond83.ru/tsentr-podderzhki-predprinimatelstva" TargetMode="External"/><Relationship Id="rId7" Type="http://schemas.openxmlformats.org/officeDocument/2006/relationships/endnotes" Target="endnotes.xml"/><Relationship Id="rId71" Type="http://schemas.openxmlformats.org/officeDocument/2006/relationships/chart" Target="charts/chart39.xml"/><Relationship Id="rId92" Type="http://schemas.openxmlformats.org/officeDocument/2006/relationships/chart" Target="charts/chart59.xml"/><Relationship Id="rId2" Type="http://schemas.openxmlformats.org/officeDocument/2006/relationships/numbering" Target="numbering.xml"/><Relationship Id="rId29" Type="http://schemas.openxmlformats.org/officeDocument/2006/relationships/hyperlink" Target="http://adm-nao.ru/press/government/22871/" TargetMode="External"/><Relationship Id="rId24" Type="http://schemas.openxmlformats.org/officeDocument/2006/relationships/hyperlink" Target="http://dfei.adm-nao.ru/investicii-i-predprinimatelstvo/konkurenciya/soglasheniya-o-vzaimodejstvii-po-razvitiyu-konkurencii/" TargetMode="External"/><Relationship Id="rId40" Type="http://schemas.openxmlformats.org/officeDocument/2006/relationships/chart" Target="charts/chart8.xml"/><Relationship Id="rId45" Type="http://schemas.openxmlformats.org/officeDocument/2006/relationships/chart" Target="charts/chart13.xml"/><Relationship Id="rId66" Type="http://schemas.openxmlformats.org/officeDocument/2006/relationships/chart" Target="charts/chart34.xml"/><Relationship Id="rId87" Type="http://schemas.openxmlformats.org/officeDocument/2006/relationships/chart" Target="charts/chart55.xml"/><Relationship Id="rId110" Type="http://schemas.openxmlformats.org/officeDocument/2006/relationships/chart" Target="charts/chart73.xml"/><Relationship Id="rId115" Type="http://schemas.openxmlformats.org/officeDocument/2006/relationships/hyperlink" Target="http://invest.adm-nao.ru/media/userdata/files/2016/09/08/protokol-4.pdf" TargetMode="External"/><Relationship Id="rId131" Type="http://schemas.openxmlformats.org/officeDocument/2006/relationships/hyperlink" Target="http://naonadzor.ru/gosudarstvennaya-ekspertiza-proektnoj-dokumentatsii" TargetMode="External"/><Relationship Id="rId136" Type="http://schemas.openxmlformats.org/officeDocument/2006/relationships/theme" Target="theme/theme1.xml"/><Relationship Id="rId61" Type="http://schemas.openxmlformats.org/officeDocument/2006/relationships/chart" Target="charts/chart29.xml"/><Relationship Id="rId82" Type="http://schemas.openxmlformats.org/officeDocument/2006/relationships/chart" Target="charts/chart50.xml"/><Relationship Id="rId19" Type="http://schemas.openxmlformats.org/officeDocument/2006/relationships/hyperlink" Target="http://invest.adm-nao.ru/media/userdata/files/2017/03/06/podpisannoe-soglashenie_1.pdf"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20.xlsx"/><Relationship Id="rId1" Type="http://schemas.openxmlformats.org/officeDocument/2006/relationships/themeOverride" Target="../theme/themeOverride19.xml"/></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21.xlsx"/></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22.xlsx"/><Relationship Id="rId1" Type="http://schemas.openxmlformats.org/officeDocument/2006/relationships/themeOverride" Target="../theme/themeOverride20.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Excel23.xlsx"/><Relationship Id="rId1" Type="http://schemas.openxmlformats.org/officeDocument/2006/relationships/themeOverride" Target="../theme/themeOverride21.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Excel24.xlsx"/><Relationship Id="rId1" Type="http://schemas.openxmlformats.org/officeDocument/2006/relationships/themeOverride" Target="../theme/themeOverride22.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25.xlsx"/><Relationship Id="rId1" Type="http://schemas.openxmlformats.org/officeDocument/2006/relationships/themeOverride" Target="../theme/themeOverride23.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Excel26.xlsx"/><Relationship Id="rId1" Type="http://schemas.openxmlformats.org/officeDocument/2006/relationships/themeOverride" Target="../theme/themeOverride24.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27.xlsx"/><Relationship Id="rId1" Type="http://schemas.openxmlformats.org/officeDocument/2006/relationships/themeOverride" Target="../theme/themeOverride25.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Excel28.xlsx"/><Relationship Id="rId1" Type="http://schemas.openxmlformats.org/officeDocument/2006/relationships/themeOverride" Target="../theme/themeOverride26.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29.xlsx"/><Relationship Id="rId1" Type="http://schemas.openxmlformats.org/officeDocument/2006/relationships/themeOverride" Target="../theme/themeOverride27.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Excel30.xlsx"/><Relationship Id="rId1" Type="http://schemas.openxmlformats.org/officeDocument/2006/relationships/themeOverride" Target="../theme/themeOverride28.xml"/></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Excel31.xlsx"/></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Excel32.xlsx"/><Relationship Id="rId1" Type="http://schemas.openxmlformats.org/officeDocument/2006/relationships/themeOverride" Target="../theme/themeOverride29.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Excel33.xlsx"/><Relationship Id="rId1" Type="http://schemas.openxmlformats.org/officeDocument/2006/relationships/themeOverride" Target="../theme/themeOverride30.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Excel34.xlsx"/><Relationship Id="rId1" Type="http://schemas.openxmlformats.org/officeDocument/2006/relationships/themeOverride" Target="../theme/themeOverride31.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Excel35.xlsx"/><Relationship Id="rId1" Type="http://schemas.openxmlformats.org/officeDocument/2006/relationships/themeOverride" Target="../theme/themeOverride32.xml"/></Relationships>
</file>

<file path=word/charts/_rels/chart36.xml.rels><?xml version="1.0" encoding="UTF-8" standalone="yes"?>
<Relationships xmlns="http://schemas.openxmlformats.org/package/2006/relationships"><Relationship Id="rId2" Type="http://schemas.openxmlformats.org/officeDocument/2006/relationships/package" Target="../embeddings/_____Microsoft_Excel36.xlsx"/><Relationship Id="rId1" Type="http://schemas.openxmlformats.org/officeDocument/2006/relationships/themeOverride" Target="../theme/themeOverride33.xml"/></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Excel37.xlsx"/><Relationship Id="rId1" Type="http://schemas.openxmlformats.org/officeDocument/2006/relationships/themeOverride" Target="../theme/themeOverride34.xml"/></Relationships>
</file>

<file path=word/charts/_rels/chart38.xml.rels><?xml version="1.0" encoding="UTF-8" standalone="yes"?>
<Relationships xmlns="http://schemas.openxmlformats.org/package/2006/relationships"><Relationship Id="rId2" Type="http://schemas.openxmlformats.org/officeDocument/2006/relationships/package" Target="../embeddings/_____Microsoft_Excel38.xlsx"/><Relationship Id="rId1" Type="http://schemas.openxmlformats.org/officeDocument/2006/relationships/themeOverride" Target="../theme/themeOverride35.xml"/></Relationships>
</file>

<file path=word/charts/_rels/chart39.xml.rels><?xml version="1.0" encoding="UTF-8" standalone="yes"?>
<Relationships xmlns="http://schemas.openxmlformats.org/package/2006/relationships"><Relationship Id="rId2" Type="http://schemas.openxmlformats.org/officeDocument/2006/relationships/package" Target="../embeddings/_____Microsoft_Excel39.xlsx"/><Relationship Id="rId1" Type="http://schemas.openxmlformats.org/officeDocument/2006/relationships/themeOverride" Target="../theme/themeOverride36.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40.xml.rels><?xml version="1.0" encoding="UTF-8" standalone="yes"?>
<Relationships xmlns="http://schemas.openxmlformats.org/package/2006/relationships"><Relationship Id="rId2" Type="http://schemas.openxmlformats.org/officeDocument/2006/relationships/package" Target="../embeddings/_____Microsoft_Excel40.xlsx"/><Relationship Id="rId1" Type="http://schemas.openxmlformats.org/officeDocument/2006/relationships/themeOverride" Target="../theme/themeOverride37.xml"/></Relationships>
</file>

<file path=word/charts/_rels/chart41.xml.rels><?xml version="1.0" encoding="UTF-8" standalone="yes"?>
<Relationships xmlns="http://schemas.openxmlformats.org/package/2006/relationships"><Relationship Id="rId2" Type="http://schemas.openxmlformats.org/officeDocument/2006/relationships/package" Target="../embeddings/_____Microsoft_Excel41.xlsx"/><Relationship Id="rId1" Type="http://schemas.openxmlformats.org/officeDocument/2006/relationships/themeOverride" Target="../theme/themeOverride38.xml"/></Relationships>
</file>

<file path=word/charts/_rels/chart42.xml.rels><?xml version="1.0" encoding="UTF-8" standalone="yes"?>
<Relationships xmlns="http://schemas.openxmlformats.org/package/2006/relationships"><Relationship Id="rId2" Type="http://schemas.openxmlformats.org/officeDocument/2006/relationships/package" Target="../embeddings/_____Microsoft_Excel42.xlsx"/><Relationship Id="rId1" Type="http://schemas.openxmlformats.org/officeDocument/2006/relationships/themeOverride" Target="../theme/themeOverride39.xml"/></Relationships>
</file>

<file path=word/charts/_rels/chart43.xml.rels><?xml version="1.0" encoding="UTF-8" standalone="yes"?>
<Relationships xmlns="http://schemas.openxmlformats.org/package/2006/relationships"><Relationship Id="rId2" Type="http://schemas.openxmlformats.org/officeDocument/2006/relationships/package" Target="../embeddings/_____Microsoft_Excel43.xlsx"/><Relationship Id="rId1" Type="http://schemas.openxmlformats.org/officeDocument/2006/relationships/themeOverride" Target="../theme/themeOverride40.xml"/></Relationships>
</file>

<file path=word/charts/_rels/chart44.xml.rels><?xml version="1.0" encoding="UTF-8" standalone="yes"?>
<Relationships xmlns="http://schemas.openxmlformats.org/package/2006/relationships"><Relationship Id="rId2" Type="http://schemas.openxmlformats.org/officeDocument/2006/relationships/package" Target="../embeddings/_____Microsoft_Excel44.xlsx"/><Relationship Id="rId1" Type="http://schemas.openxmlformats.org/officeDocument/2006/relationships/themeOverride" Target="../theme/themeOverride41.xml"/></Relationships>
</file>

<file path=word/charts/_rels/chart45.xml.rels><?xml version="1.0" encoding="UTF-8" standalone="yes"?>
<Relationships xmlns="http://schemas.openxmlformats.org/package/2006/relationships"><Relationship Id="rId2" Type="http://schemas.openxmlformats.org/officeDocument/2006/relationships/package" Target="../embeddings/_____Microsoft_Excel45.xlsx"/><Relationship Id="rId1" Type="http://schemas.openxmlformats.org/officeDocument/2006/relationships/themeOverride" Target="../theme/themeOverride42.xml"/></Relationships>
</file>

<file path=word/charts/_rels/chart46.xml.rels><?xml version="1.0" encoding="UTF-8" standalone="yes"?>
<Relationships xmlns="http://schemas.openxmlformats.org/package/2006/relationships"><Relationship Id="rId2" Type="http://schemas.openxmlformats.org/officeDocument/2006/relationships/package" Target="../embeddings/_____Microsoft_Excel46.xlsx"/><Relationship Id="rId1" Type="http://schemas.openxmlformats.org/officeDocument/2006/relationships/themeOverride" Target="../theme/themeOverride43.xml"/></Relationships>
</file>

<file path=word/charts/_rels/chart47.xml.rels><?xml version="1.0" encoding="UTF-8" standalone="yes"?>
<Relationships xmlns="http://schemas.openxmlformats.org/package/2006/relationships"><Relationship Id="rId2" Type="http://schemas.openxmlformats.org/officeDocument/2006/relationships/package" Target="../embeddings/_____Microsoft_Excel47.xlsx"/><Relationship Id="rId1" Type="http://schemas.openxmlformats.org/officeDocument/2006/relationships/themeOverride" Target="../theme/themeOverride44.xml"/></Relationships>
</file>

<file path=word/charts/_rels/chart48.xml.rels><?xml version="1.0" encoding="UTF-8" standalone="yes"?>
<Relationships xmlns="http://schemas.openxmlformats.org/package/2006/relationships"><Relationship Id="rId2" Type="http://schemas.openxmlformats.org/officeDocument/2006/relationships/package" Target="../embeddings/_____Microsoft_Excel48.xlsx"/><Relationship Id="rId1" Type="http://schemas.openxmlformats.org/officeDocument/2006/relationships/themeOverride" Target="../theme/themeOverride45.xml"/></Relationships>
</file>

<file path=word/charts/_rels/chart49.xml.rels><?xml version="1.0" encoding="UTF-8" standalone="yes"?>
<Relationships xmlns="http://schemas.openxmlformats.org/package/2006/relationships"><Relationship Id="rId2" Type="http://schemas.openxmlformats.org/officeDocument/2006/relationships/package" Target="../embeddings/_____Microsoft_Excel49.xlsx"/><Relationship Id="rId1" Type="http://schemas.openxmlformats.org/officeDocument/2006/relationships/themeOverride" Target="../theme/themeOverride46.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4.xml"/></Relationships>
</file>

<file path=word/charts/_rels/chart50.xml.rels><?xml version="1.0" encoding="UTF-8" standalone="yes"?>
<Relationships xmlns="http://schemas.openxmlformats.org/package/2006/relationships"><Relationship Id="rId2" Type="http://schemas.openxmlformats.org/officeDocument/2006/relationships/package" Target="../embeddings/_____Microsoft_Excel50.xlsx"/><Relationship Id="rId1" Type="http://schemas.openxmlformats.org/officeDocument/2006/relationships/themeOverride" Target="../theme/themeOverride47.xml"/></Relationships>
</file>

<file path=word/charts/_rels/chart51.xml.rels><?xml version="1.0" encoding="UTF-8" standalone="yes"?>
<Relationships xmlns="http://schemas.openxmlformats.org/package/2006/relationships"><Relationship Id="rId2" Type="http://schemas.openxmlformats.org/officeDocument/2006/relationships/package" Target="../embeddings/_____Microsoft_Excel51.xlsx"/><Relationship Id="rId1" Type="http://schemas.openxmlformats.org/officeDocument/2006/relationships/themeOverride" Target="../theme/themeOverride48.xml"/></Relationships>
</file>

<file path=word/charts/_rels/chart52.xml.rels><?xml version="1.0" encoding="UTF-8" standalone="yes"?>
<Relationships xmlns="http://schemas.openxmlformats.org/package/2006/relationships"><Relationship Id="rId1" Type="http://schemas.openxmlformats.org/officeDocument/2006/relationships/package" Target="../embeddings/_____Microsoft_Excel52.xlsx"/></Relationships>
</file>

<file path=word/charts/_rels/chart53.xml.rels><?xml version="1.0" encoding="UTF-8" standalone="yes"?>
<Relationships xmlns="http://schemas.openxmlformats.org/package/2006/relationships"><Relationship Id="rId2" Type="http://schemas.openxmlformats.org/officeDocument/2006/relationships/package" Target="../embeddings/_____Microsoft_Excel53.xlsx"/><Relationship Id="rId1" Type="http://schemas.openxmlformats.org/officeDocument/2006/relationships/themeOverride" Target="../theme/themeOverride49.xml"/></Relationships>
</file>

<file path=word/charts/_rels/chart54.xml.rels><?xml version="1.0" encoding="UTF-8" standalone="yes"?>
<Relationships xmlns="http://schemas.openxmlformats.org/package/2006/relationships"><Relationship Id="rId2" Type="http://schemas.openxmlformats.org/officeDocument/2006/relationships/package" Target="../embeddings/_____Microsoft_Excel54.xlsx"/><Relationship Id="rId1" Type="http://schemas.openxmlformats.org/officeDocument/2006/relationships/themeOverride" Target="../theme/themeOverride50.xml"/></Relationships>
</file>

<file path=word/charts/_rels/chart55.xml.rels><?xml version="1.0" encoding="UTF-8" standalone="yes"?>
<Relationships xmlns="http://schemas.openxmlformats.org/package/2006/relationships"><Relationship Id="rId2" Type="http://schemas.openxmlformats.org/officeDocument/2006/relationships/package" Target="../embeddings/_____Microsoft_Excel55.xlsx"/><Relationship Id="rId1" Type="http://schemas.openxmlformats.org/officeDocument/2006/relationships/themeOverride" Target="../theme/themeOverride51.xml"/></Relationships>
</file>

<file path=word/charts/_rels/chart56.xml.rels><?xml version="1.0" encoding="UTF-8" standalone="yes"?>
<Relationships xmlns="http://schemas.openxmlformats.org/package/2006/relationships"><Relationship Id="rId2" Type="http://schemas.openxmlformats.org/officeDocument/2006/relationships/package" Target="../embeddings/_____Microsoft_Excel56.xlsx"/><Relationship Id="rId1" Type="http://schemas.openxmlformats.org/officeDocument/2006/relationships/themeOverride" Target="../theme/themeOverride52.xml"/></Relationships>
</file>

<file path=word/charts/_rels/chart57.xml.rels><?xml version="1.0" encoding="UTF-8" standalone="yes"?>
<Relationships xmlns="http://schemas.openxmlformats.org/package/2006/relationships"><Relationship Id="rId2" Type="http://schemas.openxmlformats.org/officeDocument/2006/relationships/package" Target="../embeddings/_____Microsoft_Excel57.xlsx"/><Relationship Id="rId1" Type="http://schemas.openxmlformats.org/officeDocument/2006/relationships/themeOverride" Target="../theme/themeOverride53.xml"/></Relationships>
</file>

<file path=word/charts/_rels/chart58.xml.rels><?xml version="1.0" encoding="UTF-8" standalone="yes"?>
<Relationships xmlns="http://schemas.openxmlformats.org/package/2006/relationships"><Relationship Id="rId2" Type="http://schemas.openxmlformats.org/officeDocument/2006/relationships/package" Target="../embeddings/_____Microsoft_Excel58.xlsx"/><Relationship Id="rId1" Type="http://schemas.openxmlformats.org/officeDocument/2006/relationships/themeOverride" Target="../theme/themeOverride54.xml"/></Relationships>
</file>

<file path=word/charts/_rels/chart59.xml.rels><?xml version="1.0" encoding="UTF-8" standalone="yes"?>
<Relationships xmlns="http://schemas.openxmlformats.org/package/2006/relationships"><Relationship Id="rId2" Type="http://schemas.openxmlformats.org/officeDocument/2006/relationships/package" Target="../embeddings/_____Microsoft_Excel59.xlsx"/><Relationship Id="rId1" Type="http://schemas.openxmlformats.org/officeDocument/2006/relationships/themeOverride" Target="../theme/themeOverride5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5.xml"/></Relationships>
</file>

<file path=word/charts/_rels/chart60.xml.rels><?xml version="1.0" encoding="UTF-8" standalone="yes"?>
<Relationships xmlns="http://schemas.openxmlformats.org/package/2006/relationships"><Relationship Id="rId2" Type="http://schemas.openxmlformats.org/officeDocument/2006/relationships/package" Target="../embeddings/_____Microsoft_Excel60.xlsx"/><Relationship Id="rId1" Type="http://schemas.openxmlformats.org/officeDocument/2006/relationships/themeOverride" Target="../theme/themeOverride56.xml"/></Relationships>
</file>

<file path=word/charts/_rels/chart61.xml.rels><?xml version="1.0" encoding="UTF-8" standalone="yes"?>
<Relationships xmlns="http://schemas.openxmlformats.org/package/2006/relationships"><Relationship Id="rId2" Type="http://schemas.openxmlformats.org/officeDocument/2006/relationships/package" Target="../embeddings/_____Microsoft_Excel61.xlsx"/><Relationship Id="rId1" Type="http://schemas.openxmlformats.org/officeDocument/2006/relationships/themeOverride" Target="../theme/themeOverride57.xml"/></Relationships>
</file>

<file path=word/charts/_rels/chart62.xml.rels><?xml version="1.0" encoding="UTF-8" standalone="yes"?>
<Relationships xmlns="http://schemas.openxmlformats.org/package/2006/relationships"><Relationship Id="rId2" Type="http://schemas.openxmlformats.org/officeDocument/2006/relationships/package" Target="../embeddings/_____Microsoft_Excel62.xlsx"/><Relationship Id="rId1" Type="http://schemas.openxmlformats.org/officeDocument/2006/relationships/themeOverride" Target="../theme/themeOverride58.xml"/></Relationships>
</file>

<file path=word/charts/_rels/chart63.xml.rels><?xml version="1.0" encoding="UTF-8" standalone="yes"?>
<Relationships xmlns="http://schemas.openxmlformats.org/package/2006/relationships"><Relationship Id="rId1" Type="http://schemas.openxmlformats.org/officeDocument/2006/relationships/package" Target="../embeddings/_____Microsoft_Excel63.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_____Microsoft_Excel64.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_____Microsoft_Excel65.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_____Microsoft_Excel66.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_____Microsoft_Excel67.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_____Microsoft_Excel68.xlsx"/></Relationships>
</file>

<file path=word/charts/_rels/chart69.xml.rels><?xml version="1.0" encoding="UTF-8" standalone="yes"?>
<Relationships xmlns="http://schemas.openxmlformats.org/package/2006/relationships"><Relationship Id="rId1" Type="http://schemas.openxmlformats.org/officeDocument/2006/relationships/package" Target="../embeddings/_____Microsoft_Excel69.xlsx"/></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6.xml"/></Relationships>
</file>

<file path=word/charts/_rels/chart70.xml.rels><?xml version="1.0" encoding="UTF-8" standalone="yes"?>
<Relationships xmlns="http://schemas.openxmlformats.org/package/2006/relationships"><Relationship Id="rId1" Type="http://schemas.openxmlformats.org/officeDocument/2006/relationships/package" Target="../embeddings/_____Microsoft_Excel70.xlsx"/></Relationships>
</file>

<file path=word/charts/_rels/chart71.xml.rels><?xml version="1.0" encoding="UTF-8" standalone="yes"?>
<Relationships xmlns="http://schemas.openxmlformats.org/package/2006/relationships"><Relationship Id="rId1" Type="http://schemas.openxmlformats.org/officeDocument/2006/relationships/package" Target="../embeddings/_____Microsoft_Excel71.xlsx"/></Relationships>
</file>

<file path=word/charts/_rels/chart72.xml.rels><?xml version="1.0" encoding="UTF-8" standalone="yes"?>
<Relationships xmlns="http://schemas.openxmlformats.org/package/2006/relationships"><Relationship Id="rId1" Type="http://schemas.openxmlformats.org/officeDocument/2006/relationships/package" Target="../embeddings/_____Microsoft_Excel72.xlsx"/></Relationships>
</file>

<file path=word/charts/_rels/chart73.xml.rels><?xml version="1.0" encoding="UTF-8" standalone="yes"?>
<Relationships xmlns="http://schemas.openxmlformats.org/package/2006/relationships"><Relationship Id="rId1" Type="http://schemas.openxmlformats.org/officeDocument/2006/relationships/package" Target="../embeddings/_____Microsoft_Excel73.xlsx"/></Relationships>
</file>

<file path=word/charts/_rels/chart74.xml.rels><?xml version="1.0" encoding="UTF-8" standalone="yes"?>
<Relationships xmlns="http://schemas.openxmlformats.org/package/2006/relationships"><Relationship Id="rId1" Type="http://schemas.openxmlformats.org/officeDocument/2006/relationships/package" Target="../embeddings/_____Microsoft_Excel74.xlsx"/></Relationships>
</file>

<file path=word/charts/_rels/chart75.xml.rels><?xml version="1.0" encoding="UTF-8" standalone="yes"?>
<Relationships xmlns="http://schemas.openxmlformats.org/package/2006/relationships"><Relationship Id="rId1" Type="http://schemas.openxmlformats.org/officeDocument/2006/relationships/package" Target="../embeddings/_____Microsoft_Excel75.xlsx"/></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9.1536370453693783E-2"/>
          <c:w val="1"/>
          <c:h val="0.81076865391826025"/>
        </c:manualLayout>
      </c:layout>
      <c:pie3DChart>
        <c:varyColors val="1"/>
        <c:ser>
          <c:idx val="0"/>
          <c:order val="0"/>
          <c:tx>
            <c:strRef>
              <c:f>Лист1!$B$1</c:f>
              <c:strCache>
                <c:ptCount val="1"/>
                <c:pt idx="0">
                  <c:v>Столбец1</c:v>
                </c:pt>
              </c:strCache>
            </c:strRef>
          </c:tx>
          <c:dPt>
            <c:idx val="0"/>
            <c:bubble3D val="0"/>
            <c:explosion val="14"/>
            <c:spPr>
              <a:solidFill>
                <a:schemeClr val="accent1"/>
              </a:solidFill>
              <a:ln w="25400">
                <a:solidFill>
                  <a:schemeClr val="lt1"/>
                </a:solidFill>
              </a:ln>
              <a:effectLst/>
              <a:sp3d contourW="25400">
                <a:contourClr>
                  <a:schemeClr val="lt1"/>
                </a:contourClr>
              </a:sp3d>
            </c:spPr>
          </c:dPt>
          <c:dPt>
            <c:idx val="1"/>
            <c:bubble3D val="0"/>
            <c:explosion val="20"/>
            <c:spPr>
              <a:solidFill>
                <a:schemeClr val="accent2"/>
              </a:solidFill>
              <a:ln w="25400">
                <a:solidFill>
                  <a:schemeClr val="lt1"/>
                </a:solidFill>
              </a:ln>
              <a:effectLst/>
              <a:sp3d contourW="25400">
                <a:contourClr>
                  <a:schemeClr val="lt1"/>
                </a:contourClr>
              </a:sp3d>
            </c:spPr>
          </c:dPt>
          <c:dPt>
            <c:idx val="2"/>
            <c:bubble3D val="0"/>
            <c:explosion val="15"/>
            <c:spPr>
              <a:solidFill>
                <a:schemeClr val="accent3"/>
              </a:solidFill>
              <a:ln w="25400">
                <a:solidFill>
                  <a:schemeClr val="lt1"/>
                </a:solidFill>
              </a:ln>
              <a:effectLst/>
              <a:sp3d contourW="25400">
                <a:contourClr>
                  <a:schemeClr val="lt1"/>
                </a:contourClr>
              </a:sp3d>
            </c:spPr>
          </c:dPt>
          <c:dLbls>
            <c:spPr>
              <a:noFill/>
              <a:ln>
                <a:noFill/>
              </a:ln>
              <a:effectLst/>
            </c:spPr>
            <c:txPr>
              <a:bodyPr wrap="square" lIns="38100" tIns="19050" rIns="38100" bIns="19050" anchor="ctr">
                <a:spAutoFit/>
              </a:bodyPr>
              <a:lstStyle/>
              <a:p>
                <a:pPr>
                  <a:defRPr b="1">
                    <a:latin typeface="Times New Roman" panose="02020603050405020304" pitchFamily="18" charset="0"/>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Лист1!$A$2:$A$4</c:f>
              <c:strCache>
                <c:ptCount val="3"/>
                <c:pt idx="0">
                  <c:v>менее 1 года</c:v>
                </c:pt>
                <c:pt idx="1">
                  <c:v>от 1 года до 5 лет</c:v>
                </c:pt>
                <c:pt idx="2">
                  <c:v>более 5 лет</c:v>
                </c:pt>
              </c:strCache>
            </c:strRef>
          </c:cat>
          <c:val>
            <c:numRef>
              <c:f>Лист1!$B$2:$B$4</c:f>
              <c:numCache>
                <c:formatCode>0%</c:formatCode>
                <c:ptCount val="3"/>
                <c:pt idx="0">
                  <c:v>0.4</c:v>
                </c:pt>
                <c:pt idx="1">
                  <c:v>0.4</c:v>
                </c:pt>
                <c:pt idx="2">
                  <c:v>0.2</c:v>
                </c:pt>
              </c:numCache>
            </c:numRef>
          </c:val>
        </c:ser>
        <c:dLbls>
          <c:showLegendKey val="0"/>
          <c:showVal val="1"/>
          <c:showCatName val="0"/>
          <c:showSerName val="0"/>
          <c:showPercent val="0"/>
          <c:showBubbleSize val="0"/>
          <c:showLeaderLines val="1"/>
        </c:dLbls>
      </c:pie3DChart>
      <c:spPr>
        <a:noFill/>
        <a:ln>
          <a:noFill/>
        </a:ln>
        <a:effectLst/>
      </c:spPr>
    </c:plotArea>
    <c:legend>
      <c:legendPos val="b"/>
      <c:legendEntry>
        <c:idx val="0"/>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Entry>
      <c:legendEntry>
        <c:idx val="2"/>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Entry>
      <c:layout>
        <c:manualLayout>
          <c:xMode val="edge"/>
          <c:yMode val="edge"/>
          <c:x val="0.1381805958465718"/>
          <c:y val="0.90317410323709535"/>
          <c:w val="0.69790781415481185"/>
          <c:h val="7.142907136607926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590320064455865"/>
          <c:y val="6.6209795561865251E-2"/>
          <c:w val="0.43590766247982055"/>
          <c:h val="0.79338267190723955"/>
        </c:manualLayout>
      </c:layout>
      <c:pieChart>
        <c:varyColors val="1"/>
        <c:ser>
          <c:idx val="0"/>
          <c:order val="0"/>
          <c:tx>
            <c:strRef>
              <c:f>Лист1!$B$1</c:f>
              <c:strCache>
                <c:ptCount val="1"/>
                <c:pt idx="0">
                  <c:v>Продажи</c:v>
                </c:pt>
              </c:strCache>
            </c:strRef>
          </c:tx>
          <c:spPr>
            <a:scene3d>
              <a:camera prst="orthographicFront"/>
              <a:lightRig rig="threePt" dir="t"/>
            </a:scene3d>
            <a:sp3d>
              <a:bevelT w="19050"/>
            </a:sp3d>
          </c:spPr>
          <c:dLbls>
            <c:dLbl>
              <c:idx val="0"/>
              <c:layout>
                <c:manualLayout>
                  <c:x val="-9.2651620044020486E-3"/>
                  <c:y val="-5.0047432478801175E-2"/>
                </c:manualLayout>
              </c:layout>
              <c:spPr>
                <a:noFill/>
                <a:ln>
                  <a:noFill/>
                </a:ln>
                <a:effectLst/>
              </c:spPr>
              <c:txPr>
                <a:bodyPr/>
                <a:lstStyle/>
                <a:p>
                  <a:pPr>
                    <a:defRPr sz="1000" b="1">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6.8586001843302519E-3"/>
                  <c:y val="-1.7629407688322631E-2"/>
                </c:manualLayout>
              </c:layout>
              <c:tx>
                <c:rich>
                  <a:bodyPr/>
                  <a:lstStyle/>
                  <a:p>
                    <a:fld id="{0B1F218C-ED42-4129-B485-D02AA4EF2330}" type="PERCENTAGE">
                      <a:rPr lang="en-US" sz="1000"/>
                      <a:pPr/>
                      <a:t>[ПРОЦЕНТ]</a:t>
                    </a:fld>
                    <a:endParaRPr lang="ru-RU"/>
                  </a:p>
                </c:rich>
              </c:tx>
              <c:showLegendKey val="0"/>
              <c:showVal val="0"/>
              <c:showCatName val="0"/>
              <c:showSerName val="0"/>
              <c:showPercent val="1"/>
              <c:showBubbleSize val="0"/>
              <c:extLst>
                <c:ext xmlns:c15="http://schemas.microsoft.com/office/drawing/2012/chart" uri="{CE6537A1-D6FC-4f65-9D91-7224C49458BB}">
                  <c15:layout>
                    <c:manualLayout>
                      <c:w val="0.10689470871191876"/>
                      <c:h val="0.18114497294218171"/>
                    </c:manualLayout>
                  </c15:layout>
                  <c15:dlblFieldTable/>
                  <c15:showDataLabelsRange val="0"/>
                </c:ext>
              </c:extLst>
            </c:dLbl>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Лист1!$A$2:$A$3</c:f>
              <c:strCache>
                <c:ptCount val="2"/>
                <c:pt idx="0">
                  <c:v>Увеличилось на 1-3 конкурента</c:v>
                </c:pt>
                <c:pt idx="1">
                  <c:v>Увеличилось более чем на 4 конкурента</c:v>
                </c:pt>
              </c:strCache>
            </c:strRef>
          </c:cat>
          <c:val>
            <c:numRef>
              <c:f>Лист1!$B$2:$B$3</c:f>
              <c:numCache>
                <c:formatCode>General</c:formatCode>
                <c:ptCount val="2"/>
                <c:pt idx="0">
                  <c:v>40</c:v>
                </c:pt>
                <c:pt idx="1">
                  <c:v>60</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408360950708587"/>
          <c:y val="0.14437477452213299"/>
          <c:w val="0.30820637686518598"/>
          <c:h val="0.62986770975358763"/>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0"/>
    </mc:Choice>
    <mc:Fallback>
      <c:style val="2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4270845240156618"/>
          <c:y val="4.3650793650793704E-2"/>
          <c:w val="0.45729157022790817"/>
          <c:h val="0.912698412698428"/>
        </c:manualLayout>
      </c:layout>
      <c:barChart>
        <c:barDir val="bar"/>
        <c:grouping val="clustered"/>
        <c:varyColors val="0"/>
        <c:ser>
          <c:idx val="0"/>
          <c:order val="0"/>
          <c:tx>
            <c:strRef>
              <c:f>Лист1!$B$1</c:f>
              <c:strCache>
                <c:ptCount val="1"/>
                <c:pt idx="0">
                  <c:v>Ряд 1</c:v>
                </c:pt>
              </c:strCache>
            </c:strRef>
          </c:tx>
          <c:invertIfNegative val="0"/>
          <c:dLbls>
            <c:dLbl>
              <c:idx val="0"/>
              <c:layout>
                <c:manualLayout>
                  <c:x val="0"/>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0"/>
                  <c:y val="0"/>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b="1"/>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Лист1!$A$2:$A$12</c:f>
              <c:strCache>
                <c:ptCount val="11"/>
                <c:pt idx="0">
                  <c:v>Ограничение органами власти инициатив по организации совместной деятельности малых предприятий</c:v>
                </c:pt>
                <c:pt idx="1">
                  <c:v>Другое</c:v>
                </c:pt>
                <c:pt idx="2">
                  <c:v>Коррупция</c:v>
                </c:pt>
                <c:pt idx="3">
                  <c:v>Необходимость установления партнерских отношений с органами власти</c:v>
                </c:pt>
                <c:pt idx="4">
                  <c:v>Нестабильность российского законодательства, регулирующего предпринимательскую деятельность</c:v>
                </c:pt>
                <c:pt idx="5">
                  <c:v>Ограничение/ сложность доступа к поставкам товаров, оказанию услуг и выполнению работ в рамках госзакупок</c:v>
                </c:pt>
                <c:pt idx="6">
                  <c:v>Сложность получения доступа к земельным участкам</c:v>
                </c:pt>
                <c:pt idx="7">
                  <c:v>Нет ограничений</c:v>
                </c:pt>
                <c:pt idx="8">
                  <c:v>Ограничение/ сложность доступа к закупкам компаний с госучастием и субъектов естественных монополий</c:v>
                </c:pt>
                <c:pt idx="9">
                  <c:v>Сложность/ затянутость процедуры получения лицензий</c:v>
                </c:pt>
                <c:pt idx="10">
                  <c:v>Высокие налоги</c:v>
                </c:pt>
              </c:strCache>
            </c:strRef>
          </c:cat>
          <c:val>
            <c:numRef>
              <c:f>Лист1!$B$2:$B$12</c:f>
              <c:numCache>
                <c:formatCode>0.0%</c:formatCode>
                <c:ptCount val="11"/>
                <c:pt idx="0">
                  <c:v>0.4</c:v>
                </c:pt>
                <c:pt idx="1">
                  <c:v>0.2</c:v>
                </c:pt>
                <c:pt idx="2">
                  <c:v>0.4</c:v>
                </c:pt>
                <c:pt idx="3">
                  <c:v>0.1</c:v>
                </c:pt>
                <c:pt idx="4">
                  <c:v>0.8</c:v>
                </c:pt>
                <c:pt idx="5">
                  <c:v>0.2</c:v>
                </c:pt>
                <c:pt idx="6">
                  <c:v>0.8500000000000002</c:v>
                </c:pt>
                <c:pt idx="7">
                  <c:v>0</c:v>
                </c:pt>
                <c:pt idx="8">
                  <c:v>0.2</c:v>
                </c:pt>
                <c:pt idx="9">
                  <c:v>0.4</c:v>
                </c:pt>
                <c:pt idx="10">
                  <c:v>0.1</c:v>
                </c:pt>
              </c:numCache>
            </c:numRef>
          </c:val>
        </c:ser>
        <c:dLbls>
          <c:showLegendKey val="0"/>
          <c:showVal val="1"/>
          <c:showCatName val="0"/>
          <c:showSerName val="0"/>
          <c:showPercent val="0"/>
          <c:showBubbleSize val="0"/>
        </c:dLbls>
        <c:gapWidth val="150"/>
        <c:overlap val="-25"/>
        <c:axId val="208224184"/>
        <c:axId val="208225360"/>
      </c:barChart>
      <c:catAx>
        <c:axId val="208224184"/>
        <c:scaling>
          <c:orientation val="minMax"/>
        </c:scaling>
        <c:delete val="0"/>
        <c:axPos val="l"/>
        <c:numFmt formatCode="General" sourceLinked="0"/>
        <c:majorTickMark val="none"/>
        <c:minorTickMark val="none"/>
        <c:tickLblPos val="nextTo"/>
        <c:crossAx val="208225360"/>
        <c:crosses val="autoZero"/>
        <c:auto val="1"/>
        <c:lblAlgn val="ctr"/>
        <c:lblOffset val="100"/>
        <c:noMultiLvlLbl val="0"/>
      </c:catAx>
      <c:valAx>
        <c:axId val="208225360"/>
        <c:scaling>
          <c:orientation val="minMax"/>
        </c:scaling>
        <c:delete val="1"/>
        <c:axPos val="b"/>
        <c:numFmt formatCode="0.0%" sourceLinked="1"/>
        <c:majorTickMark val="none"/>
        <c:minorTickMark val="none"/>
        <c:tickLblPos val="nextTo"/>
        <c:crossAx val="208224184"/>
        <c:crosses val="autoZero"/>
        <c:crossBetween val="between"/>
      </c:valAx>
    </c:plotArea>
    <c:plotVisOnly val="1"/>
    <c:dispBlanksAs val="gap"/>
    <c:showDLblsOverMax val="0"/>
  </c:chart>
  <c:spPr>
    <a:ln>
      <a:noFill/>
    </a:ln>
  </c:spPr>
  <c:txPr>
    <a:bodyPr/>
    <a:lstStyle/>
    <a:p>
      <a:pPr>
        <a:defRPr sz="9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dPt>
            <c:idx val="0"/>
            <c:bubble3D val="0"/>
            <c:explosion val="3"/>
          </c:dPt>
          <c:dPt>
            <c:idx val="1"/>
            <c:bubble3D val="0"/>
            <c:explosion val="3"/>
          </c:dPt>
          <c:dPt>
            <c:idx val="2"/>
            <c:bubble3D val="0"/>
            <c:explosion val="3"/>
          </c:dPt>
          <c:dPt>
            <c:idx val="3"/>
            <c:bubble3D val="0"/>
            <c:explosion val="6"/>
          </c:dPt>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15:layout/>
              </c:ext>
            </c:extLst>
          </c:dLbls>
          <c:cat>
            <c:strRef>
              <c:f>Лист1!$A$2:$A$5</c:f>
              <c:strCache>
                <c:ptCount val="4"/>
                <c:pt idx="0">
                  <c:v>Органы власти только мешают бизнесу своими действиями</c:v>
                </c:pt>
                <c:pt idx="1">
                  <c:v>Органы власти помогают бизнесу
своими действиями</c:v>
                </c:pt>
                <c:pt idx="2">
                  <c:v>В чем-то органы власти помогают, в чем-то мешают</c:v>
                </c:pt>
                <c:pt idx="3">
                  <c:v>Органы власти не предпринимают каких-либо действий, но их участие необходимо</c:v>
                </c:pt>
              </c:strCache>
            </c:strRef>
          </c:cat>
          <c:val>
            <c:numRef>
              <c:f>Лист1!$B$2:$B$5</c:f>
              <c:numCache>
                <c:formatCode>0.0%</c:formatCode>
                <c:ptCount val="4"/>
                <c:pt idx="0">
                  <c:v>0.4</c:v>
                </c:pt>
                <c:pt idx="1">
                  <c:v>0.2</c:v>
                </c:pt>
                <c:pt idx="2">
                  <c:v>0.2</c:v>
                </c:pt>
                <c:pt idx="3">
                  <c:v>0.2</c:v>
                </c:pt>
              </c:numCache>
            </c:numRef>
          </c:val>
        </c:ser>
        <c:dLbls>
          <c:showLegendKey val="0"/>
          <c:showVal val="0"/>
          <c:showCatName val="0"/>
          <c:showSerName val="0"/>
          <c:showPercent val="1"/>
          <c:showBubbleSize val="0"/>
          <c:showLeaderLines val="0"/>
        </c:dLbls>
      </c:pie3DChart>
    </c:plotArea>
    <c:legend>
      <c:legendPos val="r"/>
      <c:layout/>
      <c:overlay val="0"/>
      <c:txPr>
        <a:bodyPr/>
        <a:lstStyle/>
        <a:p>
          <a:pPr>
            <a:defRPr sz="900"/>
          </a:pPr>
          <a:endParaRPr lang="ru-RU"/>
        </a:p>
      </c:txPr>
    </c:legend>
    <c:plotVisOnly val="1"/>
    <c:dispBlanksAs val="zero"/>
    <c:showDLblsOverMax val="0"/>
  </c:chart>
  <c:spPr>
    <a:ln>
      <a:noFill/>
    </a:ln>
  </c:spPr>
  <c:txPr>
    <a:bodyPr/>
    <a:lstStyle/>
    <a:p>
      <a:pPr>
        <a:defRPr sz="1200" b="1">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5462962962962982E-2"/>
          <c:y val="4.3650793650793704E-2"/>
          <c:w val="0.97453703703703709"/>
          <c:h val="0.46984283214598188"/>
        </c:manualLayout>
      </c:layout>
      <c:pie3DChart>
        <c:varyColors val="1"/>
        <c:ser>
          <c:idx val="0"/>
          <c:order val="0"/>
          <c:tx>
            <c:strRef>
              <c:f>Лист1!$B$1</c:f>
              <c:strCache>
                <c:ptCount val="1"/>
                <c:pt idx="0">
                  <c:v>Столбец1</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dLbl>
              <c:idx val="0"/>
              <c:layout>
                <c:manualLayout>
                  <c:x val="8.0857360482436084E-3"/>
                  <c:y val="-0.19400758842968463"/>
                </c:manualLayout>
              </c:layout>
              <c:tx>
                <c:rich>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fld id="{B650FA4A-9AA8-4D5A-A96D-C03F24C2D6B7}" type="VALUE">
                      <a:rPr lang="en-US" sz="1000" b="1">
                        <a:latin typeface="Times New Roman" panose="02020603050405020304" pitchFamily="18" charset="0"/>
                        <a:cs typeface="Times New Roman" panose="02020603050405020304" pitchFamily="18" charset="0"/>
                      </a:rPr>
                      <a:pPr>
                        <a:defRPr sz="1000" b="0" i="0" u="none" strike="noStrike" kern="1200" baseline="0">
                          <a:solidFill>
                            <a:schemeClr val="tx1">
                              <a:lumMod val="75000"/>
                              <a:lumOff val="25000"/>
                            </a:schemeClr>
                          </a:solidFill>
                          <a:latin typeface="+mn-lt"/>
                          <a:ea typeface="+mn-ea"/>
                          <a:cs typeface="+mn-cs"/>
                        </a:defRPr>
                      </a:pPr>
                      <a:t>[ЗНАЧЕНИЕ]</a:t>
                    </a:fld>
                    <a:endParaRPr lang="ru-RU"/>
                  </a:p>
                </c:rich>
              </c:tx>
              <c:spPr>
                <a:noFill/>
                <a:ln>
                  <a:noFill/>
                </a:ln>
                <a:effectLst/>
              </c:spPr>
              <c:dLblPos val="bestFit"/>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1"/>
              <c:layout>
                <c:manualLayout>
                  <c:x val="-0.14398786089238913"/>
                  <c:y val="2.812492188476438E-2"/>
                </c:manualLayout>
              </c:layout>
              <c:tx>
                <c:rich>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fld id="{BA5D8A13-1187-4603-A26C-00A91CB8F205}" type="VALUE">
                      <a:rPr lang="en-US" sz="1000" b="1">
                        <a:latin typeface="Times New Roman" panose="02020603050405020304" pitchFamily="18" charset="0"/>
                        <a:cs typeface="Times New Roman" panose="02020603050405020304" pitchFamily="18" charset="0"/>
                      </a:rPr>
                      <a:pPr>
                        <a:defRPr sz="1000" b="0" i="0" u="none" strike="noStrike" kern="1200" baseline="0">
                          <a:solidFill>
                            <a:schemeClr val="tx1">
                              <a:lumMod val="75000"/>
                              <a:lumOff val="25000"/>
                            </a:schemeClr>
                          </a:solidFill>
                          <a:latin typeface="+mn-lt"/>
                          <a:ea typeface="+mn-ea"/>
                          <a:cs typeface="+mn-cs"/>
                        </a:defRPr>
                      </a:pPr>
                      <a:t>[ЗНАЧЕНИЕ]</a:t>
                    </a:fld>
                    <a:endParaRPr lang="ru-RU"/>
                  </a:p>
                </c:rich>
              </c:tx>
              <c:spPr>
                <a:noFill/>
                <a:ln>
                  <a:noFill/>
                </a:ln>
                <a:effectLst/>
              </c:spPr>
              <c:dLblPos val="bestFit"/>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Есть непреодолимые административные барьеры</c:v>
                </c:pt>
                <c:pt idx="1">
                  <c:v>Есть барьеры, преодолимые при осуществлении значительных затрат</c:v>
                </c:pt>
              </c:strCache>
            </c:strRef>
          </c:cat>
          <c:val>
            <c:numRef>
              <c:f>Лист1!$B$2:$B$3</c:f>
              <c:numCache>
                <c:formatCode>0%</c:formatCode>
                <c:ptCount val="2"/>
                <c:pt idx="0">
                  <c:v>0.6000000000000002</c:v>
                </c:pt>
                <c:pt idx="1">
                  <c:v>0.4</c:v>
                </c:pt>
              </c:numCache>
            </c:numRef>
          </c:val>
        </c:ser>
        <c:dLbls>
          <c:showLegendKey val="0"/>
          <c:showVal val="1"/>
          <c:showCatName val="0"/>
          <c:showSerName val="0"/>
          <c:showPercent val="0"/>
          <c:showBubbleSize val="0"/>
          <c:showLeaderLines val="1"/>
        </c:dLbls>
      </c:pie3DChart>
      <c:spPr>
        <a:noFill/>
        <a:ln>
          <a:noFill/>
        </a:ln>
        <a:effectLst/>
      </c:spPr>
    </c:plotArea>
    <c:legend>
      <c:legendPos val="b"/>
      <c:legendEntry>
        <c:idx val="0"/>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Entry>
      <c:layout>
        <c:manualLayout>
          <c:xMode val="edge"/>
          <c:yMode val="edge"/>
          <c:x val="0.12129690812677996"/>
          <c:y val="0.63780071532509253"/>
          <c:w val="0.7574059896856703"/>
          <c:h val="0.3207485074728354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7337637037978067E-2"/>
          <c:y val="2.0792748281503783E-5"/>
          <c:w val="0.60147702719507634"/>
          <c:h val="0.91196746429959374"/>
        </c:manualLayout>
      </c:layout>
      <c:barChart>
        <c:barDir val="col"/>
        <c:grouping val="stacked"/>
        <c:varyColors val="0"/>
        <c:ser>
          <c:idx val="0"/>
          <c:order val="0"/>
          <c:tx>
            <c:strRef>
              <c:f>Лист1!$B$1</c:f>
              <c:strCache>
                <c:ptCount val="1"/>
                <c:pt idx="0">
                  <c:v>Бизнесу стало проще преодолевать административные барьеры, чем раньше</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c:f>
              <c:strCache>
                <c:ptCount val="1"/>
                <c:pt idx="0">
                  <c:v>Категория 1</c:v>
                </c:pt>
              </c:strCache>
            </c:strRef>
          </c:cat>
          <c:val>
            <c:numRef>
              <c:f>Лист1!$B$2</c:f>
              <c:numCache>
                <c:formatCode>0%</c:formatCode>
                <c:ptCount val="1"/>
                <c:pt idx="0">
                  <c:v>0.2</c:v>
                </c:pt>
              </c:numCache>
            </c:numRef>
          </c:val>
        </c:ser>
        <c:ser>
          <c:idx val="1"/>
          <c:order val="1"/>
          <c:tx>
            <c:strRef>
              <c:f>Лист1!$C$1</c:f>
              <c:strCache>
                <c:ptCount val="1"/>
                <c:pt idx="0">
                  <c:v>Бизнесу стало сложнее преодолевать административные барьеры, чем раньше</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c:f>
              <c:strCache>
                <c:ptCount val="1"/>
                <c:pt idx="0">
                  <c:v>Категория 1</c:v>
                </c:pt>
              </c:strCache>
            </c:strRef>
          </c:cat>
          <c:val>
            <c:numRef>
              <c:f>Лист1!$C$2</c:f>
              <c:numCache>
                <c:formatCode>0%</c:formatCode>
                <c:ptCount val="1"/>
                <c:pt idx="0">
                  <c:v>0.4</c:v>
                </c:pt>
              </c:numCache>
            </c:numRef>
          </c:val>
        </c:ser>
        <c:ser>
          <c:idx val="2"/>
          <c:order val="2"/>
          <c:tx>
            <c:strRef>
              <c:f>Лист1!$D$1</c:f>
              <c:strCache>
                <c:ptCount val="1"/>
                <c:pt idx="0">
                  <c:v>Ранее административные барьеры отсутствовали, однако сейчас появились</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c:f>
              <c:strCache>
                <c:ptCount val="1"/>
                <c:pt idx="0">
                  <c:v>Категория 1</c:v>
                </c:pt>
              </c:strCache>
            </c:strRef>
          </c:cat>
          <c:val>
            <c:numRef>
              <c:f>Лист1!$D$2</c:f>
              <c:numCache>
                <c:formatCode>0%</c:formatCode>
                <c:ptCount val="1"/>
                <c:pt idx="0">
                  <c:v>0.2</c:v>
                </c:pt>
              </c:numCache>
            </c:numRef>
          </c:val>
        </c:ser>
        <c:ser>
          <c:idx val="3"/>
          <c:order val="3"/>
          <c:tx>
            <c:strRef>
              <c:f>Лист1!$E$1</c:f>
              <c:strCache>
                <c:ptCount val="1"/>
                <c:pt idx="0">
                  <c:v>Уровень и количество административных барьеров не изменились</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c:f>
              <c:strCache>
                <c:ptCount val="1"/>
                <c:pt idx="0">
                  <c:v>Категория 1</c:v>
                </c:pt>
              </c:strCache>
            </c:strRef>
          </c:cat>
          <c:val>
            <c:numRef>
              <c:f>Лист1!$E$2</c:f>
              <c:numCache>
                <c:formatCode>0%</c:formatCode>
                <c:ptCount val="1"/>
                <c:pt idx="0">
                  <c:v>0.2</c:v>
                </c:pt>
              </c:numCache>
            </c:numRef>
          </c:val>
        </c:ser>
        <c:dLbls>
          <c:showLegendKey val="0"/>
          <c:showVal val="1"/>
          <c:showCatName val="0"/>
          <c:showSerName val="0"/>
          <c:showPercent val="0"/>
          <c:showBubbleSize val="0"/>
        </c:dLbls>
        <c:gapWidth val="95"/>
        <c:overlap val="100"/>
        <c:axId val="208226144"/>
        <c:axId val="208223400"/>
      </c:barChart>
      <c:catAx>
        <c:axId val="208226144"/>
        <c:scaling>
          <c:orientation val="minMax"/>
        </c:scaling>
        <c:delete val="1"/>
        <c:axPos val="b"/>
        <c:numFmt formatCode="General" sourceLinked="0"/>
        <c:majorTickMark val="none"/>
        <c:minorTickMark val="none"/>
        <c:tickLblPos val="nextTo"/>
        <c:crossAx val="208223400"/>
        <c:crosses val="autoZero"/>
        <c:auto val="1"/>
        <c:lblAlgn val="ctr"/>
        <c:lblOffset val="100"/>
        <c:noMultiLvlLbl val="0"/>
      </c:catAx>
      <c:valAx>
        <c:axId val="208223400"/>
        <c:scaling>
          <c:orientation val="minMax"/>
        </c:scaling>
        <c:delete val="1"/>
        <c:axPos val="l"/>
        <c:numFmt formatCode="0%" sourceLinked="1"/>
        <c:majorTickMark val="none"/>
        <c:minorTickMark val="none"/>
        <c:tickLblPos val="nextTo"/>
        <c:crossAx val="208226144"/>
        <c:crosses val="autoZero"/>
        <c:crossBetween val="between"/>
      </c:valAx>
    </c:plotArea>
    <c:legend>
      <c:legendPos val="r"/>
      <c:legendEntry>
        <c:idx val="2"/>
        <c:txPr>
          <a:bodyPr/>
          <a:lstStyle/>
          <a:p>
            <a:pPr>
              <a:defRPr sz="900"/>
            </a:pPr>
            <a:endParaRPr lang="ru-RU"/>
          </a:p>
        </c:txPr>
      </c:legendEntry>
      <c:layout>
        <c:manualLayout>
          <c:xMode val="edge"/>
          <c:yMode val="edge"/>
          <c:x val="0.53512501209930285"/>
          <c:y val="6.5563736188121579E-4"/>
          <c:w val="0.46487500907741947"/>
          <c:h val="0.76890081507239461"/>
        </c:manualLayout>
      </c:layout>
      <c:overlay val="0"/>
      <c:txPr>
        <a:bodyPr/>
        <a:lstStyle/>
        <a:p>
          <a:pPr>
            <a:defRPr sz="900"/>
          </a:pPr>
          <a:endParaRPr lang="ru-RU"/>
        </a:p>
      </c:txPr>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dLbl>
              <c:idx val="0"/>
              <c:layout/>
              <c:tx>
                <c:rich>
                  <a:bodyPr/>
                  <a:lstStyle/>
                  <a:p>
                    <a:fld id="{6097A924-C6A5-4FED-BCD6-A07EBDF68B3A}" type="VALUE">
                      <a:rPr lang="en-US" sz="1200" b="1">
                        <a:latin typeface="Times New Roman" panose="02020603050405020304" pitchFamily="18" charset="0"/>
                        <a:cs typeface="Times New Roman" panose="02020603050405020304" pitchFamily="18" charset="0"/>
                      </a:rPr>
                      <a:pPr/>
                      <a:t>[ЗНАЧЕНИЕ]</a:t>
                    </a:fld>
                    <a:endParaRPr lang="ru-RU"/>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1"/>
              <c:layout/>
              <c:tx>
                <c:rich>
                  <a:bodyPr/>
                  <a:lstStyle/>
                  <a:p>
                    <a:fld id="{B7639B71-8991-4A46-B79F-6B1479E36844}" type="VALUE">
                      <a:rPr lang="en-US" sz="1200" b="1">
                        <a:latin typeface="Times New Roman" panose="02020603050405020304" pitchFamily="18" charset="0"/>
                        <a:cs typeface="Times New Roman" panose="02020603050405020304" pitchFamily="18" charset="0"/>
                      </a:rPr>
                      <a:pPr/>
                      <a:t>[ЗНАЧЕНИЕ]</a:t>
                    </a:fld>
                    <a:endParaRPr lang="ru-RU"/>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2"/>
              <c:layout/>
              <c:tx>
                <c:rich>
                  <a:bodyPr/>
                  <a:lstStyle/>
                  <a:p>
                    <a:fld id="{A8146922-EFE2-4E19-895C-8F7FB3A8AE08}" type="VALUE">
                      <a:rPr lang="en-US" sz="1200" b="1">
                        <a:latin typeface="Times New Roman" panose="02020603050405020304" pitchFamily="18" charset="0"/>
                        <a:cs typeface="Times New Roman" panose="02020603050405020304" pitchFamily="18" charset="0"/>
                      </a:rPr>
                      <a:pPr/>
                      <a:t>[ЗНАЧЕНИЕ]</a:t>
                    </a:fld>
                    <a:endParaRPr lang="ru-RU"/>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3"/>
              <c:layout/>
              <c:tx>
                <c:rich>
                  <a:bodyPr/>
                  <a:lstStyle/>
                  <a:p>
                    <a:fld id="{BBFF8BC7-1915-440F-AB8B-E6936041DA35}" type="VALUE">
                      <a:rPr lang="en-US" sz="1200" b="1">
                        <a:latin typeface="Times New Roman" panose="02020603050405020304" pitchFamily="18" charset="0"/>
                        <a:cs typeface="Times New Roman" panose="02020603050405020304" pitchFamily="18" charset="0"/>
                      </a:rPr>
                      <a:pPr/>
                      <a:t>[ЗНАЧЕНИЕ]</a:t>
                    </a:fld>
                    <a:endParaRPr lang="ru-RU"/>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4"/>
              <c:layout/>
              <c:tx>
                <c:rich>
                  <a:bodyPr/>
                  <a:lstStyle/>
                  <a:p>
                    <a:fld id="{0D8564CE-546D-472D-9101-FDB0AF3DB2E7}" type="VALUE">
                      <a:rPr lang="en-US" sz="1200" b="1">
                        <a:latin typeface="Times New Roman" panose="02020603050405020304" pitchFamily="18" charset="0"/>
                        <a:cs typeface="Times New Roman" panose="02020603050405020304" pitchFamily="18" charset="0"/>
                      </a:rPr>
                      <a:pPr/>
                      <a:t>[ЗНАЧЕНИЕ]</a:t>
                    </a:fld>
                    <a:endParaRPr lang="ru-RU"/>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5"/>
              <c:layout>
                <c:manualLayout>
                  <c:x val="-6.4935064935065121E-3"/>
                  <c:y val="0"/>
                </c:manualLayout>
              </c:layout>
              <c:tx>
                <c:rich>
                  <a:bodyPr/>
                  <a:lstStyle/>
                  <a:p>
                    <a:fld id="{F423F33E-3998-4902-A340-91F03281BE4D}" type="VALUE">
                      <a:rPr lang="en-US" sz="1200" b="1">
                        <a:latin typeface="Times New Roman" panose="02020603050405020304" pitchFamily="18" charset="0"/>
                        <a:cs typeface="Times New Roman" panose="02020603050405020304" pitchFamily="18" charset="0"/>
                      </a:rPr>
                      <a:pPr/>
                      <a:t>[ЗНАЧЕНИЕ]</a:t>
                    </a:fld>
                    <a:endParaRPr lang="ru-RU"/>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6"/>
              <c:layout/>
              <c:tx>
                <c:rich>
                  <a:bodyPr/>
                  <a:lstStyle/>
                  <a:p>
                    <a:fld id="{7367732A-0F94-4B20-8AA4-705D9620DD7C}" type="VALUE">
                      <a:rPr lang="en-US" sz="1200" b="1">
                        <a:latin typeface="Times New Roman" panose="02020603050405020304" pitchFamily="18" charset="0"/>
                        <a:cs typeface="Times New Roman" panose="02020603050405020304" pitchFamily="18" charset="0"/>
                      </a:rPr>
                      <a:pPr/>
                      <a:t>[ЗНАЧЕНИЕ]</a:t>
                    </a:fld>
                    <a:endParaRPr lang="ru-RU"/>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Разработка новых модификаций производимой продукции</c:v>
                </c:pt>
                <c:pt idx="1">
                  <c:v>Выход на новые продуктовые рынки</c:v>
                </c:pt>
                <c:pt idx="2">
                  <c:v>Покупка машин и технологического оборудования</c:v>
                </c:pt>
                <c:pt idx="3">
                  <c:v>Выход на новые географические рынки</c:v>
                </c:pt>
                <c:pt idx="4">
                  <c:v>Обучение персонала</c:v>
                </c:pt>
                <c:pt idx="5">
                  <c:v>Сокращение затрат (не снижая при этом объемы производства/реализации продукции)</c:v>
                </c:pt>
                <c:pt idx="6">
                  <c:v>Новые способы продвижения продукции (маркетинговые стратегии)</c:v>
                </c:pt>
              </c:strCache>
            </c:strRef>
          </c:cat>
          <c:val>
            <c:numRef>
              <c:f>Лист1!$B$2:$B$8</c:f>
              <c:numCache>
                <c:formatCode>0%</c:formatCode>
                <c:ptCount val="7"/>
                <c:pt idx="0">
                  <c:v>0.1</c:v>
                </c:pt>
                <c:pt idx="1">
                  <c:v>0.1</c:v>
                </c:pt>
                <c:pt idx="2">
                  <c:v>0.1</c:v>
                </c:pt>
                <c:pt idx="3">
                  <c:v>0.1</c:v>
                </c:pt>
                <c:pt idx="4">
                  <c:v>0.1</c:v>
                </c:pt>
                <c:pt idx="5">
                  <c:v>0.6000000000000002</c:v>
                </c:pt>
                <c:pt idx="6">
                  <c:v>0.1</c:v>
                </c:pt>
              </c:numCache>
            </c:numRef>
          </c:val>
        </c:ser>
        <c:dLbls>
          <c:showLegendKey val="0"/>
          <c:showVal val="1"/>
          <c:showCatName val="0"/>
          <c:showSerName val="0"/>
          <c:showPercent val="0"/>
          <c:showBubbleSize val="0"/>
        </c:dLbls>
        <c:gapWidth val="182"/>
        <c:axId val="208869568"/>
        <c:axId val="208873096"/>
      </c:barChart>
      <c:catAx>
        <c:axId val="208869568"/>
        <c:scaling>
          <c:orientation val="minMax"/>
        </c:scaling>
        <c:delete val="0"/>
        <c:axPos val="l"/>
        <c:numFmt formatCode="0.0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08873096"/>
        <c:crosses val="autoZero"/>
        <c:auto val="1"/>
        <c:lblAlgn val="ctr"/>
        <c:lblOffset val="100"/>
        <c:noMultiLvlLbl val="0"/>
      </c:catAx>
      <c:valAx>
        <c:axId val="208873096"/>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8869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42"/>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5907350753130381E-2"/>
          <c:y val="9.4551282051282493E-2"/>
          <c:w val="0.54903121186284831"/>
          <c:h val="0.80448717948717952"/>
        </c:manualLayout>
      </c:layout>
      <c:pie3DChart>
        <c:varyColors val="1"/>
        <c:ser>
          <c:idx val="0"/>
          <c:order val="0"/>
          <c:tx>
            <c:strRef>
              <c:f>Лист1!$B$1</c:f>
              <c:strCache>
                <c:ptCount val="1"/>
                <c:pt idx="0">
                  <c:v>Продажи</c:v>
                </c:pt>
              </c:strCache>
            </c:strRef>
          </c:tx>
          <c:explosion val="14"/>
          <c:dPt>
            <c:idx val="0"/>
            <c:bubble3D val="0"/>
            <c:explosion val="34"/>
            <c:spPr>
              <a:solidFill>
                <a:schemeClr val="accent1"/>
              </a:solidFill>
              <a:ln w="25400">
                <a:solidFill>
                  <a:schemeClr val="lt1"/>
                </a:solidFill>
              </a:ln>
              <a:effectLst/>
              <a:sp3d contourW="25400">
                <a:contourClr>
                  <a:schemeClr val="lt1"/>
                </a:contourClr>
              </a:sp3d>
            </c:spPr>
          </c:dPt>
          <c:dPt>
            <c:idx val="1"/>
            <c:bubble3D val="0"/>
            <c:explosion val="18"/>
            <c:spPr>
              <a:solidFill>
                <a:schemeClr val="accent2"/>
              </a:solidFill>
              <a:ln w="25400">
                <a:solidFill>
                  <a:schemeClr val="lt1"/>
                </a:solidFill>
              </a:ln>
              <a:effectLst/>
              <a:sp3d contourW="25400">
                <a:contourClr>
                  <a:schemeClr val="lt1"/>
                </a:contourClr>
              </a:sp3d>
            </c:spPr>
          </c:dPt>
          <c:dLbls>
            <c:dLbl>
              <c:idx val="0"/>
              <c:layout>
                <c:manualLayout>
                  <c:x val="1.7662203052643897E-3"/>
                  <c:y val="-2.1275741974560985E-2"/>
                </c:manualLayout>
              </c:layout>
              <c:tx>
                <c:rich>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fld id="{579D9323-81F4-4DA0-BF65-F5E5CBEEAE08}" type="VALUE">
                      <a:rPr lang="en-US" sz="1200" b="1">
                        <a:latin typeface="Times New Roman" panose="02020603050405020304" pitchFamily="18" charset="0"/>
                        <a:cs typeface="Times New Roman" panose="02020603050405020304" pitchFamily="18" charset="0"/>
                      </a:rPr>
                      <a:pPr>
                        <a:defRPr sz="1200" b="0" i="0" u="none" strike="noStrike" kern="1200" baseline="0">
                          <a:solidFill>
                            <a:schemeClr val="tx1">
                              <a:lumMod val="75000"/>
                              <a:lumOff val="25000"/>
                            </a:schemeClr>
                          </a:solidFill>
                          <a:latin typeface="+mn-lt"/>
                          <a:ea typeface="+mn-ea"/>
                          <a:cs typeface="+mn-cs"/>
                        </a:defRPr>
                      </a:pPr>
                      <a:t>[ЗНАЧЕНИЕ]</a:t>
                    </a:fld>
                    <a:endParaRPr lang="ru-RU"/>
                  </a:p>
                </c:rich>
              </c:tx>
              <c:spPr>
                <a:noFill/>
                <a:ln>
                  <a:noFill/>
                </a:ln>
                <a:effectLst/>
              </c:spPr>
              <c:dLblPos val="bestFit"/>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1"/>
              <c:layout>
                <c:manualLayout>
                  <c:x val="8.2253372786999877E-3"/>
                  <c:y val="-5.9332727639814595E-4"/>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Во всех отраслях</c:v>
                </c:pt>
                <c:pt idx="1">
                  <c:v>Социальная сфера</c:v>
                </c:pt>
              </c:strCache>
            </c:strRef>
          </c:cat>
          <c:val>
            <c:numRef>
              <c:f>Лист1!$B$2:$B$3</c:f>
              <c:numCache>
                <c:formatCode>0%</c:formatCode>
                <c:ptCount val="2"/>
                <c:pt idx="0">
                  <c:v>0.9</c:v>
                </c:pt>
                <c:pt idx="1">
                  <c:v>0.1</c:v>
                </c:pt>
              </c:numCache>
            </c:numRef>
          </c:val>
        </c:ser>
        <c:dLbls>
          <c:showLegendKey val="0"/>
          <c:showVal val="0"/>
          <c:showCatName val="0"/>
          <c:showSerName val="0"/>
          <c:showPercent val="0"/>
          <c:showBubbleSize val="0"/>
          <c:showLeaderLines val="1"/>
        </c:dLbls>
      </c:pie3DChart>
      <c:spPr>
        <a:noFill/>
        <a:ln>
          <a:noFill/>
        </a:ln>
        <a:effectLst/>
      </c:spPr>
    </c:plotArea>
    <c:legend>
      <c:legendPos val="tr"/>
      <c:layout>
        <c:manualLayout>
          <c:xMode val="edge"/>
          <c:yMode val="edge"/>
          <c:x val="0.67069645752880103"/>
          <c:y val="3.8461538461538464E-2"/>
          <c:w val="0.28052871769407228"/>
          <c:h val="0.52889001778003564"/>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60"/>
      <c:rAngAx val="0"/>
      <c:perspective val="0"/>
    </c:view3D>
    <c:floor>
      <c:thickness val="0"/>
    </c:floor>
    <c:sideWall>
      <c:thickness val="0"/>
    </c:sideWall>
    <c:backWall>
      <c:thickness val="0"/>
    </c:backWall>
    <c:plotArea>
      <c:layout>
        <c:manualLayout>
          <c:layoutTarget val="inner"/>
          <c:xMode val="edge"/>
          <c:yMode val="edge"/>
          <c:x val="2.5447049003931983E-2"/>
          <c:y val="8.6454923471644726E-2"/>
          <c:w val="0.93888888888888911"/>
          <c:h val="0.49958114610673665"/>
        </c:manualLayout>
      </c:layout>
      <c:pie3DChart>
        <c:varyColors val="1"/>
        <c:ser>
          <c:idx val="0"/>
          <c:order val="0"/>
          <c:explosion val="11"/>
          <c:dPt>
            <c:idx val="0"/>
            <c:bubble3D val="0"/>
            <c:explosion val="0"/>
            <c:spPr>
              <a:solidFill>
                <a:schemeClr val="accent1"/>
              </a:solidFill>
              <a:ln w="25395">
                <a:solidFill>
                  <a:schemeClr val="lt1"/>
                </a:solidFill>
              </a:ln>
              <a:effectLst/>
              <a:sp3d contourW="25400">
                <a:contourClr>
                  <a:schemeClr val="lt1"/>
                </a:contourClr>
              </a:sp3d>
            </c:spPr>
          </c:dPt>
          <c:dPt>
            <c:idx val="1"/>
            <c:bubble3D val="0"/>
            <c:spPr>
              <a:solidFill>
                <a:schemeClr val="accent2"/>
              </a:solidFill>
              <a:ln w="25395">
                <a:solidFill>
                  <a:schemeClr val="lt1"/>
                </a:solidFill>
              </a:ln>
              <a:effectLst/>
              <a:sp3d contourW="25400">
                <a:contourClr>
                  <a:schemeClr val="lt1"/>
                </a:contourClr>
              </a:sp3d>
            </c:spPr>
          </c:dPt>
          <c:dLbls>
            <c:dLbl>
              <c:idx val="0"/>
              <c:layout>
                <c:manualLayout>
                  <c:x val="-8.3974014742410105E-2"/>
                  <c:y val="4.1778288949836345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3"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структура!$A$1:$A$2</c:f>
              <c:strCache>
                <c:ptCount val="2"/>
                <c:pt idx="0">
                  <c:v>Обращения, содержащих просьбу о разъяснении прав и законных интересов субъектов предпринимательской деятельности и оказании помощи в подготовке процессуальных документов </c:v>
                </c:pt>
                <c:pt idx="1">
                  <c:v>обращения, признанные жалобами</c:v>
                </c:pt>
              </c:strCache>
            </c:strRef>
          </c:cat>
          <c:val>
            <c:numRef>
              <c:f>структура!$B$1:$B$2</c:f>
              <c:numCache>
                <c:formatCode>General</c:formatCode>
                <c:ptCount val="2"/>
                <c:pt idx="0">
                  <c:v>126</c:v>
                </c:pt>
                <c:pt idx="1">
                  <c:v>12</c:v>
                </c:pt>
              </c:numCache>
            </c:numRef>
          </c:val>
        </c:ser>
        <c:dLbls>
          <c:showLegendKey val="0"/>
          <c:showVal val="0"/>
          <c:showCatName val="0"/>
          <c:showSerName val="0"/>
          <c:showPercent val="0"/>
          <c:showBubbleSize val="0"/>
          <c:showLeaderLines val="1"/>
        </c:dLbls>
      </c:pie3DChart>
      <c:spPr>
        <a:noFill/>
        <a:ln w="25395">
          <a:noFill/>
        </a:ln>
      </c:spPr>
    </c:plotArea>
    <c:legend>
      <c:legendPos val="b"/>
      <c:layout>
        <c:manualLayout>
          <c:xMode val="edge"/>
          <c:yMode val="edge"/>
          <c:x val="3.667078971450409E-2"/>
          <c:y val="0.61965093073043309"/>
          <c:w val="0.89345280115847592"/>
          <c:h val="0.3751834246525636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3"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19108114680551E-2"/>
          <c:y val="0.10095588857844381"/>
          <c:w val="0.89019685039370133"/>
          <c:h val="0.56910469524642771"/>
        </c:manualLayout>
      </c:layout>
      <c:barChart>
        <c:barDir val="col"/>
        <c:grouping val="clustered"/>
        <c:varyColors val="0"/>
        <c:ser>
          <c:idx val="0"/>
          <c:order val="0"/>
          <c:tx>
            <c:strRef>
              <c:f>Федеральные!$A$2</c:f>
              <c:strCache>
                <c:ptCount val="1"/>
                <c:pt idx="0">
                  <c:v>Плановые</c:v>
                </c:pt>
              </c:strCache>
            </c:strRef>
          </c:tx>
          <c:spPr>
            <a:solidFill>
              <a:srgbClr val="5B9BD5"/>
            </a:solidFill>
            <a:ln w="25365">
              <a:noFill/>
            </a:ln>
          </c:spPr>
          <c:invertIfNegative val="0"/>
          <c:dLbls>
            <c:spPr>
              <a:noFill/>
              <a:ln w="25365">
                <a:noFill/>
              </a:ln>
            </c:spPr>
            <c:txPr>
              <a:bodyPr rot="0" spcFirstLastPara="1" vertOverflow="ellipsis" vert="horz" wrap="square" lIns="38100" tIns="19050" rIns="38100" bIns="19050" anchor="ctr" anchorCtr="1">
                <a:spAutoFit/>
              </a:bodyPr>
              <a:lstStyle/>
              <a:p>
                <a:pPr>
                  <a:defRPr sz="898"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Федеральные!$B$1:$E$1</c:f>
              <c:numCache>
                <c:formatCode>General</c:formatCode>
                <c:ptCount val="4"/>
                <c:pt idx="0">
                  <c:v>2016</c:v>
                </c:pt>
                <c:pt idx="1">
                  <c:v>2017</c:v>
                </c:pt>
                <c:pt idx="2">
                  <c:v>2018</c:v>
                </c:pt>
                <c:pt idx="3">
                  <c:v>2019</c:v>
                </c:pt>
              </c:numCache>
            </c:numRef>
          </c:cat>
          <c:val>
            <c:numRef>
              <c:f>Федеральные!$B$2:$E$2</c:f>
              <c:numCache>
                <c:formatCode>General</c:formatCode>
                <c:ptCount val="4"/>
                <c:pt idx="0">
                  <c:v>395</c:v>
                </c:pt>
                <c:pt idx="1">
                  <c:v>371</c:v>
                </c:pt>
                <c:pt idx="2">
                  <c:v>351</c:v>
                </c:pt>
                <c:pt idx="3">
                  <c:v>476</c:v>
                </c:pt>
              </c:numCache>
            </c:numRef>
          </c:val>
        </c:ser>
        <c:ser>
          <c:idx val="1"/>
          <c:order val="1"/>
          <c:tx>
            <c:strRef>
              <c:f>Федеральные!$A$3</c:f>
              <c:strCache>
                <c:ptCount val="1"/>
                <c:pt idx="0">
                  <c:v>Внеплановые</c:v>
                </c:pt>
              </c:strCache>
            </c:strRef>
          </c:tx>
          <c:spPr>
            <a:solidFill>
              <a:srgbClr val="ED7D31"/>
            </a:solidFill>
            <a:ln w="25365">
              <a:noFill/>
            </a:ln>
          </c:spPr>
          <c:invertIfNegative val="0"/>
          <c:dLbls>
            <c:spPr>
              <a:noFill/>
              <a:ln w="25365">
                <a:noFill/>
              </a:ln>
            </c:spPr>
            <c:txPr>
              <a:bodyPr rot="0" spcFirstLastPara="1" vertOverflow="ellipsis" vert="horz" wrap="square" lIns="38100" tIns="19050" rIns="38100" bIns="19050" anchor="ctr" anchorCtr="1">
                <a:spAutoFit/>
              </a:bodyPr>
              <a:lstStyle/>
              <a:p>
                <a:pPr>
                  <a:defRPr sz="898"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Федеральные!$B$1:$E$1</c:f>
              <c:numCache>
                <c:formatCode>General</c:formatCode>
                <c:ptCount val="4"/>
                <c:pt idx="0">
                  <c:v>2016</c:v>
                </c:pt>
                <c:pt idx="1">
                  <c:v>2017</c:v>
                </c:pt>
                <c:pt idx="2">
                  <c:v>2018</c:v>
                </c:pt>
                <c:pt idx="3">
                  <c:v>2019</c:v>
                </c:pt>
              </c:numCache>
            </c:numRef>
          </c:cat>
          <c:val>
            <c:numRef>
              <c:f>Федеральные!$B$3:$E$3</c:f>
              <c:numCache>
                <c:formatCode>General</c:formatCode>
                <c:ptCount val="4"/>
                <c:pt idx="0">
                  <c:v>753</c:v>
                </c:pt>
                <c:pt idx="1">
                  <c:v>750</c:v>
                </c:pt>
                <c:pt idx="2">
                  <c:v>739</c:v>
                </c:pt>
                <c:pt idx="3">
                  <c:v>629</c:v>
                </c:pt>
              </c:numCache>
            </c:numRef>
          </c:val>
        </c:ser>
        <c:dLbls>
          <c:showLegendKey val="0"/>
          <c:showVal val="0"/>
          <c:showCatName val="0"/>
          <c:showSerName val="0"/>
          <c:showPercent val="0"/>
          <c:showBubbleSize val="0"/>
        </c:dLbls>
        <c:gapWidth val="219"/>
        <c:overlap val="-27"/>
        <c:axId val="208873488"/>
        <c:axId val="208870352"/>
      </c:barChart>
      <c:catAx>
        <c:axId val="208873488"/>
        <c:scaling>
          <c:orientation val="minMax"/>
        </c:scaling>
        <c:delete val="0"/>
        <c:axPos val="b"/>
        <c:numFmt formatCode="General" sourceLinked="1"/>
        <c:majorTickMark val="none"/>
        <c:minorTickMark val="none"/>
        <c:tickLblPos val="nextTo"/>
        <c:spPr>
          <a:noFill/>
          <a:ln w="9504" cap="flat" cmpd="sng" algn="ctr">
            <a:solidFill>
              <a:schemeClr val="tx1">
                <a:lumMod val="15000"/>
                <a:lumOff val="85000"/>
              </a:schemeClr>
            </a:solidFill>
            <a:round/>
          </a:ln>
          <a:effectLst/>
        </c:spPr>
        <c:txPr>
          <a:bodyPr rot="-60000000" spcFirstLastPara="1" vertOverflow="ellipsis" vert="horz" wrap="square" anchor="ctr" anchorCtr="1"/>
          <a:lstStyle/>
          <a:p>
            <a:pPr>
              <a:defRPr sz="898" b="1" i="0" u="none" strike="noStrike" kern="1200" baseline="0">
                <a:solidFill>
                  <a:schemeClr val="tx1">
                    <a:lumMod val="65000"/>
                    <a:lumOff val="35000"/>
                  </a:schemeClr>
                </a:solidFill>
                <a:latin typeface="+mn-lt"/>
                <a:ea typeface="+mn-ea"/>
                <a:cs typeface="+mn-cs"/>
              </a:defRPr>
            </a:pPr>
            <a:endParaRPr lang="ru-RU"/>
          </a:p>
        </c:txPr>
        <c:crossAx val="208870352"/>
        <c:crosses val="autoZero"/>
        <c:auto val="1"/>
        <c:lblAlgn val="ctr"/>
        <c:lblOffset val="100"/>
        <c:noMultiLvlLbl val="0"/>
      </c:catAx>
      <c:valAx>
        <c:axId val="208870352"/>
        <c:scaling>
          <c:orientation val="minMax"/>
        </c:scaling>
        <c:delete val="0"/>
        <c:axPos val="l"/>
        <c:majorGridlines>
          <c:spPr>
            <a:ln w="9504" cap="flat" cmpd="sng" algn="ctr">
              <a:solidFill>
                <a:schemeClr val="tx1">
                  <a:lumMod val="15000"/>
                  <a:lumOff val="85000"/>
                </a:schemeClr>
              </a:solidFill>
              <a:round/>
            </a:ln>
            <a:effectLst/>
          </c:spPr>
        </c:majorGridlines>
        <c:numFmt formatCode="General" sourceLinked="1"/>
        <c:majorTickMark val="none"/>
        <c:minorTickMark val="none"/>
        <c:tickLblPos val="nextTo"/>
        <c:spPr>
          <a:ln w="6341">
            <a:noFill/>
          </a:ln>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ru-RU"/>
          </a:p>
        </c:txPr>
        <c:crossAx val="208873488"/>
        <c:crosses val="autoZero"/>
        <c:crossBetween val="between"/>
      </c:valAx>
      <c:spPr>
        <a:noFill/>
        <a:ln w="25365">
          <a:noFill/>
        </a:ln>
      </c:spPr>
    </c:plotArea>
    <c:legend>
      <c:legendPos val="b"/>
      <c:layout/>
      <c:overlay val="0"/>
      <c:spPr>
        <a:noFill/>
        <a:ln w="25365">
          <a:noFill/>
        </a:ln>
      </c:spPr>
      <c:txPr>
        <a:bodyPr rot="0" spcFirstLastPara="1" vertOverflow="ellipsis" vert="horz" wrap="square" anchor="ctr" anchorCtr="1"/>
        <a:lstStyle/>
        <a:p>
          <a:pPr>
            <a:defRPr sz="898"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04"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760256941566518E-2"/>
          <c:y val="6.6768266869867088E-2"/>
          <c:w val="0.89524205672962054"/>
          <c:h val="0.53116903792702042"/>
        </c:manualLayout>
      </c:layout>
      <c:barChart>
        <c:barDir val="col"/>
        <c:grouping val="clustered"/>
        <c:varyColors val="0"/>
        <c:ser>
          <c:idx val="0"/>
          <c:order val="0"/>
          <c:tx>
            <c:strRef>
              <c:f>Федеральные!$A$4</c:f>
              <c:strCache>
                <c:ptCount val="1"/>
                <c:pt idx="0">
                  <c:v>Всего проверок</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w="25381">
                <a:noFill/>
              </a:ln>
            </c:spPr>
            <c:txPr>
              <a:bodyPr rot="0" spcFirstLastPara="1" vertOverflow="ellipsis" vert="horz" wrap="square" lIns="38100" tIns="19050" rIns="38100" bIns="19050" anchor="ctr" anchorCtr="1">
                <a:spAutoFit/>
              </a:bodyPr>
              <a:lstStyle/>
              <a:p>
                <a:pPr>
                  <a:defRPr sz="899"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Федеральные!$B$1:$E$1</c:f>
              <c:numCache>
                <c:formatCode>General</c:formatCode>
                <c:ptCount val="4"/>
                <c:pt idx="0">
                  <c:v>2016</c:v>
                </c:pt>
                <c:pt idx="1">
                  <c:v>2017</c:v>
                </c:pt>
                <c:pt idx="2">
                  <c:v>2018</c:v>
                </c:pt>
                <c:pt idx="3">
                  <c:v>2019</c:v>
                </c:pt>
              </c:numCache>
            </c:numRef>
          </c:cat>
          <c:val>
            <c:numRef>
              <c:f>Федеральные!$B$4:$E$4</c:f>
              <c:numCache>
                <c:formatCode>General</c:formatCode>
                <c:ptCount val="4"/>
                <c:pt idx="0">
                  <c:v>1148</c:v>
                </c:pt>
                <c:pt idx="1">
                  <c:v>1121</c:v>
                </c:pt>
                <c:pt idx="2">
                  <c:v>1090</c:v>
                </c:pt>
                <c:pt idx="3">
                  <c:v>1105</c:v>
                </c:pt>
              </c:numCache>
            </c:numRef>
          </c:val>
        </c:ser>
        <c:dLbls>
          <c:showLegendKey val="0"/>
          <c:showVal val="0"/>
          <c:showCatName val="0"/>
          <c:showSerName val="0"/>
          <c:showPercent val="0"/>
          <c:showBubbleSize val="0"/>
        </c:dLbls>
        <c:gapWidth val="150"/>
        <c:axId val="208876232"/>
        <c:axId val="208874664"/>
      </c:barChart>
      <c:lineChart>
        <c:grouping val="standard"/>
        <c:varyColors val="0"/>
        <c:ser>
          <c:idx val="1"/>
          <c:order val="1"/>
          <c:tx>
            <c:strRef>
              <c:f>Федеральные!$A$5</c:f>
              <c:strCache>
                <c:ptCount val="1"/>
                <c:pt idx="0">
                  <c:v>Количество проверок СПД, по результатам которых выявлены нарушения</c:v>
                </c:pt>
              </c:strCache>
            </c:strRef>
          </c:tx>
          <c:spPr>
            <a:ln w="34912" cap="rnd">
              <a:solidFill>
                <a:schemeClr val="accent2"/>
              </a:solidFill>
              <a:round/>
            </a:ln>
            <a:effectLst>
              <a:outerShdw blurRad="57150" dist="19050" dir="5400000" algn="ctr" rotWithShape="0">
                <a:srgbClr val="000000">
                  <a:alpha val="63000"/>
                </a:srgbClr>
              </a:outerShdw>
            </a:effectLst>
          </c:spPr>
          <c:marker>
            <c:symbol val="none"/>
          </c:marker>
          <c:dLbls>
            <c:dLbl>
              <c:idx val="1"/>
              <c:layout>
                <c:manualLayout>
                  <c:x val="-3.333333333333334E-2"/>
                  <c:y val="5.5555555555555455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1666666666666664E-2"/>
                  <c:y val="3.703703703703705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7777777777777922E-2"/>
                  <c:y val="7.40740740740740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w="25381">
                <a:noFill/>
              </a:ln>
            </c:spPr>
            <c:txPr>
              <a:bodyPr rot="0" spcFirstLastPara="1" vertOverflow="ellipsis" vert="horz" wrap="square" lIns="38100" tIns="19050" rIns="38100" bIns="19050" anchor="ctr" anchorCtr="1">
                <a:spAutoFit/>
              </a:bodyPr>
              <a:lstStyle/>
              <a:p>
                <a:pPr>
                  <a:defRPr sz="1049"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Федеральные!$B$1:$E$1</c:f>
              <c:numCache>
                <c:formatCode>General</c:formatCode>
                <c:ptCount val="4"/>
                <c:pt idx="0">
                  <c:v>2016</c:v>
                </c:pt>
                <c:pt idx="1">
                  <c:v>2017</c:v>
                </c:pt>
                <c:pt idx="2">
                  <c:v>2018</c:v>
                </c:pt>
                <c:pt idx="3">
                  <c:v>2019</c:v>
                </c:pt>
              </c:numCache>
            </c:numRef>
          </c:cat>
          <c:val>
            <c:numRef>
              <c:f>Федеральные!$B$5:$E$5</c:f>
              <c:numCache>
                <c:formatCode>General</c:formatCode>
                <c:ptCount val="4"/>
                <c:pt idx="0">
                  <c:v>467</c:v>
                </c:pt>
                <c:pt idx="1">
                  <c:v>402</c:v>
                </c:pt>
                <c:pt idx="2">
                  <c:v>561</c:v>
                </c:pt>
                <c:pt idx="3">
                  <c:v>407</c:v>
                </c:pt>
              </c:numCache>
            </c:numRef>
          </c:val>
          <c:smooth val="0"/>
        </c:ser>
        <c:dLbls>
          <c:showLegendKey val="0"/>
          <c:showVal val="0"/>
          <c:showCatName val="0"/>
          <c:showSerName val="0"/>
          <c:showPercent val="0"/>
          <c:showBubbleSize val="0"/>
        </c:dLbls>
        <c:marker val="1"/>
        <c:smooth val="0"/>
        <c:axId val="208876232"/>
        <c:axId val="208874664"/>
      </c:lineChart>
      <c:catAx>
        <c:axId val="208876232"/>
        <c:scaling>
          <c:orientation val="minMax"/>
        </c:scaling>
        <c:delete val="0"/>
        <c:axPos val="b"/>
        <c:numFmt formatCode="General" sourceLinked="1"/>
        <c:majorTickMark val="none"/>
        <c:minorTickMark val="none"/>
        <c:tickLblPos val="nextTo"/>
        <c:spPr>
          <a:noFill/>
          <a:ln w="12696" cap="flat" cmpd="sng" algn="ctr">
            <a:solidFill>
              <a:schemeClr val="tx1">
                <a:lumMod val="15000"/>
                <a:lumOff val="85000"/>
              </a:schemeClr>
            </a:solidFill>
            <a:round/>
          </a:ln>
          <a:effectLst/>
        </c:spPr>
        <c:txPr>
          <a:bodyPr rot="-60000000" spcFirstLastPara="1" vertOverflow="ellipsis" vert="horz" wrap="square" anchor="ctr" anchorCtr="1"/>
          <a:lstStyle/>
          <a:p>
            <a:pPr>
              <a:defRPr sz="899" b="1" i="0" u="none" strike="noStrike" kern="1200" baseline="0">
                <a:solidFill>
                  <a:schemeClr val="tx1">
                    <a:lumMod val="65000"/>
                    <a:lumOff val="35000"/>
                  </a:schemeClr>
                </a:solidFill>
                <a:latin typeface="+mn-lt"/>
                <a:ea typeface="+mn-ea"/>
                <a:cs typeface="+mn-cs"/>
              </a:defRPr>
            </a:pPr>
            <a:endParaRPr lang="ru-RU"/>
          </a:p>
        </c:txPr>
        <c:crossAx val="208874664"/>
        <c:crosses val="autoZero"/>
        <c:auto val="1"/>
        <c:lblAlgn val="ctr"/>
        <c:lblOffset val="100"/>
        <c:noMultiLvlLbl val="0"/>
      </c:catAx>
      <c:valAx>
        <c:axId val="208874664"/>
        <c:scaling>
          <c:orientation val="minMax"/>
        </c:scaling>
        <c:delete val="0"/>
        <c:axPos val="l"/>
        <c:majorGridlines>
          <c:spPr>
            <a:ln w="9522" cap="flat" cmpd="sng" algn="ctr">
              <a:solidFill>
                <a:schemeClr val="tx1">
                  <a:lumMod val="15000"/>
                  <a:lumOff val="85000"/>
                </a:schemeClr>
              </a:solidFill>
              <a:round/>
            </a:ln>
            <a:effectLst/>
          </c:spPr>
        </c:majorGridlines>
        <c:numFmt formatCode="General" sourceLinked="1"/>
        <c:majorTickMark val="none"/>
        <c:minorTickMark val="none"/>
        <c:tickLblPos val="nextTo"/>
        <c:spPr>
          <a:ln w="6345">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208876232"/>
        <c:crosses val="autoZero"/>
        <c:crossBetween val="between"/>
      </c:valAx>
      <c:spPr>
        <a:noFill/>
        <a:ln w="25381">
          <a:noFill/>
        </a:ln>
      </c:spPr>
    </c:plotArea>
    <c:legend>
      <c:legendPos val="b"/>
      <c:layout>
        <c:manualLayout>
          <c:xMode val="edge"/>
          <c:yMode val="edge"/>
          <c:x val="8.3888485978726376E-2"/>
          <c:y val="0.71875742951485921"/>
          <c:w val="0.81906547751182879"/>
          <c:h val="0.16443002863278455"/>
        </c:manualLayout>
      </c:layout>
      <c:overlay val="0"/>
      <c:spPr>
        <a:noFill/>
        <a:ln w="25381">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2"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explosion val="9"/>
            <c:spPr>
              <a:solidFill>
                <a:schemeClr val="accent1"/>
              </a:solidFill>
              <a:ln w="25400">
                <a:solidFill>
                  <a:schemeClr val="lt1"/>
                </a:solidFill>
              </a:ln>
              <a:effectLst/>
              <a:sp3d contourW="25400">
                <a:contourClr>
                  <a:schemeClr val="lt1"/>
                </a:contourClr>
              </a:sp3d>
            </c:spPr>
          </c:dPt>
          <c:dPt>
            <c:idx val="1"/>
            <c:bubble3D val="0"/>
            <c:explosion val="4"/>
            <c:spPr>
              <a:solidFill>
                <a:schemeClr val="accent2"/>
              </a:solidFill>
              <a:ln w="25400">
                <a:solidFill>
                  <a:schemeClr val="lt1"/>
                </a:solidFill>
              </a:ln>
              <a:effectLst/>
              <a:sp3d contourW="25400">
                <a:contourClr>
                  <a:schemeClr val="lt1"/>
                </a:contourClr>
              </a:sp3d>
            </c:spPr>
          </c:dPt>
          <c:dLbls>
            <c:dLbl>
              <c:idx val="0"/>
              <c:layout/>
              <c:tx>
                <c:rich>
                  <a:bodyPr/>
                  <a:lstStyle/>
                  <a:p>
                    <a:r>
                      <a:rPr lang="en-US" sz="900" baseline="0"/>
                      <a:t>
</a:t>
                    </a:r>
                    <a:fld id="{C47E6CD3-CFCD-44F5-B6A3-F71C5A5E6A85}" type="PERCENTAGE">
                      <a:rPr lang="en-US" sz="900" b="1" baseline="0">
                        <a:latin typeface="Times New Roman" panose="02020603050405020304" pitchFamily="18" charset="0"/>
                        <a:cs typeface="Times New Roman" panose="02020603050405020304" pitchFamily="18" charset="0"/>
                      </a:rPr>
                      <a:pPr/>
                      <a:t>[ПРОЦЕНТ]</a:t>
                    </a:fld>
                    <a:endParaRPr lang="en-US" sz="900" baseline="0"/>
                  </a:p>
                </c:rich>
              </c:tx>
              <c:dLblPos val="outEnd"/>
              <c:showLegendKey val="0"/>
              <c:showVal val="0"/>
              <c:showCatName val="1"/>
              <c:showSerName val="0"/>
              <c:showPercent val="1"/>
              <c:showBubbleSize val="0"/>
              <c:extLst>
                <c:ext xmlns:c15="http://schemas.microsoft.com/office/drawing/2012/chart" uri="{CE6537A1-D6FC-4f65-9D91-7224C49458BB}">
                  <c15:layout/>
                  <c15:dlblFieldTable/>
                  <c15:showDataLabelsRange val="0"/>
                </c:ext>
              </c:extLst>
            </c:dLbl>
            <c:dLbl>
              <c:idx val="1"/>
              <c:layout/>
              <c:tx>
                <c:rich>
                  <a:bodyPr/>
                  <a:lstStyle/>
                  <a:p>
                    <a:r>
                      <a:rPr lang="en-US" sz="900" baseline="0"/>
                      <a:t>
</a:t>
                    </a:r>
                    <a:fld id="{FE98FDE7-A243-4888-A1D5-DCAD3A98BEA8}" type="PERCENTAGE">
                      <a:rPr lang="en-US" sz="900" b="1" baseline="0">
                        <a:latin typeface="Times New Roman" panose="02020603050405020304" pitchFamily="18" charset="0"/>
                        <a:cs typeface="Times New Roman" panose="02020603050405020304" pitchFamily="18" charset="0"/>
                      </a:rPr>
                      <a:pPr/>
                      <a:t>[ПРОЦЕНТ]</a:t>
                    </a:fld>
                    <a:endParaRPr lang="en-US" sz="900" baseline="0"/>
                  </a:p>
                </c:rich>
              </c:tx>
              <c:dLblPos val="outEnd"/>
              <c:showLegendKey val="0"/>
              <c:showVal val="0"/>
              <c:showCatName val="1"/>
              <c:showSerName val="0"/>
              <c:showPercent val="1"/>
              <c:showBubbleSize val="0"/>
              <c:extLs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город Нарьян-Мар</c:v>
                </c:pt>
                <c:pt idx="1">
                  <c:v>Ненецкий автономный округ</c:v>
                </c:pt>
              </c:strCache>
            </c:strRef>
          </c:cat>
          <c:val>
            <c:numRef>
              <c:f>Лист1!$B$2:$B$3</c:f>
              <c:numCache>
                <c:formatCode>General</c:formatCode>
                <c:ptCount val="2"/>
                <c:pt idx="0">
                  <c:v>80</c:v>
                </c:pt>
                <c:pt idx="1">
                  <c:v>20</c:v>
                </c:pt>
              </c:numCache>
            </c:numRef>
          </c:val>
        </c:ser>
        <c:dLbls>
          <c:showLegendKey val="0"/>
          <c:showVal val="0"/>
          <c:showCatName val="0"/>
          <c:showSerName val="0"/>
          <c:showPercent val="1"/>
          <c:showBubbleSize val="0"/>
          <c:showLeaderLines val="1"/>
        </c:dLbls>
      </c:pie3DChart>
      <c:spPr>
        <a:noFill/>
        <a:ln>
          <a:noFill/>
        </a:ln>
        <a:effectLst/>
      </c:spPr>
    </c:plotArea>
    <c:legend>
      <c:legendPos val="b"/>
      <c:legendEntry>
        <c:idx val="0"/>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Региональные!$A$4</c:f>
              <c:strCache>
                <c:ptCount val="1"/>
                <c:pt idx="0">
                  <c:v>Всего проверок</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3"/>
              <c:layout/>
              <c:tx>
                <c:rich>
                  <a:bodyPr/>
                  <a:lstStyle/>
                  <a:p>
                    <a:r>
                      <a:rPr lang="en-US"/>
                      <a:t>518</a:t>
                    </a:r>
                  </a:p>
                </c:rich>
              </c:tx>
              <c:showLegendKey val="0"/>
              <c:showVal val="0"/>
              <c:showCatName val="0"/>
              <c:showSerName val="0"/>
              <c:showPercent val="0"/>
              <c:showBubbleSize val="0"/>
              <c:extLst>
                <c:ext xmlns:c15="http://schemas.microsoft.com/office/drawing/2012/chart" uri="{CE6537A1-D6FC-4f65-9D91-7224C49458BB}">
                  <c15:layout/>
                </c:ext>
              </c:extLst>
            </c:dLbl>
            <c:spPr>
              <a:noFill/>
              <a:ln w="25404">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Региональные!$B$1:$E$1</c:f>
              <c:numCache>
                <c:formatCode>General</c:formatCode>
                <c:ptCount val="4"/>
                <c:pt idx="0">
                  <c:v>2016</c:v>
                </c:pt>
                <c:pt idx="1">
                  <c:v>2017</c:v>
                </c:pt>
                <c:pt idx="2">
                  <c:v>2018</c:v>
                </c:pt>
                <c:pt idx="3">
                  <c:v>2019</c:v>
                </c:pt>
              </c:numCache>
            </c:numRef>
          </c:cat>
          <c:val>
            <c:numRef>
              <c:f>Региональные!$B$4:$E$4</c:f>
              <c:numCache>
                <c:formatCode>General</c:formatCode>
                <c:ptCount val="4"/>
                <c:pt idx="0">
                  <c:v>601</c:v>
                </c:pt>
                <c:pt idx="1">
                  <c:v>613</c:v>
                </c:pt>
                <c:pt idx="2">
                  <c:v>614</c:v>
                </c:pt>
                <c:pt idx="3">
                  <c:v>495</c:v>
                </c:pt>
              </c:numCache>
            </c:numRef>
          </c:val>
        </c:ser>
        <c:dLbls>
          <c:showLegendKey val="0"/>
          <c:showVal val="0"/>
          <c:showCatName val="0"/>
          <c:showSerName val="0"/>
          <c:showPercent val="0"/>
          <c:showBubbleSize val="0"/>
        </c:dLbls>
        <c:gapWidth val="150"/>
        <c:axId val="208871136"/>
        <c:axId val="208873880"/>
      </c:barChart>
      <c:lineChart>
        <c:grouping val="standard"/>
        <c:varyColors val="0"/>
        <c:ser>
          <c:idx val="1"/>
          <c:order val="1"/>
          <c:tx>
            <c:strRef>
              <c:f>Региональные!$A$5</c:f>
              <c:strCache>
                <c:ptCount val="1"/>
                <c:pt idx="0">
                  <c:v>Количество проверок СПД, по результатам которых выявлены нарушения</c:v>
                </c:pt>
              </c:strCache>
            </c:strRef>
          </c:tx>
          <c:spPr>
            <a:ln w="34923" cap="rnd">
              <a:solidFill>
                <a:schemeClr val="accent2"/>
              </a:solidFill>
              <a:round/>
            </a:ln>
            <a:effectLst>
              <a:outerShdw blurRad="57150" dist="19050" dir="5400000" algn="ctr" rotWithShape="0">
                <a:srgbClr val="000000">
                  <a:alpha val="63000"/>
                </a:srgbClr>
              </a:outerShdw>
            </a:effectLst>
          </c:spPr>
          <c:marker>
            <c:symbol val="none"/>
          </c:marker>
          <c:dLbls>
            <c:dLbl>
              <c:idx val="1"/>
              <c:layout>
                <c:manualLayout>
                  <c:x val="-3.333333333333334E-2"/>
                  <c:y val="5.5555555555555455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1666666666666664E-2"/>
                  <c:y val="3.703703703703705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7777777777777922E-2"/>
                  <c:y val="7.40740740740740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w="25404">
                <a:noFill/>
              </a:ln>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Региональные!$B$1:$E$1</c:f>
              <c:numCache>
                <c:formatCode>General</c:formatCode>
                <c:ptCount val="4"/>
                <c:pt idx="0">
                  <c:v>2016</c:v>
                </c:pt>
                <c:pt idx="1">
                  <c:v>2017</c:v>
                </c:pt>
                <c:pt idx="2">
                  <c:v>2018</c:v>
                </c:pt>
                <c:pt idx="3">
                  <c:v>2019</c:v>
                </c:pt>
              </c:numCache>
            </c:numRef>
          </c:cat>
          <c:val>
            <c:numRef>
              <c:f>Региональные!$B$5:$E$5</c:f>
              <c:numCache>
                <c:formatCode>General</c:formatCode>
                <c:ptCount val="4"/>
                <c:pt idx="0">
                  <c:v>159</c:v>
                </c:pt>
                <c:pt idx="1">
                  <c:v>109</c:v>
                </c:pt>
                <c:pt idx="2">
                  <c:v>245</c:v>
                </c:pt>
                <c:pt idx="3">
                  <c:v>111</c:v>
                </c:pt>
              </c:numCache>
            </c:numRef>
          </c:val>
          <c:smooth val="0"/>
        </c:ser>
        <c:dLbls>
          <c:showLegendKey val="0"/>
          <c:showVal val="0"/>
          <c:showCatName val="0"/>
          <c:showSerName val="0"/>
          <c:showPercent val="0"/>
          <c:showBubbleSize val="0"/>
        </c:dLbls>
        <c:marker val="1"/>
        <c:smooth val="0"/>
        <c:axId val="208871136"/>
        <c:axId val="208873880"/>
      </c:lineChart>
      <c:catAx>
        <c:axId val="208871136"/>
        <c:scaling>
          <c:orientation val="minMax"/>
        </c:scaling>
        <c:delete val="0"/>
        <c:axPos val="b"/>
        <c:numFmt formatCode="General" sourceLinked="1"/>
        <c:majorTickMark val="none"/>
        <c:minorTickMark val="none"/>
        <c:tickLblPos val="nextTo"/>
        <c:spPr>
          <a:noFill/>
          <a:ln w="12699"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08873880"/>
        <c:crosses val="autoZero"/>
        <c:auto val="1"/>
        <c:lblAlgn val="ctr"/>
        <c:lblOffset val="100"/>
        <c:noMultiLvlLbl val="0"/>
      </c:catAx>
      <c:valAx>
        <c:axId val="208873880"/>
        <c:scaling>
          <c:orientation val="minMax"/>
        </c:scaling>
        <c:delete val="0"/>
        <c:axPos val="l"/>
        <c:majorGridlines>
          <c:spPr>
            <a:ln w="9524" cap="flat" cmpd="sng" algn="ctr">
              <a:solidFill>
                <a:schemeClr val="tx1">
                  <a:lumMod val="15000"/>
                  <a:lumOff val="85000"/>
                </a:schemeClr>
              </a:solidFill>
              <a:round/>
            </a:ln>
            <a:effectLst/>
          </c:spPr>
        </c:majorGridlines>
        <c:numFmt formatCode="General" sourceLinked="1"/>
        <c:majorTickMark val="none"/>
        <c:minorTickMark val="none"/>
        <c:tickLblPos val="nextTo"/>
        <c:spPr>
          <a:ln w="6351">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8871136"/>
        <c:crosses val="autoZero"/>
        <c:crossBetween val="between"/>
      </c:valAx>
      <c:spPr>
        <a:noFill/>
        <a:ln w="25404">
          <a:noFill/>
        </a:ln>
      </c:spPr>
    </c:plotArea>
    <c:legend>
      <c:legendPos val="b"/>
      <c:layout/>
      <c:overlay val="0"/>
      <c:spPr>
        <a:noFill/>
        <a:ln w="25404">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Lbls>
            <c:dLbl>
              <c:idx val="0"/>
              <c:layout>
                <c:manualLayout>
                  <c:x val="8.4427128900554205E-2"/>
                  <c:y val="-9.6559805024372392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7.0129957713619115E-2"/>
                  <c:y val="-3.7802149731283652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8704068241469857E-2"/>
                  <c:y val="-2.5868641419822598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vert="horz"/>
              <a:lstStyle/>
              <a:p>
                <a:pPr>
                  <a:defRPr sz="900" b="1"/>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Город Нарьян-Мар</c:v>
                </c:pt>
                <c:pt idx="1">
                  <c:v>Сельские поселения</c:v>
                </c:pt>
                <c:pt idx="2">
                  <c:v>Рабочий поселок Искателей</c:v>
                </c:pt>
              </c:strCache>
            </c:strRef>
          </c:cat>
          <c:val>
            <c:numRef>
              <c:f>Лист1!$B$2:$B$4</c:f>
              <c:numCache>
                <c:formatCode>0%</c:formatCode>
                <c:ptCount val="3"/>
                <c:pt idx="0">
                  <c:v>0.7200000000000002</c:v>
                </c:pt>
                <c:pt idx="1">
                  <c:v>7.0000000000000021E-2</c:v>
                </c:pt>
                <c:pt idx="2">
                  <c:v>0.21000000000000005</c:v>
                </c:pt>
              </c:numCache>
            </c:numRef>
          </c:val>
        </c:ser>
        <c:dLbls>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9.9398151771784002E-2"/>
          <c:y val="0.79914198225221844"/>
          <c:w val="0.80120348773500727"/>
          <c:h val="0.17704849393825778"/>
        </c:manualLayout>
      </c:layout>
      <c:overlay val="0"/>
      <c:spPr>
        <a:noFill/>
        <a:ln>
          <a:noFill/>
        </a:ln>
        <a:effectLst/>
      </c:spPr>
      <c:txPr>
        <a:bodyPr rot="0" vert="horz"/>
        <a:lstStyle/>
        <a:p>
          <a:pPr>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explosion val="4"/>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Lbls>
            <c:dLbl>
              <c:idx val="0"/>
              <c:layout>
                <c:manualLayout>
                  <c:x val="-1.9487113291166484E-2"/>
                  <c:y val="-8.5933777508580653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6456262639301252E-2"/>
                  <c:y val="-4.3804562891177061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0996514779914805E-2"/>
                  <c:y val="-6.8374722390470415E-3"/>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от 21 года до 35 лет</c:v>
                </c:pt>
                <c:pt idx="1">
                  <c:v>от 36 до 50 лет</c:v>
                </c:pt>
                <c:pt idx="2">
                  <c:v>старше 51 года</c:v>
                </c:pt>
              </c:strCache>
            </c:strRef>
          </c:cat>
          <c:val>
            <c:numRef>
              <c:f>Лист1!$B$2:$B$4</c:f>
              <c:numCache>
                <c:formatCode>0%</c:formatCode>
                <c:ptCount val="3"/>
                <c:pt idx="0">
                  <c:v>0.4300000000000001</c:v>
                </c:pt>
                <c:pt idx="1">
                  <c:v>0.46</c:v>
                </c:pt>
                <c:pt idx="2">
                  <c:v>0.11</c:v>
                </c:pt>
              </c:numCache>
            </c:numRef>
          </c:val>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084917140035252"/>
          <c:y val="2.9572054566140609E-3"/>
          <c:w val="0.87350216358090349"/>
          <c:h val="0.86264526721394108"/>
        </c:manualLayout>
      </c:layout>
      <c:pie3DChart>
        <c:varyColors val="1"/>
        <c:ser>
          <c:idx val="0"/>
          <c:order val="0"/>
          <c:tx>
            <c:strRef>
              <c:f>Лист1!$B$1</c:f>
              <c:strCache>
                <c:ptCount val="1"/>
                <c:pt idx="0">
                  <c:v>Столбец1</c:v>
                </c:pt>
              </c:strCache>
            </c:strRef>
          </c:tx>
          <c:explosion val="42"/>
          <c:dPt>
            <c:idx val="0"/>
            <c:bubble3D val="0"/>
            <c:spPr>
              <a:solidFill>
                <a:schemeClr val="accent1"/>
              </a:solidFill>
              <a:ln w="25400">
                <a:solidFill>
                  <a:schemeClr val="lt1"/>
                </a:solidFill>
              </a:ln>
              <a:effectLst/>
              <a:sp3d contourW="25400">
                <a:contourClr>
                  <a:schemeClr val="lt1"/>
                </a:contourClr>
              </a:sp3d>
            </c:spPr>
          </c:dPt>
          <c:dPt>
            <c:idx val="1"/>
            <c:bubble3D val="0"/>
            <c:explosion val="0"/>
            <c:spPr>
              <a:solidFill>
                <a:schemeClr val="accent2"/>
              </a:solidFill>
              <a:ln w="25400">
                <a:solidFill>
                  <a:schemeClr val="lt1"/>
                </a:solidFill>
              </a:ln>
              <a:effectLst/>
              <a:sp3d contourW="25400">
                <a:contourClr>
                  <a:schemeClr val="lt1"/>
                </a:contourClr>
              </a:sp3d>
            </c:spPr>
          </c:dPt>
          <c:dLbls>
            <c:dLbl>
              <c:idx val="0"/>
              <c:layout>
                <c:manualLayout>
                  <c:x val="7.5133934661493734E-2"/>
                  <c:y val="1.4306151645207452E-3"/>
                </c:manualLayout>
              </c:layou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0.12254205929176885"/>
                  <c:y val="-4.3756097011478749E-2"/>
                </c:manualLayout>
              </c:layou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rot="0" vert="horz"/>
              <a:lstStyle/>
              <a:p>
                <a:pPr>
                  <a:defRPr b="1"/>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Без работы</c:v>
                </c:pt>
                <c:pt idx="1">
                  <c:v>Работаю</c:v>
                </c:pt>
              </c:strCache>
            </c:strRef>
          </c:cat>
          <c:val>
            <c:numRef>
              <c:f>Лист1!$B$2:$B$3</c:f>
              <c:numCache>
                <c:formatCode>General</c:formatCode>
                <c:ptCount val="2"/>
                <c:pt idx="0">
                  <c:v>7</c:v>
                </c:pt>
                <c:pt idx="1">
                  <c:v>93</c:v>
                </c:pt>
              </c:numCache>
            </c:numRef>
          </c:val>
        </c:ser>
        <c:dLbls>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0.29620525026638794"/>
          <c:y val="0.91734269702773641"/>
          <c:w val="0.407589499467224"/>
          <c:h val="5.5630275945236604E-2"/>
        </c:manualLayout>
      </c:layout>
      <c:overlay val="0"/>
      <c:spPr>
        <a:noFill/>
        <a:ln>
          <a:noFill/>
        </a:ln>
        <a:effectLst/>
      </c:spPr>
      <c:txPr>
        <a:bodyPr rot="0" vert="horz"/>
        <a:lstStyle/>
        <a:p>
          <a:pPr>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lgn="just">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explosion val="18"/>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dLbl>
              <c:idx val="0"/>
              <c:layout>
                <c:manualLayout>
                  <c:x val="4.8497193059201145E-3"/>
                  <c:y val="-0.11178665166854163"/>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3700787401574805E-2"/>
                  <c:y val="5.1825396825396823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4569572032662581E-2"/>
                  <c:y val="-1.0259967504061954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849090587775374E-2"/>
                  <c:y val="-1.4673090119660902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vert="horz"/>
              <a:lstStyle/>
              <a:p>
                <a:pPr>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1 ребенок</c:v>
                </c:pt>
                <c:pt idx="1">
                  <c:v>2 ребенка</c:v>
                </c:pt>
                <c:pt idx="2">
                  <c:v>3 и более детей</c:v>
                </c:pt>
                <c:pt idx="3">
                  <c:v>нет детей</c:v>
                </c:pt>
              </c:strCache>
            </c:strRef>
          </c:cat>
          <c:val>
            <c:numRef>
              <c:f>Лист1!$B$2:$B$5</c:f>
              <c:numCache>
                <c:formatCode>0.00%</c:formatCode>
                <c:ptCount val="4"/>
                <c:pt idx="0">
                  <c:v>0.3000000000000001</c:v>
                </c:pt>
                <c:pt idx="1">
                  <c:v>0.44</c:v>
                </c:pt>
                <c:pt idx="2">
                  <c:v>8.0000000000000029E-2</c:v>
                </c:pt>
                <c:pt idx="3">
                  <c:v>0.18000000000000005</c:v>
                </c:pt>
              </c:numCache>
            </c:numRef>
          </c:val>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vert="horz"/>
        <a:lstStyle/>
        <a:p>
          <a:pPr>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lgn="just">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3942945597299789E-2"/>
          <c:y val="2.5863555376745792E-3"/>
          <c:w val="0.83222480815026867"/>
          <c:h val="0.66084129994699736"/>
        </c:manualLayout>
      </c:layout>
      <c:pie3DChart>
        <c:varyColors val="1"/>
        <c:ser>
          <c:idx val="0"/>
          <c:order val="0"/>
          <c:tx>
            <c:strRef>
              <c:f>Лист1!$B$1</c:f>
              <c:strCache>
                <c:ptCount val="1"/>
                <c:pt idx="0">
                  <c:v>Продажи</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Lbls>
            <c:dLbl>
              <c:idx val="0"/>
              <c:layout>
                <c:manualLayout>
                  <c:x val="0.20653266053010985"/>
                  <c:y val="-0.24572323716452443"/>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1013295469213909E-3"/>
                  <c:y val="-2.1606133225441682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626201779422382E-3"/>
                  <c:y val="0"/>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Лист1!$A$2:$A$6</c:f>
              <c:strCache>
                <c:ptCount val="5"/>
                <c:pt idx="0">
                  <c:v>Высшее образование</c:v>
                </c:pt>
                <c:pt idx="1">
                  <c:v>Научная степень</c:v>
                </c:pt>
                <c:pt idx="2">
                  <c:v>Неполное высшее образование</c:v>
                </c:pt>
                <c:pt idx="3">
                  <c:v>Общее образование</c:v>
                </c:pt>
                <c:pt idx="4">
                  <c:v>Среднее специальное образование</c:v>
                </c:pt>
              </c:strCache>
            </c:strRef>
          </c:cat>
          <c:val>
            <c:numRef>
              <c:f>Лист1!$B$2:$B$6</c:f>
              <c:numCache>
                <c:formatCode>0%</c:formatCode>
                <c:ptCount val="5"/>
                <c:pt idx="0">
                  <c:v>0.75000000000000022</c:v>
                </c:pt>
                <c:pt idx="1">
                  <c:v>0</c:v>
                </c:pt>
                <c:pt idx="2">
                  <c:v>3.0000000000000002E-2</c:v>
                </c:pt>
                <c:pt idx="3">
                  <c:v>0.11</c:v>
                </c:pt>
                <c:pt idx="4">
                  <c:v>0.11</c:v>
                </c:pt>
              </c:numCache>
            </c:numRef>
          </c:val>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
          <c:y val="0.65767223761061533"/>
          <c:w val="0.92734025742494053"/>
          <c:h val="0.33840839065077366"/>
        </c:manualLayout>
      </c:layout>
      <c:overlay val="0"/>
      <c:spPr>
        <a:noFill/>
        <a:ln>
          <a:noFill/>
        </a:ln>
        <a:effectLst/>
      </c:spPr>
      <c:txPr>
        <a:bodyPr rot="0" spcFirstLastPara="1" vertOverflow="ellipsis" vert="horz" wrap="square" anchor="ctr" anchorCtr="1"/>
        <a:lstStyle/>
        <a:p>
          <a:pPr algn="just">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075426241981688"/>
          <c:y val="0.10268560179977505"/>
          <c:w val="0.48585242330070966"/>
          <c:h val="0.67530290930246839"/>
        </c:manualLayout>
      </c:layout>
      <c:pieChart>
        <c:varyColors val="1"/>
        <c:ser>
          <c:idx val="0"/>
          <c:order val="0"/>
          <c:tx>
            <c:strRef>
              <c:f>Лист1!$B$1</c:f>
              <c:strCache>
                <c:ptCount val="1"/>
                <c:pt idx="0">
                  <c:v>Столбец1</c:v>
                </c:pt>
              </c:strCache>
            </c:strRef>
          </c:tx>
          <c:explosion val="12"/>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Pt>
            <c:idx val="4"/>
            <c:bubble3D val="0"/>
            <c:spPr>
              <a:solidFill>
                <a:schemeClr val="accent5"/>
              </a:solidFill>
              <a:ln>
                <a:noFill/>
              </a:ln>
              <a:effectLst>
                <a:outerShdw blurRad="63500" sx="102000" sy="102000" algn="ctr" rotWithShape="0">
                  <a:prstClr val="black">
                    <a:alpha val="20000"/>
                  </a:prstClr>
                </a:outerShdw>
              </a:effectLst>
            </c:spPr>
          </c:dPt>
          <c:dLbls>
            <c:dLbl>
              <c:idx val="0"/>
              <c:layout>
                <c:manualLayout>
                  <c:x val="6.2992848785468E-2"/>
                  <c:y val="0"/>
                </c:manualLayout>
              </c:layout>
              <c:tx>
                <c:rich>
                  <a:bodyPr/>
                  <a:lstStyle/>
                  <a:p>
                    <a:fld id="{723CF4D7-D6E1-4AAE-AC32-3FEC52602789}" type="CATEGORYNAME">
                      <a:rPr lang="ru-RU"/>
                      <a:pPr/>
                      <a:t>[ИМЯ КАТЕГОРИИ]</a:t>
                    </a:fld>
                    <a:r>
                      <a:rPr lang="ru-RU" baseline="0"/>
                      <a:t>; </a:t>
                    </a:r>
                    <a:fld id="{E619758B-6A5F-4262-8B69-AFE5B5EF65E4}" type="VALUE">
                      <a:rPr lang="ru-RU" baseline="0"/>
                      <a:pPr/>
                      <a:t>[ЗНАЧЕНИЕ]</a:t>
                    </a:fld>
                    <a:r>
                      <a:rPr lang="ru-RU" baseline="0"/>
                      <a:t>; </a:t>
                    </a:r>
                  </a:p>
                </c:rich>
              </c:tx>
              <c:dLblPos val="bestFit"/>
              <c:showLegendKey val="0"/>
              <c:showVal val="1"/>
              <c:showCatName val="1"/>
              <c:showSerName val="0"/>
              <c:showPercent val="1"/>
              <c:showBubbleSize val="0"/>
              <c:extLst>
                <c:ext xmlns:c15="http://schemas.microsoft.com/office/drawing/2012/chart" uri="{CE6537A1-D6FC-4f65-9D91-7224C49458BB}">
                  <c15:layout/>
                  <c15:dlblFieldTable/>
                  <c15:showDataLabelsRange val="0"/>
                </c:ext>
              </c:extLst>
            </c:dLbl>
            <c:dLbl>
              <c:idx val="1"/>
              <c:layout>
                <c:manualLayout>
                  <c:x val="7.2337669747803396E-2"/>
                  <c:y val="0.1131155100939485"/>
                </c:manualLayout>
              </c:layout>
              <c:tx>
                <c:rich>
                  <a:bodyPr/>
                  <a:lstStyle/>
                  <a:p>
                    <a:fld id="{6D7C2EB1-73C5-4B2E-99AC-14CBFB940E75}" type="CATEGORYNAME">
                      <a:rPr lang="ru-RU"/>
                      <a:pPr/>
                      <a:t>[ИМЯ КАТЕГОРИИ]</a:t>
                    </a:fld>
                    <a:r>
                      <a:rPr lang="ru-RU" baseline="0"/>
                      <a:t>; </a:t>
                    </a:r>
                    <a:fld id="{191B3336-048E-433A-B273-422D1C8C49E7}" type="VALUE">
                      <a:rPr lang="ru-RU" baseline="0"/>
                      <a:pPr/>
                      <a:t>[ЗНАЧЕНИЕ]</a:t>
                    </a:fld>
                    <a:r>
                      <a:rPr lang="ru-RU" baseline="0"/>
                      <a:t>; </a:t>
                    </a:r>
                  </a:p>
                </c:rich>
              </c:tx>
              <c:dLblPos val="bestFit"/>
              <c:showLegendKey val="0"/>
              <c:showVal val="1"/>
              <c:showCatName val="1"/>
              <c:showSerName val="0"/>
              <c:showPercent val="1"/>
              <c:showBubbleSize val="0"/>
              <c:extLst>
                <c:ext xmlns:c15="http://schemas.microsoft.com/office/drawing/2012/chart" uri="{CE6537A1-D6FC-4f65-9D91-7224C49458BB}">
                  <c15:layout>
                    <c:manualLayout>
                      <c:w val="0.20305260755449048"/>
                      <c:h val="0.27575784335369291"/>
                    </c:manualLayout>
                  </c15:layout>
                  <c15:dlblFieldTable/>
                  <c15:showDataLabelsRange val="0"/>
                </c:ext>
              </c:extLst>
            </c:dLbl>
            <c:dLbl>
              <c:idx val="2"/>
              <c:layout>
                <c:manualLayout>
                  <c:x val="7.9711240914162873E-2"/>
                  <c:y val="0.12164196074680954"/>
                </c:manualLayout>
              </c:layout>
              <c:tx>
                <c:rich>
                  <a:bodyPr/>
                  <a:lstStyle/>
                  <a:p>
                    <a:fld id="{245876BD-1702-4D45-AD53-25C35FEC47F2}" type="CATEGORYNAME">
                      <a:rPr lang="ru-RU"/>
                      <a:pPr/>
                      <a:t>[ИМЯ КАТЕГОРИИ]</a:t>
                    </a:fld>
                    <a:r>
                      <a:rPr lang="ru-RU" baseline="0"/>
                      <a:t>; </a:t>
                    </a:r>
                    <a:fld id="{944D144A-EEB8-42DF-B082-F0E6E56350E8}" type="VALUE">
                      <a:rPr lang="ru-RU" baseline="0"/>
                      <a:pPr/>
                      <a:t>[ЗНАЧЕНИЕ]</a:t>
                    </a:fld>
                    <a:r>
                      <a:rPr lang="ru-RU" baseline="0"/>
                      <a:t>; </a:t>
                    </a:r>
                  </a:p>
                </c:rich>
              </c:tx>
              <c:dLblPos val="bestFit"/>
              <c:showLegendKey val="0"/>
              <c:showVal val="1"/>
              <c:showCatName val="1"/>
              <c:showSerName val="0"/>
              <c:showPercent val="1"/>
              <c:showBubbleSize val="0"/>
              <c:extLst>
                <c:ext xmlns:c15="http://schemas.microsoft.com/office/drawing/2012/chart" uri="{CE6537A1-D6FC-4f65-9D91-7224C49458BB}">
                  <c15:layout/>
                  <c15:dlblFieldTable/>
                  <c15:showDataLabelsRange val="0"/>
                </c:ext>
              </c:extLst>
            </c:dLbl>
            <c:dLbl>
              <c:idx val="3"/>
              <c:layout>
                <c:manualLayout>
                  <c:x val="-0.1446935980828484"/>
                  <c:y val="-1.2237839428949883E-2"/>
                </c:manualLayout>
              </c:layout>
              <c:tx>
                <c:rich>
                  <a:bodyPr/>
                  <a:lstStyle/>
                  <a:p>
                    <a:fld id="{E10AEA06-777B-483C-B055-EC94F39BAC02}" type="CATEGORYNAME">
                      <a:rPr lang="ru-RU"/>
                      <a:pPr/>
                      <a:t>[ИМЯ КАТЕГОРИИ]</a:t>
                    </a:fld>
                    <a:r>
                      <a:rPr lang="ru-RU" baseline="0"/>
                      <a:t>; </a:t>
                    </a:r>
                    <a:fld id="{BB51E5B4-AC58-4E9F-94C6-A712125CEFFB}" type="VALUE">
                      <a:rPr lang="ru-RU" baseline="0"/>
                      <a:pPr/>
                      <a:t>[ЗНАЧЕНИЕ]</a:t>
                    </a:fld>
                    <a:r>
                      <a:rPr lang="ru-RU" baseline="0"/>
                      <a:t>; </a:t>
                    </a:r>
                  </a:p>
                </c:rich>
              </c:tx>
              <c:dLblPos val="bestFit"/>
              <c:showLegendKey val="0"/>
              <c:showVal val="1"/>
              <c:showCatName val="1"/>
              <c:showSerName val="0"/>
              <c:showPercent val="1"/>
              <c:showBubbleSize val="0"/>
              <c:extLst>
                <c:ext xmlns:c15="http://schemas.microsoft.com/office/drawing/2012/chart" uri="{CE6537A1-D6FC-4f65-9D91-7224C49458BB}">
                  <c15:layout/>
                  <c15:dlblFieldTable/>
                  <c15:showDataLabelsRange val="0"/>
                </c:ext>
              </c:extLst>
            </c:dLbl>
            <c:dLbl>
              <c:idx val="4"/>
              <c:layout>
                <c:manualLayout>
                  <c:x val="-4.5804093765387764E-2"/>
                  <c:y val="-2.2295897223373318E-2"/>
                </c:manualLayout>
              </c:layout>
              <c:tx>
                <c:rich>
                  <a:bodyPr/>
                  <a:lstStyle/>
                  <a:p>
                    <a:fld id="{E9687206-8DC5-4BE2-9CDD-9CD9D34EA56A}" type="CATEGORYNAME">
                      <a:rPr lang="ru-RU"/>
                      <a:pPr/>
                      <a:t>[ИМЯ КАТЕГОРИИ]</a:t>
                    </a:fld>
                    <a:r>
                      <a:rPr lang="ru-RU" baseline="0"/>
                      <a:t>; </a:t>
                    </a:r>
                    <a:fld id="{6A21E5C0-26BD-4B6C-9CA9-C301F2D06574}" type="VALUE">
                      <a:rPr lang="ru-RU" baseline="0"/>
                      <a:pPr/>
                      <a:t>[ЗНАЧЕНИЕ]</a:t>
                    </a:fld>
                    <a:r>
                      <a:rPr lang="ru-RU" baseline="0"/>
                      <a:t>; </a:t>
                    </a:r>
                  </a:p>
                </c:rich>
              </c:tx>
              <c:dLblPos val="bestFit"/>
              <c:showLegendKey val="0"/>
              <c:showVal val="1"/>
              <c:showCatName val="1"/>
              <c:showSerName val="0"/>
              <c:showPercent val="1"/>
              <c:showBubbleSize val="0"/>
              <c:extLst>
                <c:ext xmlns:c15="http://schemas.microsoft.com/office/drawing/2012/chart" uri="{CE6537A1-D6FC-4f65-9D91-7224C49458BB}">
                  <c15:layout/>
                  <c15:dlblFieldTable/>
                  <c15:showDataLabelsRange val="0"/>
                </c:ext>
              </c:extLst>
            </c:dLbl>
            <c:spPr>
              <a:noFill/>
              <a:ln>
                <a:noFill/>
              </a:ln>
              <a:effectLst/>
            </c:spPr>
            <c:txPr>
              <a:bodyPr rot="0" vert="horz"/>
              <a:lstStyle/>
              <a:p>
                <a:pPr>
                  <a:defRPr/>
                </a:pPr>
                <a:endParaRPr lang="ru-RU"/>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более 60 тыс. рублей</c:v>
                </c:pt>
                <c:pt idx="1">
                  <c:v>до 15 тыс. рублей</c:v>
                </c:pt>
                <c:pt idx="2">
                  <c:v>от 15 до 25 тыс. рублей</c:v>
                </c:pt>
                <c:pt idx="3">
                  <c:v>от 25 до 40 тыс. рублей</c:v>
                </c:pt>
                <c:pt idx="4">
                  <c:v>от 40 до 60 тыс. рублей</c:v>
                </c:pt>
              </c:strCache>
            </c:strRef>
          </c:cat>
          <c:val>
            <c:numRef>
              <c:f>Лист1!$B$2:$B$6</c:f>
              <c:numCache>
                <c:formatCode>0%</c:formatCode>
                <c:ptCount val="5"/>
                <c:pt idx="0">
                  <c:v>0.18000000000000005</c:v>
                </c:pt>
                <c:pt idx="1">
                  <c:v>7.0000000000000021E-2</c:v>
                </c:pt>
                <c:pt idx="2">
                  <c:v>0.21000000000000005</c:v>
                </c:pt>
                <c:pt idx="3">
                  <c:v>0.29000000000000009</c:v>
                </c:pt>
                <c:pt idx="4">
                  <c:v>0.25</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Неудовлетворительно</c:v>
                </c:pt>
              </c:strCache>
            </c:strRef>
          </c:tx>
          <c:invertIfNegative val="0"/>
          <c:cat>
            <c:strRef>
              <c:f>Лист1!$A$2:$A$5</c:f>
              <c:strCache>
                <c:ptCount val="4"/>
                <c:pt idx="0">
                  <c:v>Услуги доп. образования детей</c:v>
                </c:pt>
                <c:pt idx="1">
                  <c:v>Услуги детского отдыха и оздоровления</c:v>
                </c:pt>
                <c:pt idx="2">
                  <c:v>Услуги дошкольного образования</c:v>
                </c:pt>
                <c:pt idx="3">
                  <c:v>Медицинские услуги</c:v>
                </c:pt>
              </c:strCache>
            </c:strRef>
          </c:cat>
          <c:val>
            <c:numRef>
              <c:f>Лист1!$B$2:$B$5</c:f>
              <c:numCache>
                <c:formatCode>0.0%</c:formatCode>
                <c:ptCount val="4"/>
                <c:pt idx="0">
                  <c:v>0.32000000000000012</c:v>
                </c:pt>
                <c:pt idx="1">
                  <c:v>0.32000000000000012</c:v>
                </c:pt>
                <c:pt idx="2">
                  <c:v>0.29000000000000009</c:v>
                </c:pt>
                <c:pt idx="3">
                  <c:v>0.4300000000000001</c:v>
                </c:pt>
              </c:numCache>
            </c:numRef>
          </c:val>
        </c:ser>
        <c:ser>
          <c:idx val="1"/>
          <c:order val="1"/>
          <c:tx>
            <c:strRef>
              <c:f>Лист1!$C$1</c:f>
              <c:strCache>
                <c:ptCount val="1"/>
                <c:pt idx="0">
                  <c:v>Скорее неудовлетворительно</c:v>
                </c:pt>
              </c:strCache>
            </c:strRef>
          </c:tx>
          <c:invertIfNegative val="0"/>
          <c:cat>
            <c:strRef>
              <c:f>Лист1!$A$2:$A$5</c:f>
              <c:strCache>
                <c:ptCount val="4"/>
                <c:pt idx="0">
                  <c:v>Услуги доп. образования детей</c:v>
                </c:pt>
                <c:pt idx="1">
                  <c:v>Услуги детского отдыха и оздоровления</c:v>
                </c:pt>
                <c:pt idx="2">
                  <c:v>Услуги дошкольного образования</c:v>
                </c:pt>
                <c:pt idx="3">
                  <c:v>Медицинские услуги</c:v>
                </c:pt>
              </c:strCache>
            </c:strRef>
          </c:cat>
          <c:val>
            <c:numRef>
              <c:f>Лист1!$C$2:$C$5</c:f>
              <c:numCache>
                <c:formatCode>0.0%</c:formatCode>
                <c:ptCount val="4"/>
                <c:pt idx="0">
                  <c:v>0.32000000000000012</c:v>
                </c:pt>
                <c:pt idx="1">
                  <c:v>0.29000000000000009</c:v>
                </c:pt>
                <c:pt idx="2">
                  <c:v>0.14000000000000001</c:v>
                </c:pt>
                <c:pt idx="3">
                  <c:v>0.25</c:v>
                </c:pt>
              </c:numCache>
            </c:numRef>
          </c:val>
        </c:ser>
        <c:ser>
          <c:idx val="2"/>
          <c:order val="2"/>
          <c:tx>
            <c:strRef>
              <c:f>Лист1!$D$1</c:f>
              <c:strCache>
                <c:ptCount val="1"/>
                <c:pt idx="0">
                  <c:v>Скорее удовлетворительно</c:v>
                </c:pt>
              </c:strCache>
            </c:strRef>
          </c:tx>
          <c:invertIfNegative val="0"/>
          <c:cat>
            <c:strRef>
              <c:f>Лист1!$A$2:$A$5</c:f>
              <c:strCache>
                <c:ptCount val="4"/>
                <c:pt idx="0">
                  <c:v>Услуги доп. образования детей</c:v>
                </c:pt>
                <c:pt idx="1">
                  <c:v>Услуги детского отдыха и оздоровления</c:v>
                </c:pt>
                <c:pt idx="2">
                  <c:v>Услуги дошкольного образования</c:v>
                </c:pt>
                <c:pt idx="3">
                  <c:v>Медицинские услуги</c:v>
                </c:pt>
              </c:strCache>
            </c:strRef>
          </c:cat>
          <c:val>
            <c:numRef>
              <c:f>Лист1!$D$2:$D$5</c:f>
              <c:numCache>
                <c:formatCode>0.0%</c:formatCode>
                <c:ptCount val="4"/>
                <c:pt idx="0">
                  <c:v>0.29000000000000009</c:v>
                </c:pt>
                <c:pt idx="1">
                  <c:v>0.35000000000000009</c:v>
                </c:pt>
                <c:pt idx="2">
                  <c:v>0.46</c:v>
                </c:pt>
                <c:pt idx="3">
                  <c:v>0.32000000000000012</c:v>
                </c:pt>
              </c:numCache>
            </c:numRef>
          </c:val>
        </c:ser>
        <c:ser>
          <c:idx val="3"/>
          <c:order val="3"/>
          <c:tx>
            <c:strRef>
              <c:f>Лист1!$E$1</c:f>
              <c:strCache>
                <c:ptCount val="1"/>
                <c:pt idx="0">
                  <c:v>Удовлетворительно</c:v>
                </c:pt>
              </c:strCache>
            </c:strRef>
          </c:tx>
          <c:invertIfNegative val="0"/>
          <c:cat>
            <c:strRef>
              <c:f>Лист1!$A$2:$A$5</c:f>
              <c:strCache>
                <c:ptCount val="4"/>
                <c:pt idx="0">
                  <c:v>Услуги доп. образования детей</c:v>
                </c:pt>
                <c:pt idx="1">
                  <c:v>Услуги детского отдыха и оздоровления</c:v>
                </c:pt>
                <c:pt idx="2">
                  <c:v>Услуги дошкольного образования</c:v>
                </c:pt>
                <c:pt idx="3">
                  <c:v>Медицинские услуги</c:v>
                </c:pt>
              </c:strCache>
            </c:strRef>
          </c:cat>
          <c:val>
            <c:numRef>
              <c:f>Лист1!$E$2:$E$5</c:f>
              <c:numCache>
                <c:formatCode>0.0%</c:formatCode>
                <c:ptCount val="4"/>
                <c:pt idx="0">
                  <c:v>7.0000000000000021E-2</c:v>
                </c:pt>
                <c:pt idx="1">
                  <c:v>4.0000000000000015E-2</c:v>
                </c:pt>
                <c:pt idx="2">
                  <c:v>0.11</c:v>
                </c:pt>
                <c:pt idx="3">
                  <c:v>0</c:v>
                </c:pt>
              </c:numCache>
            </c:numRef>
          </c:val>
        </c:ser>
        <c:dLbls>
          <c:showLegendKey val="0"/>
          <c:showVal val="0"/>
          <c:showCatName val="0"/>
          <c:showSerName val="0"/>
          <c:showPercent val="0"/>
          <c:showBubbleSize val="0"/>
        </c:dLbls>
        <c:gapWidth val="150"/>
        <c:axId val="210371608"/>
        <c:axId val="210370824"/>
      </c:barChart>
      <c:catAx>
        <c:axId val="210371608"/>
        <c:scaling>
          <c:orientation val="minMax"/>
        </c:scaling>
        <c:delete val="0"/>
        <c:axPos val="b"/>
        <c:numFmt formatCode="General" sourceLinked="0"/>
        <c:majorTickMark val="none"/>
        <c:minorTickMark val="none"/>
        <c:tickLblPos val="nextTo"/>
        <c:txPr>
          <a:bodyPr/>
          <a:lstStyle/>
          <a:p>
            <a:pPr>
              <a:defRPr sz="800" b="1"/>
            </a:pPr>
            <a:endParaRPr lang="ru-RU"/>
          </a:p>
        </c:txPr>
        <c:crossAx val="210370824"/>
        <c:crosses val="autoZero"/>
        <c:auto val="1"/>
        <c:lblAlgn val="ctr"/>
        <c:lblOffset val="100"/>
        <c:noMultiLvlLbl val="0"/>
      </c:catAx>
      <c:valAx>
        <c:axId val="210370824"/>
        <c:scaling>
          <c:orientation val="minMax"/>
        </c:scaling>
        <c:delete val="0"/>
        <c:axPos val="l"/>
        <c:majorGridlines/>
        <c:numFmt formatCode="0.0%" sourceLinked="1"/>
        <c:majorTickMark val="none"/>
        <c:minorTickMark val="none"/>
        <c:tickLblPos val="nextTo"/>
        <c:crossAx val="210371608"/>
        <c:crosses val="autoZero"/>
        <c:crossBetween val="between"/>
      </c:valAx>
    </c:plotArea>
    <c:legend>
      <c:legendPos val="r"/>
      <c:layout>
        <c:manualLayout>
          <c:xMode val="edge"/>
          <c:yMode val="edge"/>
          <c:x val="0.72561474978642049"/>
          <c:y val="5.5454519909555224E-2"/>
          <c:w val="0.27438525021357901"/>
          <c:h val="0.86189732643495565"/>
        </c:manualLayout>
      </c:layout>
      <c:overlay val="0"/>
      <c:txPr>
        <a:bodyPr/>
        <a:lstStyle/>
        <a:p>
          <a:pPr>
            <a:defRPr sz="10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Неудовлетворительно</c:v>
                </c:pt>
              </c:strCache>
            </c:strRef>
          </c:tx>
          <c:invertIfNegative val="0"/>
          <c:cat>
            <c:strRef>
              <c:f>Лист1!$A$2:$A$4</c:f>
              <c:strCache>
                <c:ptCount val="3"/>
                <c:pt idx="0">
                  <c:v>Услуги психол.-педагог. сопровождения детей с огран. возм-ми здоровья</c:v>
                </c:pt>
                <c:pt idx="1">
                  <c:v>Услуги в сфере культуры</c:v>
                </c:pt>
                <c:pt idx="2">
                  <c:v>Услуги ЖКХ</c:v>
                </c:pt>
              </c:strCache>
            </c:strRef>
          </c:cat>
          <c:val>
            <c:numRef>
              <c:f>Лист1!$B$2:$B$4</c:f>
              <c:numCache>
                <c:formatCode>0.0%</c:formatCode>
                <c:ptCount val="3"/>
                <c:pt idx="0">
                  <c:v>0.3600000000000001</c:v>
                </c:pt>
                <c:pt idx="1">
                  <c:v>0.32000000000000012</c:v>
                </c:pt>
                <c:pt idx="2">
                  <c:v>0.46</c:v>
                </c:pt>
              </c:numCache>
            </c:numRef>
          </c:val>
        </c:ser>
        <c:ser>
          <c:idx val="1"/>
          <c:order val="1"/>
          <c:tx>
            <c:strRef>
              <c:f>Лист1!$C$1</c:f>
              <c:strCache>
                <c:ptCount val="1"/>
                <c:pt idx="0">
                  <c:v>Скорее неудовлетворительно</c:v>
                </c:pt>
              </c:strCache>
            </c:strRef>
          </c:tx>
          <c:invertIfNegative val="0"/>
          <c:cat>
            <c:strRef>
              <c:f>Лист1!$A$2:$A$4</c:f>
              <c:strCache>
                <c:ptCount val="3"/>
                <c:pt idx="0">
                  <c:v>Услуги психол.-педагог. сопровождения детей с огран. возм-ми здоровья</c:v>
                </c:pt>
                <c:pt idx="1">
                  <c:v>Услуги в сфере культуры</c:v>
                </c:pt>
                <c:pt idx="2">
                  <c:v>Услуги ЖКХ</c:v>
                </c:pt>
              </c:strCache>
            </c:strRef>
          </c:cat>
          <c:val>
            <c:numRef>
              <c:f>Лист1!$C$2:$C$4</c:f>
              <c:numCache>
                <c:formatCode>0.0%</c:formatCode>
                <c:ptCount val="3"/>
                <c:pt idx="0">
                  <c:v>0.29000000000000009</c:v>
                </c:pt>
                <c:pt idx="1">
                  <c:v>0.21000000000000005</c:v>
                </c:pt>
                <c:pt idx="2">
                  <c:v>0.4300000000000001</c:v>
                </c:pt>
              </c:numCache>
            </c:numRef>
          </c:val>
        </c:ser>
        <c:ser>
          <c:idx val="2"/>
          <c:order val="2"/>
          <c:tx>
            <c:strRef>
              <c:f>Лист1!$D$1</c:f>
              <c:strCache>
                <c:ptCount val="1"/>
                <c:pt idx="0">
                  <c:v>Скорее удовлетворительно</c:v>
                </c:pt>
              </c:strCache>
            </c:strRef>
          </c:tx>
          <c:invertIfNegative val="0"/>
          <c:cat>
            <c:strRef>
              <c:f>Лист1!$A$2:$A$4</c:f>
              <c:strCache>
                <c:ptCount val="3"/>
                <c:pt idx="0">
                  <c:v>Услуги психол.-педагог. сопровождения детей с огран. возм-ми здоровья</c:v>
                </c:pt>
                <c:pt idx="1">
                  <c:v>Услуги в сфере культуры</c:v>
                </c:pt>
                <c:pt idx="2">
                  <c:v>Услуги ЖКХ</c:v>
                </c:pt>
              </c:strCache>
            </c:strRef>
          </c:cat>
          <c:val>
            <c:numRef>
              <c:f>Лист1!$D$2:$D$4</c:f>
              <c:numCache>
                <c:formatCode>0.0%</c:formatCode>
                <c:ptCount val="3"/>
                <c:pt idx="0">
                  <c:v>0.21000000000000005</c:v>
                </c:pt>
                <c:pt idx="1">
                  <c:v>0.4300000000000001</c:v>
                </c:pt>
                <c:pt idx="2">
                  <c:v>7.0000000000000021E-2</c:v>
                </c:pt>
              </c:numCache>
            </c:numRef>
          </c:val>
        </c:ser>
        <c:ser>
          <c:idx val="3"/>
          <c:order val="3"/>
          <c:tx>
            <c:strRef>
              <c:f>Лист1!$E$1</c:f>
              <c:strCache>
                <c:ptCount val="1"/>
                <c:pt idx="0">
                  <c:v>Удовлетворительно</c:v>
                </c:pt>
              </c:strCache>
            </c:strRef>
          </c:tx>
          <c:invertIfNegative val="0"/>
          <c:cat>
            <c:strRef>
              <c:f>Лист1!$A$2:$A$4</c:f>
              <c:strCache>
                <c:ptCount val="3"/>
                <c:pt idx="0">
                  <c:v>Услуги психол.-педагог. сопровождения детей с огран. возм-ми здоровья</c:v>
                </c:pt>
                <c:pt idx="1">
                  <c:v>Услуги в сфере культуры</c:v>
                </c:pt>
                <c:pt idx="2">
                  <c:v>Услуги ЖКХ</c:v>
                </c:pt>
              </c:strCache>
            </c:strRef>
          </c:cat>
          <c:val>
            <c:numRef>
              <c:f>Лист1!$E$2:$E$4</c:f>
              <c:numCache>
                <c:formatCode>0.0%</c:formatCode>
                <c:ptCount val="3"/>
                <c:pt idx="0">
                  <c:v>0.14000000000000001</c:v>
                </c:pt>
                <c:pt idx="1">
                  <c:v>4.0000000000000015E-2</c:v>
                </c:pt>
                <c:pt idx="2">
                  <c:v>4.0000000000000015E-2</c:v>
                </c:pt>
              </c:numCache>
            </c:numRef>
          </c:val>
        </c:ser>
        <c:dLbls>
          <c:showLegendKey val="0"/>
          <c:showVal val="0"/>
          <c:showCatName val="0"/>
          <c:showSerName val="0"/>
          <c:showPercent val="0"/>
          <c:showBubbleSize val="0"/>
        </c:dLbls>
        <c:gapWidth val="150"/>
        <c:axId val="210372784"/>
        <c:axId val="210367688"/>
      </c:barChart>
      <c:catAx>
        <c:axId val="210372784"/>
        <c:scaling>
          <c:orientation val="minMax"/>
        </c:scaling>
        <c:delete val="0"/>
        <c:axPos val="b"/>
        <c:numFmt formatCode="General" sourceLinked="0"/>
        <c:majorTickMark val="none"/>
        <c:minorTickMark val="none"/>
        <c:tickLblPos val="nextTo"/>
        <c:txPr>
          <a:bodyPr/>
          <a:lstStyle/>
          <a:p>
            <a:pPr>
              <a:defRPr sz="800" b="1"/>
            </a:pPr>
            <a:endParaRPr lang="ru-RU"/>
          </a:p>
        </c:txPr>
        <c:crossAx val="210367688"/>
        <c:crosses val="autoZero"/>
        <c:auto val="1"/>
        <c:lblAlgn val="ctr"/>
        <c:lblOffset val="100"/>
        <c:noMultiLvlLbl val="0"/>
      </c:catAx>
      <c:valAx>
        <c:axId val="210367688"/>
        <c:scaling>
          <c:orientation val="minMax"/>
        </c:scaling>
        <c:delete val="0"/>
        <c:axPos val="l"/>
        <c:majorGridlines/>
        <c:numFmt formatCode="0.0%" sourceLinked="1"/>
        <c:majorTickMark val="none"/>
        <c:minorTickMark val="none"/>
        <c:tickLblPos val="nextTo"/>
        <c:crossAx val="210372784"/>
        <c:crosses val="autoZero"/>
        <c:crossBetween val="between"/>
      </c:valAx>
    </c:plotArea>
    <c:legend>
      <c:legendPos val="r"/>
      <c:layout>
        <c:manualLayout>
          <c:xMode val="edge"/>
          <c:yMode val="edge"/>
          <c:x val="0.72561474978642049"/>
          <c:y val="5.5454519909555224E-2"/>
          <c:w val="0.27438525021357901"/>
          <c:h val="0.86189732643495565"/>
        </c:manualLayout>
      </c:layout>
      <c:overlay val="0"/>
      <c:txPr>
        <a:bodyPr/>
        <a:lstStyle/>
        <a:p>
          <a:pPr>
            <a:defRPr sz="10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Неудовлетворительно</c:v>
                </c:pt>
              </c:strCache>
            </c:strRef>
          </c:tx>
          <c:invertIfNegative val="0"/>
          <c:cat>
            <c:strRef>
              <c:f>Лист1!$A$2:$A$5</c:f>
              <c:strCache>
                <c:ptCount val="4"/>
                <c:pt idx="0">
                  <c:v>Услуги розничной торговли</c:v>
                </c:pt>
                <c:pt idx="1">
                  <c:v>Услуги перевозок пассажиров наземным транспортом</c:v>
                </c:pt>
                <c:pt idx="2">
                  <c:v>Услуги связи</c:v>
                </c:pt>
                <c:pt idx="3">
                  <c:v>Услуги социального обслуживания</c:v>
                </c:pt>
              </c:strCache>
            </c:strRef>
          </c:cat>
          <c:val>
            <c:numRef>
              <c:f>Лист1!$B$2:$B$5</c:f>
              <c:numCache>
                <c:formatCode>0.0%</c:formatCode>
                <c:ptCount val="4"/>
                <c:pt idx="0">
                  <c:v>0.4300000000000001</c:v>
                </c:pt>
                <c:pt idx="1">
                  <c:v>0.25</c:v>
                </c:pt>
                <c:pt idx="2">
                  <c:v>0.46</c:v>
                </c:pt>
                <c:pt idx="3">
                  <c:v>0.17700000000000005</c:v>
                </c:pt>
              </c:numCache>
            </c:numRef>
          </c:val>
        </c:ser>
        <c:ser>
          <c:idx val="1"/>
          <c:order val="1"/>
          <c:tx>
            <c:strRef>
              <c:f>Лист1!$C$1</c:f>
              <c:strCache>
                <c:ptCount val="1"/>
                <c:pt idx="0">
                  <c:v>Скорее неудовлетворительно</c:v>
                </c:pt>
              </c:strCache>
            </c:strRef>
          </c:tx>
          <c:invertIfNegative val="0"/>
          <c:cat>
            <c:strRef>
              <c:f>Лист1!$A$2:$A$5</c:f>
              <c:strCache>
                <c:ptCount val="4"/>
                <c:pt idx="0">
                  <c:v>Услуги розничной торговли</c:v>
                </c:pt>
                <c:pt idx="1">
                  <c:v>Услуги перевозок пассажиров наземным транспортом</c:v>
                </c:pt>
                <c:pt idx="2">
                  <c:v>Услуги связи</c:v>
                </c:pt>
                <c:pt idx="3">
                  <c:v>Услуги социального обслуживания</c:v>
                </c:pt>
              </c:strCache>
            </c:strRef>
          </c:cat>
          <c:val>
            <c:numRef>
              <c:f>Лист1!$C$2:$C$5</c:f>
              <c:numCache>
                <c:formatCode>0.0%</c:formatCode>
                <c:ptCount val="4"/>
                <c:pt idx="0">
                  <c:v>0.29000000000000009</c:v>
                </c:pt>
                <c:pt idx="1">
                  <c:v>0.21000000000000005</c:v>
                </c:pt>
                <c:pt idx="2">
                  <c:v>0.34800000000000009</c:v>
                </c:pt>
                <c:pt idx="3">
                  <c:v>0.32000000000000012</c:v>
                </c:pt>
              </c:numCache>
            </c:numRef>
          </c:val>
        </c:ser>
        <c:ser>
          <c:idx val="2"/>
          <c:order val="2"/>
          <c:tx>
            <c:strRef>
              <c:f>Лист1!$D$1</c:f>
              <c:strCache>
                <c:ptCount val="1"/>
                <c:pt idx="0">
                  <c:v>Скорее удовлетворительно</c:v>
                </c:pt>
              </c:strCache>
            </c:strRef>
          </c:tx>
          <c:invertIfNegative val="0"/>
          <c:cat>
            <c:strRef>
              <c:f>Лист1!$A$2:$A$5</c:f>
              <c:strCache>
                <c:ptCount val="4"/>
                <c:pt idx="0">
                  <c:v>Услуги розничной торговли</c:v>
                </c:pt>
                <c:pt idx="1">
                  <c:v>Услуги перевозок пассажиров наземным транспортом</c:v>
                </c:pt>
                <c:pt idx="2">
                  <c:v>Услуги связи</c:v>
                </c:pt>
                <c:pt idx="3">
                  <c:v>Услуги социального обслуживания</c:v>
                </c:pt>
              </c:strCache>
            </c:strRef>
          </c:cat>
          <c:val>
            <c:numRef>
              <c:f>Лист1!$D$2:$D$5</c:f>
              <c:numCache>
                <c:formatCode>0.0%</c:formatCode>
                <c:ptCount val="4"/>
                <c:pt idx="0">
                  <c:v>0.25</c:v>
                </c:pt>
                <c:pt idx="1">
                  <c:v>0.4300000000000001</c:v>
                </c:pt>
                <c:pt idx="2">
                  <c:v>0.3000000000000001</c:v>
                </c:pt>
                <c:pt idx="3">
                  <c:v>0.40100000000000002</c:v>
                </c:pt>
              </c:numCache>
            </c:numRef>
          </c:val>
        </c:ser>
        <c:ser>
          <c:idx val="3"/>
          <c:order val="3"/>
          <c:tx>
            <c:strRef>
              <c:f>Лист1!$E$1</c:f>
              <c:strCache>
                <c:ptCount val="1"/>
                <c:pt idx="0">
                  <c:v>Удовлетворительно</c:v>
                </c:pt>
              </c:strCache>
            </c:strRef>
          </c:tx>
          <c:invertIfNegative val="0"/>
          <c:cat>
            <c:strRef>
              <c:f>Лист1!$A$2:$A$5</c:f>
              <c:strCache>
                <c:ptCount val="4"/>
                <c:pt idx="0">
                  <c:v>Услуги розничной торговли</c:v>
                </c:pt>
                <c:pt idx="1">
                  <c:v>Услуги перевозок пассажиров наземным транспортом</c:v>
                </c:pt>
                <c:pt idx="2">
                  <c:v>Услуги связи</c:v>
                </c:pt>
                <c:pt idx="3">
                  <c:v>Услуги социального обслуживания</c:v>
                </c:pt>
              </c:strCache>
            </c:strRef>
          </c:cat>
          <c:val>
            <c:numRef>
              <c:f>Лист1!$E$2:$E$5</c:f>
              <c:numCache>
                <c:formatCode>0.0%</c:formatCode>
                <c:ptCount val="4"/>
                <c:pt idx="0">
                  <c:v>3.0000000000000002E-2</c:v>
                </c:pt>
                <c:pt idx="1">
                  <c:v>0.11</c:v>
                </c:pt>
                <c:pt idx="2">
                  <c:v>8.5000000000000006E-2</c:v>
                </c:pt>
                <c:pt idx="3">
                  <c:v>0.10199999999999998</c:v>
                </c:pt>
              </c:numCache>
            </c:numRef>
          </c:val>
        </c:ser>
        <c:dLbls>
          <c:showLegendKey val="0"/>
          <c:showVal val="0"/>
          <c:showCatName val="0"/>
          <c:showSerName val="0"/>
          <c:showPercent val="0"/>
          <c:showBubbleSize val="0"/>
        </c:dLbls>
        <c:gapWidth val="150"/>
        <c:axId val="210369256"/>
        <c:axId val="210365728"/>
      </c:barChart>
      <c:catAx>
        <c:axId val="210369256"/>
        <c:scaling>
          <c:orientation val="minMax"/>
        </c:scaling>
        <c:delete val="0"/>
        <c:axPos val="b"/>
        <c:numFmt formatCode="General" sourceLinked="0"/>
        <c:majorTickMark val="none"/>
        <c:minorTickMark val="none"/>
        <c:tickLblPos val="nextTo"/>
        <c:txPr>
          <a:bodyPr/>
          <a:lstStyle/>
          <a:p>
            <a:pPr>
              <a:defRPr sz="800" b="1"/>
            </a:pPr>
            <a:endParaRPr lang="ru-RU"/>
          </a:p>
        </c:txPr>
        <c:crossAx val="210365728"/>
        <c:crosses val="autoZero"/>
        <c:auto val="1"/>
        <c:lblAlgn val="ctr"/>
        <c:lblOffset val="100"/>
        <c:noMultiLvlLbl val="0"/>
      </c:catAx>
      <c:valAx>
        <c:axId val="210365728"/>
        <c:scaling>
          <c:orientation val="minMax"/>
        </c:scaling>
        <c:delete val="0"/>
        <c:axPos val="l"/>
        <c:majorGridlines/>
        <c:numFmt formatCode="0.0%" sourceLinked="1"/>
        <c:majorTickMark val="none"/>
        <c:minorTickMark val="none"/>
        <c:tickLblPos val="nextTo"/>
        <c:crossAx val="210369256"/>
        <c:crosses val="autoZero"/>
        <c:crossBetween val="between"/>
      </c:valAx>
    </c:plotArea>
    <c:legend>
      <c:legendPos val="r"/>
      <c:layout>
        <c:manualLayout>
          <c:xMode val="edge"/>
          <c:yMode val="edge"/>
          <c:x val="0.72561474978642049"/>
          <c:y val="5.5454519909555224E-2"/>
          <c:w val="0.27438525021357901"/>
          <c:h val="0.86189732643495565"/>
        </c:manualLayout>
      </c:layout>
      <c:overlay val="0"/>
      <c:txPr>
        <a:bodyPr/>
        <a:lstStyle/>
        <a:p>
          <a:pPr>
            <a:defRPr sz="10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Столбец1</c:v>
                </c:pt>
              </c:strCache>
            </c:strRef>
          </c:tx>
          <c:explosion val="17"/>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Lbls>
            <c:spPr>
              <a:noFill/>
              <a:ln>
                <a:noFill/>
              </a:ln>
              <a:effectLst/>
            </c:sp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Лист1!$A$2:$A$4</c:f>
              <c:strCache>
                <c:ptCount val="3"/>
                <c:pt idx="0">
                  <c:v>микропредприятие</c:v>
                </c:pt>
                <c:pt idx="1">
                  <c:v>малые предприятия</c:v>
                </c:pt>
                <c:pt idx="2">
                  <c:v>средние предприятия</c:v>
                </c:pt>
              </c:strCache>
            </c:strRef>
          </c:cat>
          <c:val>
            <c:numRef>
              <c:f>Лист1!$B$2:$B$4</c:f>
              <c:numCache>
                <c:formatCode>General</c:formatCode>
                <c:ptCount val="3"/>
                <c:pt idx="0">
                  <c:v>100</c:v>
                </c:pt>
                <c:pt idx="1">
                  <c:v>0</c:v>
                </c:pt>
                <c:pt idx="2">
                  <c:v>0</c:v>
                </c:pt>
              </c:numCache>
            </c:numRef>
          </c:val>
        </c:ser>
        <c:dLbls>
          <c:showLegendKey val="0"/>
          <c:showVal val="1"/>
          <c:showCatName val="0"/>
          <c:showSerName val="0"/>
          <c:showPercent val="0"/>
          <c:showBubbleSize val="0"/>
          <c:showLeaderLines val="1"/>
        </c:dLbls>
      </c:pie3DChart>
      <c:spPr>
        <a:noFill/>
        <a:ln>
          <a:noFill/>
        </a:ln>
        <a:effectLst/>
      </c:spPr>
    </c:plotArea>
    <c:legend>
      <c:legendPos val="b"/>
      <c:legendEntry>
        <c:idx val="0"/>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Entry>
      <c:legendEntry>
        <c:idx val="2"/>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Неудовлетворительно</c:v>
                </c:pt>
              </c:strCache>
            </c:strRef>
          </c:tx>
          <c:invertIfNegative val="0"/>
          <c:cat>
            <c:strRef>
              <c:f>Лист1!$A$2:$A$3</c:f>
              <c:strCache>
                <c:ptCount val="2"/>
                <c:pt idx="0">
                  <c:v>Туристические услуги</c:v>
                </c:pt>
                <c:pt idx="1">
                  <c:v>Рынок производства агропромышленной продукции</c:v>
                </c:pt>
              </c:strCache>
            </c:strRef>
          </c:cat>
          <c:val>
            <c:numRef>
              <c:f>Лист1!$B$2:$B$3</c:f>
              <c:numCache>
                <c:formatCode>0.0%</c:formatCode>
                <c:ptCount val="2"/>
                <c:pt idx="0">
                  <c:v>0.4300000000000001</c:v>
                </c:pt>
                <c:pt idx="1">
                  <c:v>0.4300000000000001</c:v>
                </c:pt>
              </c:numCache>
            </c:numRef>
          </c:val>
        </c:ser>
        <c:ser>
          <c:idx val="1"/>
          <c:order val="1"/>
          <c:tx>
            <c:strRef>
              <c:f>Лист1!$C$1</c:f>
              <c:strCache>
                <c:ptCount val="1"/>
                <c:pt idx="0">
                  <c:v>Скорее неудовлетворительно</c:v>
                </c:pt>
              </c:strCache>
            </c:strRef>
          </c:tx>
          <c:invertIfNegative val="0"/>
          <c:cat>
            <c:strRef>
              <c:f>Лист1!$A$2:$A$3</c:f>
              <c:strCache>
                <c:ptCount val="2"/>
                <c:pt idx="0">
                  <c:v>Туристические услуги</c:v>
                </c:pt>
                <c:pt idx="1">
                  <c:v>Рынок производства агропромышленной продукции</c:v>
                </c:pt>
              </c:strCache>
            </c:strRef>
          </c:cat>
          <c:val>
            <c:numRef>
              <c:f>Лист1!$C$2:$C$3</c:f>
              <c:numCache>
                <c:formatCode>0.0%</c:formatCode>
                <c:ptCount val="2"/>
                <c:pt idx="0">
                  <c:v>0.25</c:v>
                </c:pt>
                <c:pt idx="1">
                  <c:v>0.32000000000000012</c:v>
                </c:pt>
              </c:numCache>
            </c:numRef>
          </c:val>
        </c:ser>
        <c:ser>
          <c:idx val="2"/>
          <c:order val="2"/>
          <c:tx>
            <c:strRef>
              <c:f>Лист1!$D$1</c:f>
              <c:strCache>
                <c:ptCount val="1"/>
                <c:pt idx="0">
                  <c:v>Скорее удовлетворительно</c:v>
                </c:pt>
              </c:strCache>
            </c:strRef>
          </c:tx>
          <c:invertIfNegative val="0"/>
          <c:cat>
            <c:strRef>
              <c:f>Лист1!$A$2:$A$3</c:f>
              <c:strCache>
                <c:ptCount val="2"/>
                <c:pt idx="0">
                  <c:v>Туристические услуги</c:v>
                </c:pt>
                <c:pt idx="1">
                  <c:v>Рынок производства агропромышленной продукции</c:v>
                </c:pt>
              </c:strCache>
            </c:strRef>
          </c:cat>
          <c:val>
            <c:numRef>
              <c:f>Лист1!$D$2:$D$3</c:f>
              <c:numCache>
                <c:formatCode>0.0%</c:formatCode>
                <c:ptCount val="2"/>
                <c:pt idx="0">
                  <c:v>0.32000000000000012</c:v>
                </c:pt>
                <c:pt idx="1">
                  <c:v>0.25</c:v>
                </c:pt>
              </c:numCache>
            </c:numRef>
          </c:val>
        </c:ser>
        <c:ser>
          <c:idx val="3"/>
          <c:order val="3"/>
          <c:tx>
            <c:strRef>
              <c:f>Лист1!$E$1</c:f>
              <c:strCache>
                <c:ptCount val="1"/>
                <c:pt idx="0">
                  <c:v>Удовлетворительно</c:v>
                </c:pt>
              </c:strCache>
            </c:strRef>
          </c:tx>
          <c:invertIfNegative val="0"/>
          <c:cat>
            <c:strRef>
              <c:f>Лист1!$A$2:$A$3</c:f>
              <c:strCache>
                <c:ptCount val="2"/>
                <c:pt idx="0">
                  <c:v>Туристические услуги</c:v>
                </c:pt>
                <c:pt idx="1">
                  <c:v>Рынок производства агропромышленной продукции</c:v>
                </c:pt>
              </c:strCache>
            </c:strRef>
          </c:cat>
          <c:val>
            <c:numRef>
              <c:f>Лист1!$E$2:$E$3</c:f>
              <c:numCache>
                <c:formatCode>0.0%</c:formatCode>
                <c:ptCount val="2"/>
                <c:pt idx="0">
                  <c:v>0</c:v>
                </c:pt>
                <c:pt idx="1">
                  <c:v>0</c:v>
                </c:pt>
              </c:numCache>
            </c:numRef>
          </c:val>
        </c:ser>
        <c:dLbls>
          <c:showLegendKey val="0"/>
          <c:showVal val="0"/>
          <c:showCatName val="0"/>
          <c:showSerName val="0"/>
          <c:showPercent val="0"/>
          <c:showBubbleSize val="0"/>
        </c:dLbls>
        <c:gapWidth val="150"/>
        <c:axId val="210372392"/>
        <c:axId val="210370040"/>
      </c:barChart>
      <c:catAx>
        <c:axId val="210372392"/>
        <c:scaling>
          <c:orientation val="minMax"/>
        </c:scaling>
        <c:delete val="0"/>
        <c:axPos val="b"/>
        <c:numFmt formatCode="General" sourceLinked="0"/>
        <c:majorTickMark val="none"/>
        <c:minorTickMark val="none"/>
        <c:tickLblPos val="nextTo"/>
        <c:txPr>
          <a:bodyPr/>
          <a:lstStyle/>
          <a:p>
            <a:pPr>
              <a:defRPr sz="800" b="1"/>
            </a:pPr>
            <a:endParaRPr lang="ru-RU"/>
          </a:p>
        </c:txPr>
        <c:crossAx val="210370040"/>
        <c:crosses val="autoZero"/>
        <c:auto val="1"/>
        <c:lblAlgn val="ctr"/>
        <c:lblOffset val="100"/>
        <c:noMultiLvlLbl val="0"/>
      </c:catAx>
      <c:valAx>
        <c:axId val="210370040"/>
        <c:scaling>
          <c:orientation val="minMax"/>
        </c:scaling>
        <c:delete val="0"/>
        <c:axPos val="l"/>
        <c:majorGridlines/>
        <c:numFmt formatCode="0.0%" sourceLinked="1"/>
        <c:majorTickMark val="none"/>
        <c:minorTickMark val="none"/>
        <c:tickLblPos val="nextTo"/>
        <c:crossAx val="210372392"/>
        <c:crosses val="autoZero"/>
        <c:crossBetween val="between"/>
      </c:valAx>
    </c:plotArea>
    <c:legend>
      <c:legendPos val="r"/>
      <c:layout>
        <c:manualLayout>
          <c:xMode val="edge"/>
          <c:yMode val="edge"/>
          <c:x val="0.72561474978642049"/>
          <c:y val="5.5454519909555224E-2"/>
          <c:w val="0.27438525021357901"/>
          <c:h val="0.86189732643495565"/>
        </c:manualLayout>
      </c:layout>
      <c:overlay val="0"/>
      <c:txPr>
        <a:bodyPr/>
        <a:lstStyle/>
        <a:p>
          <a:pPr>
            <a:defRPr sz="10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Lbls>
            <c:dLbl>
              <c:idx val="0"/>
              <c:layout>
                <c:manualLayout>
                  <c:x val="1.9345549380154935E-2"/>
                  <c:y val="-4.533749736979082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5262186031031042E-3"/>
                  <c:y val="5.6790369558235637E-3"/>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6625708410652501E-2"/>
                  <c:y val="2.0473326910085611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7226449762685288E-2"/>
                  <c:y val="2.9388794755086035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8402673609053077E-2"/>
                  <c:y val="2.0726712958348562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2.2905068555235164E-2"/>
                  <c:y val="-3.1742698829313014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Лист1!$A$2:$A$8</c:f>
              <c:strCache>
                <c:ptCount val="7"/>
                <c:pt idx="0">
                  <c:v>На всё</c:v>
                </c:pt>
                <c:pt idx="1">
                  <c:v>Бензин</c:v>
                </c:pt>
                <c:pt idx="2">
                  <c:v>Продукты питания</c:v>
                </c:pt>
                <c:pt idx="3">
                  <c:v>Медицинские услуги</c:v>
                </c:pt>
                <c:pt idx="4">
                  <c:v>Овощи, фрукты</c:v>
                </c:pt>
                <c:pt idx="5">
                  <c:v>Строительные материалы</c:v>
                </c:pt>
                <c:pt idx="6">
                  <c:v>Молочная продукция</c:v>
                </c:pt>
              </c:strCache>
            </c:strRef>
          </c:cat>
          <c:val>
            <c:numRef>
              <c:f>Лист1!$B$2:$B$8</c:f>
              <c:numCache>
                <c:formatCode>0%</c:formatCode>
                <c:ptCount val="7"/>
                <c:pt idx="0">
                  <c:v>0.4300000000000001</c:v>
                </c:pt>
                <c:pt idx="1">
                  <c:v>0.11</c:v>
                </c:pt>
                <c:pt idx="2">
                  <c:v>0.29000000000000009</c:v>
                </c:pt>
                <c:pt idx="3">
                  <c:v>7.0000000000000021E-2</c:v>
                </c:pt>
                <c:pt idx="4">
                  <c:v>0.18000000000000005</c:v>
                </c:pt>
                <c:pt idx="5">
                  <c:v>4.0000000000000015E-2</c:v>
                </c:pt>
                <c:pt idx="6">
                  <c:v>0.11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Неудовлетворительно</c:v>
                </c:pt>
              </c:strCache>
            </c:strRef>
          </c:tx>
          <c:invertIfNegative val="0"/>
          <c:cat>
            <c:strRef>
              <c:f>Лист1!$A$2:$A$5</c:f>
              <c:strCache>
                <c:ptCount val="4"/>
                <c:pt idx="0">
                  <c:v>Услуги доп. образования детей</c:v>
                </c:pt>
                <c:pt idx="1">
                  <c:v>Услуги детского отдыха и оздоровления</c:v>
                </c:pt>
                <c:pt idx="2">
                  <c:v>Услуги дошкольного образования</c:v>
                </c:pt>
                <c:pt idx="3">
                  <c:v>Медицинские услуги</c:v>
                </c:pt>
              </c:strCache>
            </c:strRef>
          </c:cat>
          <c:val>
            <c:numRef>
              <c:f>Лист1!$B$2:$B$5</c:f>
              <c:numCache>
                <c:formatCode>0%</c:formatCode>
                <c:ptCount val="4"/>
                <c:pt idx="0">
                  <c:v>0.18000000000000005</c:v>
                </c:pt>
                <c:pt idx="1">
                  <c:v>0.25</c:v>
                </c:pt>
                <c:pt idx="2">
                  <c:v>0.14000000000000001</c:v>
                </c:pt>
                <c:pt idx="3">
                  <c:v>0.32000000000000012</c:v>
                </c:pt>
              </c:numCache>
            </c:numRef>
          </c:val>
        </c:ser>
        <c:ser>
          <c:idx val="1"/>
          <c:order val="1"/>
          <c:tx>
            <c:strRef>
              <c:f>Лист1!$C$1</c:f>
              <c:strCache>
                <c:ptCount val="1"/>
                <c:pt idx="0">
                  <c:v>Скорее неудовлетворительно</c:v>
                </c:pt>
              </c:strCache>
            </c:strRef>
          </c:tx>
          <c:invertIfNegative val="0"/>
          <c:cat>
            <c:strRef>
              <c:f>Лист1!$A$2:$A$5</c:f>
              <c:strCache>
                <c:ptCount val="4"/>
                <c:pt idx="0">
                  <c:v>Услуги доп. образования детей</c:v>
                </c:pt>
                <c:pt idx="1">
                  <c:v>Услуги детского отдыха и оздоровления</c:v>
                </c:pt>
                <c:pt idx="2">
                  <c:v>Услуги дошкольного образования</c:v>
                </c:pt>
                <c:pt idx="3">
                  <c:v>Медицинские услуги</c:v>
                </c:pt>
              </c:strCache>
            </c:strRef>
          </c:cat>
          <c:val>
            <c:numRef>
              <c:f>Лист1!$C$2:$C$5</c:f>
              <c:numCache>
                <c:formatCode>0%</c:formatCode>
                <c:ptCount val="4"/>
                <c:pt idx="0">
                  <c:v>0.21000000000000005</c:v>
                </c:pt>
                <c:pt idx="1">
                  <c:v>0.28000000000000008</c:v>
                </c:pt>
                <c:pt idx="2">
                  <c:v>0.18000000000000005</c:v>
                </c:pt>
                <c:pt idx="3">
                  <c:v>0.3600000000000001</c:v>
                </c:pt>
              </c:numCache>
            </c:numRef>
          </c:val>
        </c:ser>
        <c:ser>
          <c:idx val="2"/>
          <c:order val="2"/>
          <c:tx>
            <c:strRef>
              <c:f>Лист1!$D$1</c:f>
              <c:strCache>
                <c:ptCount val="1"/>
                <c:pt idx="0">
                  <c:v>Скорее удовлетворительно</c:v>
                </c:pt>
              </c:strCache>
            </c:strRef>
          </c:tx>
          <c:invertIfNegative val="0"/>
          <c:cat>
            <c:strRef>
              <c:f>Лист1!$A$2:$A$5</c:f>
              <c:strCache>
                <c:ptCount val="4"/>
                <c:pt idx="0">
                  <c:v>Услуги доп. образования детей</c:v>
                </c:pt>
                <c:pt idx="1">
                  <c:v>Услуги детского отдыха и оздоровления</c:v>
                </c:pt>
                <c:pt idx="2">
                  <c:v>Услуги дошкольного образования</c:v>
                </c:pt>
                <c:pt idx="3">
                  <c:v>Медицинские услуги</c:v>
                </c:pt>
              </c:strCache>
            </c:strRef>
          </c:cat>
          <c:val>
            <c:numRef>
              <c:f>Лист1!$D$2:$D$5</c:f>
              <c:numCache>
                <c:formatCode>0%</c:formatCode>
                <c:ptCount val="4"/>
                <c:pt idx="0">
                  <c:v>0.46</c:v>
                </c:pt>
                <c:pt idx="1">
                  <c:v>0.3600000000000001</c:v>
                </c:pt>
                <c:pt idx="2">
                  <c:v>0.46</c:v>
                </c:pt>
                <c:pt idx="3">
                  <c:v>0.29000000000000009</c:v>
                </c:pt>
              </c:numCache>
            </c:numRef>
          </c:val>
        </c:ser>
        <c:ser>
          <c:idx val="3"/>
          <c:order val="3"/>
          <c:tx>
            <c:strRef>
              <c:f>Лист1!$E$1</c:f>
              <c:strCache>
                <c:ptCount val="1"/>
                <c:pt idx="0">
                  <c:v>Удовлетворительно</c:v>
                </c:pt>
              </c:strCache>
            </c:strRef>
          </c:tx>
          <c:invertIfNegative val="0"/>
          <c:cat>
            <c:strRef>
              <c:f>Лист1!$A$2:$A$5</c:f>
              <c:strCache>
                <c:ptCount val="4"/>
                <c:pt idx="0">
                  <c:v>Услуги доп. образования детей</c:v>
                </c:pt>
                <c:pt idx="1">
                  <c:v>Услуги детского отдыха и оздоровления</c:v>
                </c:pt>
                <c:pt idx="2">
                  <c:v>Услуги дошкольного образования</c:v>
                </c:pt>
                <c:pt idx="3">
                  <c:v>Медицинские услуги</c:v>
                </c:pt>
              </c:strCache>
            </c:strRef>
          </c:cat>
          <c:val>
            <c:numRef>
              <c:f>Лист1!$E$2:$E$5</c:f>
              <c:numCache>
                <c:formatCode>0%</c:formatCode>
                <c:ptCount val="4"/>
                <c:pt idx="0">
                  <c:v>0.15000000000000005</c:v>
                </c:pt>
                <c:pt idx="1">
                  <c:v>0.11</c:v>
                </c:pt>
                <c:pt idx="2">
                  <c:v>0.22</c:v>
                </c:pt>
                <c:pt idx="3">
                  <c:v>3.0000000000000002E-2</c:v>
                </c:pt>
              </c:numCache>
            </c:numRef>
          </c:val>
        </c:ser>
        <c:dLbls>
          <c:showLegendKey val="0"/>
          <c:showVal val="0"/>
          <c:showCatName val="0"/>
          <c:showSerName val="0"/>
          <c:showPercent val="0"/>
          <c:showBubbleSize val="0"/>
        </c:dLbls>
        <c:gapWidth val="150"/>
        <c:axId val="210369648"/>
        <c:axId val="210370432"/>
      </c:barChart>
      <c:catAx>
        <c:axId val="210369648"/>
        <c:scaling>
          <c:orientation val="minMax"/>
        </c:scaling>
        <c:delete val="0"/>
        <c:axPos val="b"/>
        <c:numFmt formatCode="General" sourceLinked="0"/>
        <c:majorTickMark val="none"/>
        <c:minorTickMark val="none"/>
        <c:tickLblPos val="nextTo"/>
        <c:txPr>
          <a:bodyPr/>
          <a:lstStyle/>
          <a:p>
            <a:pPr>
              <a:defRPr sz="900" b="1"/>
            </a:pPr>
            <a:endParaRPr lang="ru-RU"/>
          </a:p>
        </c:txPr>
        <c:crossAx val="210370432"/>
        <c:crosses val="autoZero"/>
        <c:auto val="1"/>
        <c:lblAlgn val="ctr"/>
        <c:lblOffset val="100"/>
        <c:noMultiLvlLbl val="0"/>
      </c:catAx>
      <c:valAx>
        <c:axId val="210370432"/>
        <c:scaling>
          <c:orientation val="minMax"/>
        </c:scaling>
        <c:delete val="0"/>
        <c:axPos val="l"/>
        <c:majorGridlines/>
        <c:numFmt formatCode="0%" sourceLinked="1"/>
        <c:majorTickMark val="none"/>
        <c:minorTickMark val="none"/>
        <c:tickLblPos val="nextTo"/>
        <c:crossAx val="210369648"/>
        <c:crosses val="autoZero"/>
        <c:crossBetween val="between"/>
      </c:valAx>
    </c:plotArea>
    <c:legend>
      <c:legendPos val="r"/>
      <c:layout>
        <c:manualLayout>
          <c:xMode val="edge"/>
          <c:yMode val="edge"/>
          <c:x val="0.72561474978642049"/>
          <c:y val="5.5454519909555224E-2"/>
          <c:w val="0.27438525021357901"/>
          <c:h val="0.86189732643495565"/>
        </c:manualLayout>
      </c:layout>
      <c:overlay val="0"/>
      <c:txPr>
        <a:bodyPr/>
        <a:lstStyle/>
        <a:p>
          <a:pPr>
            <a:defRPr sz="10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Неудовлетворительно</c:v>
                </c:pt>
              </c:strCache>
            </c:strRef>
          </c:tx>
          <c:invertIfNegative val="0"/>
          <c:cat>
            <c:strRef>
              <c:f>Лист1!$A$2:$A$4</c:f>
              <c:strCache>
                <c:ptCount val="3"/>
                <c:pt idx="0">
                  <c:v>Услуги психол.-педагог. сопровождения детей с огран. возм-ми здоровья</c:v>
                </c:pt>
                <c:pt idx="1">
                  <c:v>Услуги в сфере культуры</c:v>
                </c:pt>
                <c:pt idx="2">
                  <c:v>Услуги ЖКХ</c:v>
                </c:pt>
              </c:strCache>
            </c:strRef>
          </c:cat>
          <c:val>
            <c:numRef>
              <c:f>Лист1!$B$2:$B$4</c:f>
              <c:numCache>
                <c:formatCode>0.0%</c:formatCode>
                <c:ptCount val="3"/>
                <c:pt idx="0">
                  <c:v>0.32000000000000012</c:v>
                </c:pt>
                <c:pt idx="1">
                  <c:v>0.18000000000000005</c:v>
                </c:pt>
                <c:pt idx="2">
                  <c:v>0.39000000000000012</c:v>
                </c:pt>
              </c:numCache>
            </c:numRef>
          </c:val>
        </c:ser>
        <c:ser>
          <c:idx val="1"/>
          <c:order val="1"/>
          <c:tx>
            <c:strRef>
              <c:f>Лист1!$C$1</c:f>
              <c:strCache>
                <c:ptCount val="1"/>
                <c:pt idx="0">
                  <c:v>Скорее неудовлетворительно</c:v>
                </c:pt>
              </c:strCache>
            </c:strRef>
          </c:tx>
          <c:invertIfNegative val="0"/>
          <c:cat>
            <c:strRef>
              <c:f>Лист1!$A$2:$A$4</c:f>
              <c:strCache>
                <c:ptCount val="3"/>
                <c:pt idx="0">
                  <c:v>Услуги психол.-педагог. сопровождения детей с огран. возм-ми здоровья</c:v>
                </c:pt>
                <c:pt idx="1">
                  <c:v>Услуги в сфере культуры</c:v>
                </c:pt>
                <c:pt idx="2">
                  <c:v>Услуги ЖКХ</c:v>
                </c:pt>
              </c:strCache>
            </c:strRef>
          </c:cat>
          <c:val>
            <c:numRef>
              <c:f>Лист1!$C$2:$C$4</c:f>
              <c:numCache>
                <c:formatCode>0.0%</c:formatCode>
                <c:ptCount val="3"/>
                <c:pt idx="0">
                  <c:v>0.21000000000000005</c:v>
                </c:pt>
                <c:pt idx="1">
                  <c:v>0.28000000000000008</c:v>
                </c:pt>
                <c:pt idx="2">
                  <c:v>0.35000000000000009</c:v>
                </c:pt>
              </c:numCache>
            </c:numRef>
          </c:val>
        </c:ser>
        <c:ser>
          <c:idx val="2"/>
          <c:order val="2"/>
          <c:tx>
            <c:strRef>
              <c:f>Лист1!$D$1</c:f>
              <c:strCache>
                <c:ptCount val="1"/>
                <c:pt idx="0">
                  <c:v>Скорее удовлетворительно</c:v>
                </c:pt>
              </c:strCache>
            </c:strRef>
          </c:tx>
          <c:invertIfNegative val="0"/>
          <c:cat>
            <c:strRef>
              <c:f>Лист1!$A$2:$A$4</c:f>
              <c:strCache>
                <c:ptCount val="3"/>
                <c:pt idx="0">
                  <c:v>Услуги психол.-педагог. сопровождения детей с огран. возм-ми здоровья</c:v>
                </c:pt>
                <c:pt idx="1">
                  <c:v>Услуги в сфере культуры</c:v>
                </c:pt>
                <c:pt idx="2">
                  <c:v>Услуги ЖКХ</c:v>
                </c:pt>
              </c:strCache>
            </c:strRef>
          </c:cat>
          <c:val>
            <c:numRef>
              <c:f>Лист1!$D$2:$D$4</c:f>
              <c:numCache>
                <c:formatCode>0.0%</c:formatCode>
                <c:ptCount val="3"/>
                <c:pt idx="0">
                  <c:v>0.39000000000000012</c:v>
                </c:pt>
                <c:pt idx="1">
                  <c:v>0.32000000000000012</c:v>
                </c:pt>
                <c:pt idx="2">
                  <c:v>0.18000000000000005</c:v>
                </c:pt>
              </c:numCache>
            </c:numRef>
          </c:val>
        </c:ser>
        <c:ser>
          <c:idx val="3"/>
          <c:order val="3"/>
          <c:tx>
            <c:strRef>
              <c:f>Лист1!$E$1</c:f>
              <c:strCache>
                <c:ptCount val="1"/>
                <c:pt idx="0">
                  <c:v>Удовлетворительно</c:v>
                </c:pt>
              </c:strCache>
            </c:strRef>
          </c:tx>
          <c:invertIfNegative val="0"/>
          <c:cat>
            <c:strRef>
              <c:f>Лист1!$A$2:$A$4</c:f>
              <c:strCache>
                <c:ptCount val="3"/>
                <c:pt idx="0">
                  <c:v>Услуги психол.-педагог. сопровождения детей с огран. возм-ми здоровья</c:v>
                </c:pt>
                <c:pt idx="1">
                  <c:v>Услуги в сфере культуры</c:v>
                </c:pt>
                <c:pt idx="2">
                  <c:v>Услуги ЖКХ</c:v>
                </c:pt>
              </c:strCache>
            </c:strRef>
          </c:cat>
          <c:val>
            <c:numRef>
              <c:f>Лист1!$E$2:$E$4</c:f>
              <c:numCache>
                <c:formatCode>0.0%</c:formatCode>
                <c:ptCount val="3"/>
                <c:pt idx="0">
                  <c:v>8.0000000000000029E-2</c:v>
                </c:pt>
                <c:pt idx="1">
                  <c:v>0.22</c:v>
                </c:pt>
                <c:pt idx="2">
                  <c:v>8.0000000000000029E-2</c:v>
                </c:pt>
              </c:numCache>
            </c:numRef>
          </c:val>
        </c:ser>
        <c:dLbls>
          <c:showLegendKey val="0"/>
          <c:showVal val="0"/>
          <c:showCatName val="0"/>
          <c:showSerName val="0"/>
          <c:showPercent val="0"/>
          <c:showBubbleSize val="0"/>
        </c:dLbls>
        <c:gapWidth val="150"/>
        <c:axId val="210366120"/>
        <c:axId val="210371216"/>
      </c:barChart>
      <c:catAx>
        <c:axId val="210366120"/>
        <c:scaling>
          <c:orientation val="minMax"/>
        </c:scaling>
        <c:delete val="0"/>
        <c:axPos val="b"/>
        <c:numFmt formatCode="General" sourceLinked="0"/>
        <c:majorTickMark val="none"/>
        <c:minorTickMark val="none"/>
        <c:tickLblPos val="nextTo"/>
        <c:txPr>
          <a:bodyPr/>
          <a:lstStyle/>
          <a:p>
            <a:pPr>
              <a:defRPr sz="900" b="1"/>
            </a:pPr>
            <a:endParaRPr lang="ru-RU"/>
          </a:p>
        </c:txPr>
        <c:crossAx val="210371216"/>
        <c:crosses val="autoZero"/>
        <c:auto val="1"/>
        <c:lblAlgn val="ctr"/>
        <c:lblOffset val="100"/>
        <c:noMultiLvlLbl val="0"/>
      </c:catAx>
      <c:valAx>
        <c:axId val="210371216"/>
        <c:scaling>
          <c:orientation val="minMax"/>
        </c:scaling>
        <c:delete val="0"/>
        <c:axPos val="l"/>
        <c:majorGridlines/>
        <c:numFmt formatCode="0.0%" sourceLinked="1"/>
        <c:majorTickMark val="none"/>
        <c:minorTickMark val="none"/>
        <c:tickLblPos val="nextTo"/>
        <c:crossAx val="210366120"/>
        <c:crosses val="autoZero"/>
        <c:crossBetween val="between"/>
      </c:valAx>
    </c:plotArea>
    <c:legend>
      <c:legendPos val="r"/>
      <c:layout>
        <c:manualLayout>
          <c:xMode val="edge"/>
          <c:yMode val="edge"/>
          <c:x val="0.72561474978642049"/>
          <c:y val="5.5454519909555224E-2"/>
          <c:w val="0.27438525021357901"/>
          <c:h val="0.86189732643495565"/>
        </c:manualLayout>
      </c:layout>
      <c:overlay val="0"/>
      <c:txPr>
        <a:bodyPr/>
        <a:lstStyle/>
        <a:p>
          <a:pPr>
            <a:defRPr sz="10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Неудовлетворительно</c:v>
                </c:pt>
              </c:strCache>
            </c:strRef>
          </c:tx>
          <c:invertIfNegative val="0"/>
          <c:cat>
            <c:strRef>
              <c:f>Лист1!$A$2:$A$5</c:f>
              <c:strCache>
                <c:ptCount val="4"/>
                <c:pt idx="0">
                  <c:v>Услуги розничной торговли</c:v>
                </c:pt>
                <c:pt idx="1">
                  <c:v>Услуги перевозок пассажиров наземным транспортом</c:v>
                </c:pt>
                <c:pt idx="2">
                  <c:v>Услуги связи</c:v>
                </c:pt>
                <c:pt idx="3">
                  <c:v>Услуги социального обслуживания</c:v>
                </c:pt>
              </c:strCache>
            </c:strRef>
          </c:cat>
          <c:val>
            <c:numRef>
              <c:f>Лист1!$B$2:$B$5</c:f>
              <c:numCache>
                <c:formatCode>0.0%</c:formatCode>
                <c:ptCount val="4"/>
                <c:pt idx="0">
                  <c:v>0.29000000000000009</c:v>
                </c:pt>
                <c:pt idx="1">
                  <c:v>0.14000000000000001</c:v>
                </c:pt>
                <c:pt idx="2">
                  <c:v>0.32000000000000012</c:v>
                </c:pt>
                <c:pt idx="3">
                  <c:v>0.25</c:v>
                </c:pt>
              </c:numCache>
            </c:numRef>
          </c:val>
        </c:ser>
        <c:ser>
          <c:idx val="1"/>
          <c:order val="1"/>
          <c:tx>
            <c:strRef>
              <c:f>Лист1!$C$1</c:f>
              <c:strCache>
                <c:ptCount val="1"/>
                <c:pt idx="0">
                  <c:v>Скорее неудовлетворительно</c:v>
                </c:pt>
              </c:strCache>
            </c:strRef>
          </c:tx>
          <c:invertIfNegative val="0"/>
          <c:cat>
            <c:strRef>
              <c:f>Лист1!$A$2:$A$5</c:f>
              <c:strCache>
                <c:ptCount val="4"/>
                <c:pt idx="0">
                  <c:v>Услуги розничной торговли</c:v>
                </c:pt>
                <c:pt idx="1">
                  <c:v>Услуги перевозок пассажиров наземным транспортом</c:v>
                </c:pt>
                <c:pt idx="2">
                  <c:v>Услуги связи</c:v>
                </c:pt>
                <c:pt idx="3">
                  <c:v>Услуги социального обслуживания</c:v>
                </c:pt>
              </c:strCache>
            </c:strRef>
          </c:cat>
          <c:val>
            <c:numRef>
              <c:f>Лист1!$C$2:$C$5</c:f>
              <c:numCache>
                <c:formatCode>0.0%</c:formatCode>
                <c:ptCount val="4"/>
                <c:pt idx="0">
                  <c:v>0.32000000000000012</c:v>
                </c:pt>
                <c:pt idx="1">
                  <c:v>0.21000000000000005</c:v>
                </c:pt>
                <c:pt idx="2">
                  <c:v>0.18000000000000005</c:v>
                </c:pt>
                <c:pt idx="3">
                  <c:v>0.18000000000000005</c:v>
                </c:pt>
              </c:numCache>
            </c:numRef>
          </c:val>
        </c:ser>
        <c:ser>
          <c:idx val="2"/>
          <c:order val="2"/>
          <c:tx>
            <c:strRef>
              <c:f>Лист1!$D$1</c:f>
              <c:strCache>
                <c:ptCount val="1"/>
                <c:pt idx="0">
                  <c:v>Скорее удовлетворительно</c:v>
                </c:pt>
              </c:strCache>
            </c:strRef>
          </c:tx>
          <c:invertIfNegative val="0"/>
          <c:cat>
            <c:strRef>
              <c:f>Лист1!$A$2:$A$5</c:f>
              <c:strCache>
                <c:ptCount val="4"/>
                <c:pt idx="0">
                  <c:v>Услуги розничной торговли</c:v>
                </c:pt>
                <c:pt idx="1">
                  <c:v>Услуги перевозок пассажиров наземным транспортом</c:v>
                </c:pt>
                <c:pt idx="2">
                  <c:v>Услуги связи</c:v>
                </c:pt>
                <c:pt idx="3">
                  <c:v>Услуги социального обслуживания</c:v>
                </c:pt>
              </c:strCache>
            </c:strRef>
          </c:cat>
          <c:val>
            <c:numRef>
              <c:f>Лист1!$D$2:$D$5</c:f>
              <c:numCache>
                <c:formatCode>0.0%</c:formatCode>
                <c:ptCount val="4"/>
                <c:pt idx="0">
                  <c:v>0.32000000000000012</c:v>
                </c:pt>
                <c:pt idx="1">
                  <c:v>0.54</c:v>
                </c:pt>
                <c:pt idx="2">
                  <c:v>0.39000000000000012</c:v>
                </c:pt>
                <c:pt idx="3">
                  <c:v>0.46</c:v>
                </c:pt>
              </c:numCache>
            </c:numRef>
          </c:val>
        </c:ser>
        <c:ser>
          <c:idx val="3"/>
          <c:order val="3"/>
          <c:tx>
            <c:strRef>
              <c:f>Лист1!$E$1</c:f>
              <c:strCache>
                <c:ptCount val="1"/>
                <c:pt idx="0">
                  <c:v>Удовлетворительно</c:v>
                </c:pt>
              </c:strCache>
            </c:strRef>
          </c:tx>
          <c:invertIfNegative val="0"/>
          <c:cat>
            <c:strRef>
              <c:f>Лист1!$A$2:$A$5</c:f>
              <c:strCache>
                <c:ptCount val="4"/>
                <c:pt idx="0">
                  <c:v>Услуги розничной торговли</c:v>
                </c:pt>
                <c:pt idx="1">
                  <c:v>Услуги перевозок пассажиров наземным транспортом</c:v>
                </c:pt>
                <c:pt idx="2">
                  <c:v>Услуги связи</c:v>
                </c:pt>
                <c:pt idx="3">
                  <c:v>Услуги социального обслуживания</c:v>
                </c:pt>
              </c:strCache>
            </c:strRef>
          </c:cat>
          <c:val>
            <c:numRef>
              <c:f>Лист1!$E$2:$E$5</c:f>
              <c:numCache>
                <c:formatCode>0.0%</c:formatCode>
                <c:ptCount val="4"/>
                <c:pt idx="0">
                  <c:v>7.0000000000000021E-2</c:v>
                </c:pt>
                <c:pt idx="1">
                  <c:v>0.11</c:v>
                </c:pt>
                <c:pt idx="2">
                  <c:v>0.11</c:v>
                </c:pt>
                <c:pt idx="3">
                  <c:v>0.11</c:v>
                </c:pt>
              </c:numCache>
            </c:numRef>
          </c:val>
        </c:ser>
        <c:dLbls>
          <c:showLegendKey val="0"/>
          <c:showVal val="0"/>
          <c:showCatName val="0"/>
          <c:showSerName val="0"/>
          <c:showPercent val="0"/>
          <c:showBubbleSize val="0"/>
        </c:dLbls>
        <c:gapWidth val="150"/>
        <c:axId val="210366512"/>
        <c:axId val="210904488"/>
      </c:barChart>
      <c:catAx>
        <c:axId val="210366512"/>
        <c:scaling>
          <c:orientation val="minMax"/>
        </c:scaling>
        <c:delete val="0"/>
        <c:axPos val="b"/>
        <c:numFmt formatCode="General" sourceLinked="0"/>
        <c:majorTickMark val="none"/>
        <c:minorTickMark val="none"/>
        <c:tickLblPos val="nextTo"/>
        <c:txPr>
          <a:bodyPr/>
          <a:lstStyle/>
          <a:p>
            <a:pPr>
              <a:defRPr sz="800" b="1"/>
            </a:pPr>
            <a:endParaRPr lang="ru-RU"/>
          </a:p>
        </c:txPr>
        <c:crossAx val="210904488"/>
        <c:crosses val="autoZero"/>
        <c:auto val="1"/>
        <c:lblAlgn val="ctr"/>
        <c:lblOffset val="100"/>
        <c:noMultiLvlLbl val="0"/>
      </c:catAx>
      <c:valAx>
        <c:axId val="210904488"/>
        <c:scaling>
          <c:orientation val="minMax"/>
        </c:scaling>
        <c:delete val="0"/>
        <c:axPos val="l"/>
        <c:majorGridlines/>
        <c:numFmt formatCode="0.0%" sourceLinked="1"/>
        <c:majorTickMark val="none"/>
        <c:minorTickMark val="none"/>
        <c:tickLblPos val="nextTo"/>
        <c:crossAx val="210366512"/>
        <c:crosses val="autoZero"/>
        <c:crossBetween val="between"/>
      </c:valAx>
    </c:plotArea>
    <c:legend>
      <c:legendPos val="r"/>
      <c:layout>
        <c:manualLayout>
          <c:xMode val="edge"/>
          <c:yMode val="edge"/>
          <c:x val="0.72561474978642049"/>
          <c:y val="5.5454519909555224E-2"/>
          <c:w val="0.27438525021357901"/>
          <c:h val="0.86189732643495565"/>
        </c:manualLayout>
      </c:layout>
      <c:overlay val="0"/>
      <c:txPr>
        <a:bodyPr/>
        <a:lstStyle/>
        <a:p>
          <a:pPr>
            <a:defRPr sz="10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Неудовлетворительно</c:v>
                </c:pt>
              </c:strCache>
            </c:strRef>
          </c:tx>
          <c:invertIfNegative val="0"/>
          <c:cat>
            <c:strRef>
              <c:f>Лист1!$A$2:$A$3</c:f>
              <c:strCache>
                <c:ptCount val="2"/>
                <c:pt idx="0">
                  <c:v>Туристические услуги</c:v>
                </c:pt>
                <c:pt idx="1">
                  <c:v>Рынок производства агропромышленной продукции</c:v>
                </c:pt>
              </c:strCache>
            </c:strRef>
          </c:cat>
          <c:val>
            <c:numRef>
              <c:f>Лист1!$B$2:$B$3</c:f>
              <c:numCache>
                <c:formatCode>0.0%</c:formatCode>
                <c:ptCount val="2"/>
                <c:pt idx="0">
                  <c:v>0.28000000000000008</c:v>
                </c:pt>
                <c:pt idx="1">
                  <c:v>0.28000000000000008</c:v>
                </c:pt>
              </c:numCache>
            </c:numRef>
          </c:val>
        </c:ser>
        <c:ser>
          <c:idx val="1"/>
          <c:order val="1"/>
          <c:tx>
            <c:strRef>
              <c:f>Лист1!$C$1</c:f>
              <c:strCache>
                <c:ptCount val="1"/>
                <c:pt idx="0">
                  <c:v>Скорее неудовлетворительно</c:v>
                </c:pt>
              </c:strCache>
            </c:strRef>
          </c:tx>
          <c:invertIfNegative val="0"/>
          <c:cat>
            <c:strRef>
              <c:f>Лист1!$A$2:$A$3</c:f>
              <c:strCache>
                <c:ptCount val="2"/>
                <c:pt idx="0">
                  <c:v>Туристические услуги</c:v>
                </c:pt>
                <c:pt idx="1">
                  <c:v>Рынок производства агропромышленной продукции</c:v>
                </c:pt>
              </c:strCache>
            </c:strRef>
          </c:cat>
          <c:val>
            <c:numRef>
              <c:f>Лист1!$C$2:$C$3</c:f>
              <c:numCache>
                <c:formatCode>0.0%</c:formatCode>
                <c:ptCount val="2"/>
                <c:pt idx="0">
                  <c:v>0.18000000000000005</c:v>
                </c:pt>
                <c:pt idx="1">
                  <c:v>0.21000000000000005</c:v>
                </c:pt>
              </c:numCache>
            </c:numRef>
          </c:val>
        </c:ser>
        <c:ser>
          <c:idx val="2"/>
          <c:order val="2"/>
          <c:tx>
            <c:strRef>
              <c:f>Лист1!$D$1</c:f>
              <c:strCache>
                <c:ptCount val="1"/>
                <c:pt idx="0">
                  <c:v>Скорее удовлетворительно</c:v>
                </c:pt>
              </c:strCache>
            </c:strRef>
          </c:tx>
          <c:invertIfNegative val="0"/>
          <c:cat>
            <c:strRef>
              <c:f>Лист1!$A$2:$A$3</c:f>
              <c:strCache>
                <c:ptCount val="2"/>
                <c:pt idx="0">
                  <c:v>Туристические услуги</c:v>
                </c:pt>
                <c:pt idx="1">
                  <c:v>Рынок производства агропромышленной продукции</c:v>
                </c:pt>
              </c:strCache>
            </c:strRef>
          </c:cat>
          <c:val>
            <c:numRef>
              <c:f>Лист1!$D$2:$D$3</c:f>
              <c:numCache>
                <c:formatCode>0.0%</c:formatCode>
                <c:ptCount val="2"/>
                <c:pt idx="0">
                  <c:v>0.4300000000000001</c:v>
                </c:pt>
                <c:pt idx="1">
                  <c:v>0.3600000000000001</c:v>
                </c:pt>
              </c:numCache>
            </c:numRef>
          </c:val>
        </c:ser>
        <c:ser>
          <c:idx val="3"/>
          <c:order val="3"/>
          <c:tx>
            <c:strRef>
              <c:f>Лист1!$E$1</c:f>
              <c:strCache>
                <c:ptCount val="1"/>
                <c:pt idx="0">
                  <c:v>Удовлетворительно</c:v>
                </c:pt>
              </c:strCache>
            </c:strRef>
          </c:tx>
          <c:invertIfNegative val="0"/>
          <c:cat>
            <c:strRef>
              <c:f>Лист1!$A$2:$A$3</c:f>
              <c:strCache>
                <c:ptCount val="2"/>
                <c:pt idx="0">
                  <c:v>Туристические услуги</c:v>
                </c:pt>
                <c:pt idx="1">
                  <c:v>Рынок производства агропромышленной продукции</c:v>
                </c:pt>
              </c:strCache>
            </c:strRef>
          </c:cat>
          <c:val>
            <c:numRef>
              <c:f>Лист1!$E$2:$E$3</c:f>
              <c:numCache>
                <c:formatCode>0.0%</c:formatCode>
                <c:ptCount val="2"/>
                <c:pt idx="0">
                  <c:v>0.11</c:v>
                </c:pt>
                <c:pt idx="1">
                  <c:v>0.15000000000000005</c:v>
                </c:pt>
              </c:numCache>
            </c:numRef>
          </c:val>
        </c:ser>
        <c:dLbls>
          <c:showLegendKey val="0"/>
          <c:showVal val="0"/>
          <c:showCatName val="0"/>
          <c:showSerName val="0"/>
          <c:showPercent val="0"/>
          <c:showBubbleSize val="0"/>
        </c:dLbls>
        <c:gapWidth val="150"/>
        <c:axId val="210902528"/>
        <c:axId val="210899784"/>
      </c:barChart>
      <c:catAx>
        <c:axId val="210902528"/>
        <c:scaling>
          <c:orientation val="minMax"/>
        </c:scaling>
        <c:delete val="0"/>
        <c:axPos val="b"/>
        <c:numFmt formatCode="General" sourceLinked="0"/>
        <c:majorTickMark val="none"/>
        <c:minorTickMark val="none"/>
        <c:tickLblPos val="nextTo"/>
        <c:txPr>
          <a:bodyPr/>
          <a:lstStyle/>
          <a:p>
            <a:pPr>
              <a:defRPr sz="900" b="1"/>
            </a:pPr>
            <a:endParaRPr lang="ru-RU"/>
          </a:p>
        </c:txPr>
        <c:crossAx val="210899784"/>
        <c:crosses val="autoZero"/>
        <c:auto val="1"/>
        <c:lblAlgn val="ctr"/>
        <c:lblOffset val="100"/>
        <c:noMultiLvlLbl val="0"/>
      </c:catAx>
      <c:valAx>
        <c:axId val="210899784"/>
        <c:scaling>
          <c:orientation val="minMax"/>
        </c:scaling>
        <c:delete val="0"/>
        <c:axPos val="l"/>
        <c:majorGridlines/>
        <c:numFmt formatCode="0.0%" sourceLinked="1"/>
        <c:majorTickMark val="none"/>
        <c:minorTickMark val="none"/>
        <c:tickLblPos val="nextTo"/>
        <c:crossAx val="210902528"/>
        <c:crosses val="autoZero"/>
        <c:crossBetween val="between"/>
      </c:valAx>
    </c:plotArea>
    <c:legend>
      <c:legendPos val="r"/>
      <c:layout>
        <c:manualLayout>
          <c:xMode val="edge"/>
          <c:yMode val="edge"/>
          <c:x val="0.715513799411437"/>
          <c:y val="5.5454339759254255E-2"/>
          <c:w val="0.27438525021357901"/>
          <c:h val="0.86189732643495565"/>
        </c:manualLayout>
      </c:layout>
      <c:overlay val="0"/>
      <c:txPr>
        <a:bodyPr/>
        <a:lstStyle/>
        <a:p>
          <a:pPr>
            <a:defRPr sz="1000"/>
          </a:pPr>
          <a:endParaRPr lang="ru-RU"/>
        </a:p>
      </c:txPr>
    </c:legend>
    <c:plotVisOnly val="1"/>
    <c:dispBlanksAs val="gap"/>
    <c:showDLblsOverMax val="0"/>
  </c:chart>
  <c:spPr>
    <a:ln>
      <a:noFill/>
    </a:ln>
  </c:spPr>
  <c:txPr>
    <a:bodyPr/>
    <a:lstStyle/>
    <a:p>
      <a:pPr algn="just">
        <a:defRPr>
          <a:latin typeface="Times New Roman" pitchFamily="18" charset="0"/>
          <a:cs typeface="Times New Roman" pitchFamily="18" charset="0"/>
        </a:defRPr>
      </a:pPr>
      <a:endParaRPr lang="ru-RU"/>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Неудовлетворительно</c:v>
                </c:pt>
              </c:strCache>
            </c:strRef>
          </c:tx>
          <c:invertIfNegative val="0"/>
          <c:cat>
            <c:strRef>
              <c:f>Лист1!$A$2:$A$5</c:f>
              <c:strCache>
                <c:ptCount val="4"/>
                <c:pt idx="0">
                  <c:v>Услуги доп. образования детей</c:v>
                </c:pt>
                <c:pt idx="1">
                  <c:v>Услуги детского отдыха и оздоровления</c:v>
                </c:pt>
                <c:pt idx="2">
                  <c:v>Услуги дошкольного образования</c:v>
                </c:pt>
                <c:pt idx="3">
                  <c:v>Медицинские услуги</c:v>
                </c:pt>
              </c:strCache>
            </c:strRef>
          </c:cat>
          <c:val>
            <c:numRef>
              <c:f>Лист1!$B$2:$B$5</c:f>
              <c:numCache>
                <c:formatCode>0%</c:formatCode>
                <c:ptCount val="4"/>
                <c:pt idx="0">
                  <c:v>0.21000000000000005</c:v>
                </c:pt>
                <c:pt idx="1">
                  <c:v>0.25</c:v>
                </c:pt>
                <c:pt idx="2">
                  <c:v>0.21000000000000005</c:v>
                </c:pt>
                <c:pt idx="3">
                  <c:v>0.46</c:v>
                </c:pt>
              </c:numCache>
            </c:numRef>
          </c:val>
        </c:ser>
        <c:ser>
          <c:idx val="1"/>
          <c:order val="1"/>
          <c:tx>
            <c:strRef>
              <c:f>Лист1!$C$1</c:f>
              <c:strCache>
                <c:ptCount val="1"/>
                <c:pt idx="0">
                  <c:v>Скорее неудовлетворительно</c:v>
                </c:pt>
              </c:strCache>
            </c:strRef>
          </c:tx>
          <c:invertIfNegative val="0"/>
          <c:cat>
            <c:strRef>
              <c:f>Лист1!$A$2:$A$5</c:f>
              <c:strCache>
                <c:ptCount val="4"/>
                <c:pt idx="0">
                  <c:v>Услуги доп. образования детей</c:v>
                </c:pt>
                <c:pt idx="1">
                  <c:v>Услуги детского отдыха и оздоровления</c:v>
                </c:pt>
                <c:pt idx="2">
                  <c:v>Услуги дошкольного образования</c:v>
                </c:pt>
                <c:pt idx="3">
                  <c:v>Медицинские услуги</c:v>
                </c:pt>
              </c:strCache>
            </c:strRef>
          </c:cat>
          <c:val>
            <c:numRef>
              <c:f>Лист1!$C$2:$C$5</c:f>
              <c:numCache>
                <c:formatCode>0%</c:formatCode>
                <c:ptCount val="4"/>
                <c:pt idx="0">
                  <c:v>0.25</c:v>
                </c:pt>
                <c:pt idx="1">
                  <c:v>0.3600000000000001</c:v>
                </c:pt>
                <c:pt idx="2">
                  <c:v>0.29000000000000009</c:v>
                </c:pt>
                <c:pt idx="3">
                  <c:v>0.25</c:v>
                </c:pt>
              </c:numCache>
            </c:numRef>
          </c:val>
        </c:ser>
        <c:ser>
          <c:idx val="2"/>
          <c:order val="2"/>
          <c:tx>
            <c:strRef>
              <c:f>Лист1!$D$1</c:f>
              <c:strCache>
                <c:ptCount val="1"/>
                <c:pt idx="0">
                  <c:v>Скорее удовлетворительно</c:v>
                </c:pt>
              </c:strCache>
            </c:strRef>
          </c:tx>
          <c:invertIfNegative val="0"/>
          <c:cat>
            <c:strRef>
              <c:f>Лист1!$A$2:$A$5</c:f>
              <c:strCache>
                <c:ptCount val="4"/>
                <c:pt idx="0">
                  <c:v>Услуги доп. образования детей</c:v>
                </c:pt>
                <c:pt idx="1">
                  <c:v>Услуги детского отдыха и оздоровления</c:v>
                </c:pt>
                <c:pt idx="2">
                  <c:v>Услуги дошкольного образования</c:v>
                </c:pt>
                <c:pt idx="3">
                  <c:v>Медицинские услуги</c:v>
                </c:pt>
              </c:strCache>
            </c:strRef>
          </c:cat>
          <c:val>
            <c:numRef>
              <c:f>Лист1!$D$2:$D$5</c:f>
              <c:numCache>
                <c:formatCode>0%</c:formatCode>
                <c:ptCount val="4"/>
                <c:pt idx="0">
                  <c:v>0.4300000000000001</c:v>
                </c:pt>
                <c:pt idx="1">
                  <c:v>0.32000000000000012</c:v>
                </c:pt>
                <c:pt idx="2">
                  <c:v>0.3600000000000001</c:v>
                </c:pt>
                <c:pt idx="3">
                  <c:v>0.21000000000000005</c:v>
                </c:pt>
              </c:numCache>
            </c:numRef>
          </c:val>
        </c:ser>
        <c:ser>
          <c:idx val="3"/>
          <c:order val="3"/>
          <c:tx>
            <c:strRef>
              <c:f>Лист1!$E$1</c:f>
              <c:strCache>
                <c:ptCount val="1"/>
                <c:pt idx="0">
                  <c:v>Удовлетворительно</c:v>
                </c:pt>
              </c:strCache>
            </c:strRef>
          </c:tx>
          <c:invertIfNegative val="0"/>
          <c:cat>
            <c:strRef>
              <c:f>Лист1!$A$2:$A$5</c:f>
              <c:strCache>
                <c:ptCount val="4"/>
                <c:pt idx="0">
                  <c:v>Услуги доп. образования детей</c:v>
                </c:pt>
                <c:pt idx="1">
                  <c:v>Услуги детского отдыха и оздоровления</c:v>
                </c:pt>
                <c:pt idx="2">
                  <c:v>Услуги дошкольного образования</c:v>
                </c:pt>
                <c:pt idx="3">
                  <c:v>Медицинские услуги</c:v>
                </c:pt>
              </c:strCache>
            </c:strRef>
          </c:cat>
          <c:val>
            <c:numRef>
              <c:f>Лист1!$E$2:$E$5</c:f>
              <c:numCache>
                <c:formatCode>0%</c:formatCode>
                <c:ptCount val="4"/>
                <c:pt idx="0">
                  <c:v>0.11</c:v>
                </c:pt>
                <c:pt idx="1">
                  <c:v>7.0000000000000021E-2</c:v>
                </c:pt>
                <c:pt idx="2">
                  <c:v>0.14000000000000001</c:v>
                </c:pt>
                <c:pt idx="3">
                  <c:v>8.0000000000000029E-2</c:v>
                </c:pt>
              </c:numCache>
            </c:numRef>
          </c:val>
        </c:ser>
        <c:dLbls>
          <c:showLegendKey val="0"/>
          <c:showVal val="0"/>
          <c:showCatName val="0"/>
          <c:showSerName val="0"/>
          <c:showPercent val="0"/>
          <c:showBubbleSize val="0"/>
        </c:dLbls>
        <c:gapWidth val="150"/>
        <c:axId val="210899392"/>
        <c:axId val="210900960"/>
      </c:barChart>
      <c:catAx>
        <c:axId val="210899392"/>
        <c:scaling>
          <c:orientation val="minMax"/>
        </c:scaling>
        <c:delete val="0"/>
        <c:axPos val="b"/>
        <c:numFmt formatCode="General" sourceLinked="0"/>
        <c:majorTickMark val="none"/>
        <c:minorTickMark val="none"/>
        <c:tickLblPos val="nextTo"/>
        <c:txPr>
          <a:bodyPr/>
          <a:lstStyle/>
          <a:p>
            <a:pPr>
              <a:defRPr sz="900" b="1"/>
            </a:pPr>
            <a:endParaRPr lang="ru-RU"/>
          </a:p>
        </c:txPr>
        <c:crossAx val="210900960"/>
        <c:crosses val="autoZero"/>
        <c:auto val="1"/>
        <c:lblAlgn val="ctr"/>
        <c:lblOffset val="100"/>
        <c:noMultiLvlLbl val="0"/>
      </c:catAx>
      <c:valAx>
        <c:axId val="210900960"/>
        <c:scaling>
          <c:orientation val="minMax"/>
        </c:scaling>
        <c:delete val="0"/>
        <c:axPos val="l"/>
        <c:majorGridlines/>
        <c:numFmt formatCode="0%" sourceLinked="1"/>
        <c:majorTickMark val="none"/>
        <c:minorTickMark val="none"/>
        <c:tickLblPos val="nextTo"/>
        <c:crossAx val="210899392"/>
        <c:crosses val="autoZero"/>
        <c:crossBetween val="between"/>
      </c:valAx>
    </c:plotArea>
    <c:legend>
      <c:legendPos val="r"/>
      <c:layout>
        <c:manualLayout>
          <c:xMode val="edge"/>
          <c:yMode val="edge"/>
          <c:x val="0.72561474978642049"/>
          <c:y val="5.5454519909555224E-2"/>
          <c:w val="0.27438525021357901"/>
          <c:h val="0.86189732643495565"/>
        </c:manualLayout>
      </c:layout>
      <c:overlay val="0"/>
      <c:txPr>
        <a:bodyPr/>
        <a:lstStyle/>
        <a:p>
          <a:pPr>
            <a:defRPr sz="10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Неудовлетворительно</c:v>
                </c:pt>
              </c:strCache>
            </c:strRef>
          </c:tx>
          <c:invertIfNegative val="0"/>
          <c:cat>
            <c:strRef>
              <c:f>Лист1!$A$2:$A$4</c:f>
              <c:strCache>
                <c:ptCount val="3"/>
                <c:pt idx="0">
                  <c:v>Услуги психол.-педагог. сопровождения детей с огран. возм-ми здоровья</c:v>
                </c:pt>
                <c:pt idx="1">
                  <c:v>Услуги в сфере культуры</c:v>
                </c:pt>
                <c:pt idx="2">
                  <c:v>Услуги ЖКХ</c:v>
                </c:pt>
              </c:strCache>
            </c:strRef>
          </c:cat>
          <c:val>
            <c:numRef>
              <c:f>Лист1!$B$2:$B$4</c:f>
              <c:numCache>
                <c:formatCode>0.0%</c:formatCode>
                <c:ptCount val="3"/>
                <c:pt idx="0">
                  <c:v>0.32000000000000012</c:v>
                </c:pt>
                <c:pt idx="1">
                  <c:v>0.21000000000000005</c:v>
                </c:pt>
                <c:pt idx="2">
                  <c:v>0.4300000000000001</c:v>
                </c:pt>
              </c:numCache>
            </c:numRef>
          </c:val>
        </c:ser>
        <c:ser>
          <c:idx val="1"/>
          <c:order val="1"/>
          <c:tx>
            <c:strRef>
              <c:f>Лист1!$C$1</c:f>
              <c:strCache>
                <c:ptCount val="1"/>
                <c:pt idx="0">
                  <c:v>Скорее неудовлетворительно</c:v>
                </c:pt>
              </c:strCache>
            </c:strRef>
          </c:tx>
          <c:invertIfNegative val="0"/>
          <c:cat>
            <c:strRef>
              <c:f>Лист1!$A$2:$A$4</c:f>
              <c:strCache>
                <c:ptCount val="3"/>
                <c:pt idx="0">
                  <c:v>Услуги психол.-педагог. сопровождения детей с огран. возм-ми здоровья</c:v>
                </c:pt>
                <c:pt idx="1">
                  <c:v>Услуги в сфере культуры</c:v>
                </c:pt>
                <c:pt idx="2">
                  <c:v>Услуги ЖКХ</c:v>
                </c:pt>
              </c:strCache>
            </c:strRef>
          </c:cat>
          <c:val>
            <c:numRef>
              <c:f>Лист1!$C$2:$C$4</c:f>
              <c:numCache>
                <c:formatCode>0.0%</c:formatCode>
                <c:ptCount val="3"/>
                <c:pt idx="0">
                  <c:v>0.32000000000000012</c:v>
                </c:pt>
                <c:pt idx="1">
                  <c:v>0.25</c:v>
                </c:pt>
                <c:pt idx="2">
                  <c:v>0.18000000000000005</c:v>
                </c:pt>
              </c:numCache>
            </c:numRef>
          </c:val>
        </c:ser>
        <c:ser>
          <c:idx val="2"/>
          <c:order val="2"/>
          <c:tx>
            <c:strRef>
              <c:f>Лист1!$D$1</c:f>
              <c:strCache>
                <c:ptCount val="1"/>
                <c:pt idx="0">
                  <c:v>Скорее удовлетворительно</c:v>
                </c:pt>
              </c:strCache>
            </c:strRef>
          </c:tx>
          <c:invertIfNegative val="0"/>
          <c:cat>
            <c:strRef>
              <c:f>Лист1!$A$2:$A$4</c:f>
              <c:strCache>
                <c:ptCount val="3"/>
                <c:pt idx="0">
                  <c:v>Услуги психол.-педагог. сопровождения детей с огран. возм-ми здоровья</c:v>
                </c:pt>
                <c:pt idx="1">
                  <c:v>Услуги в сфере культуры</c:v>
                </c:pt>
                <c:pt idx="2">
                  <c:v>Услуги ЖКХ</c:v>
                </c:pt>
              </c:strCache>
            </c:strRef>
          </c:cat>
          <c:val>
            <c:numRef>
              <c:f>Лист1!$D$2:$D$4</c:f>
              <c:numCache>
                <c:formatCode>0.0%</c:formatCode>
                <c:ptCount val="3"/>
                <c:pt idx="0">
                  <c:v>0.25</c:v>
                </c:pt>
                <c:pt idx="1">
                  <c:v>0.4300000000000001</c:v>
                </c:pt>
                <c:pt idx="2">
                  <c:v>0.32000000000000012</c:v>
                </c:pt>
              </c:numCache>
            </c:numRef>
          </c:val>
        </c:ser>
        <c:ser>
          <c:idx val="3"/>
          <c:order val="3"/>
          <c:tx>
            <c:strRef>
              <c:f>Лист1!$E$1</c:f>
              <c:strCache>
                <c:ptCount val="1"/>
                <c:pt idx="0">
                  <c:v>Удовлетворительно</c:v>
                </c:pt>
              </c:strCache>
            </c:strRef>
          </c:tx>
          <c:invertIfNegative val="0"/>
          <c:cat>
            <c:strRef>
              <c:f>Лист1!$A$2:$A$4</c:f>
              <c:strCache>
                <c:ptCount val="3"/>
                <c:pt idx="0">
                  <c:v>Услуги психол.-педагог. сопровождения детей с огран. возм-ми здоровья</c:v>
                </c:pt>
                <c:pt idx="1">
                  <c:v>Услуги в сфере культуры</c:v>
                </c:pt>
                <c:pt idx="2">
                  <c:v>Услуги ЖКХ</c:v>
                </c:pt>
              </c:strCache>
            </c:strRef>
          </c:cat>
          <c:val>
            <c:numRef>
              <c:f>Лист1!$E$2:$E$4</c:f>
              <c:numCache>
                <c:formatCode>0.0%</c:formatCode>
                <c:ptCount val="3"/>
                <c:pt idx="0">
                  <c:v>0.11</c:v>
                </c:pt>
                <c:pt idx="1">
                  <c:v>0.11</c:v>
                </c:pt>
                <c:pt idx="2">
                  <c:v>7.0000000000000021E-2</c:v>
                </c:pt>
              </c:numCache>
            </c:numRef>
          </c:val>
        </c:ser>
        <c:dLbls>
          <c:showLegendKey val="0"/>
          <c:showVal val="0"/>
          <c:showCatName val="0"/>
          <c:showSerName val="0"/>
          <c:showPercent val="0"/>
          <c:showBubbleSize val="0"/>
        </c:dLbls>
        <c:gapWidth val="150"/>
        <c:axId val="210904880"/>
        <c:axId val="210902136"/>
      </c:barChart>
      <c:catAx>
        <c:axId val="210904880"/>
        <c:scaling>
          <c:orientation val="minMax"/>
        </c:scaling>
        <c:delete val="0"/>
        <c:axPos val="b"/>
        <c:numFmt formatCode="General" sourceLinked="0"/>
        <c:majorTickMark val="none"/>
        <c:minorTickMark val="none"/>
        <c:tickLblPos val="nextTo"/>
        <c:txPr>
          <a:bodyPr/>
          <a:lstStyle/>
          <a:p>
            <a:pPr>
              <a:defRPr sz="900" b="1"/>
            </a:pPr>
            <a:endParaRPr lang="ru-RU"/>
          </a:p>
        </c:txPr>
        <c:crossAx val="210902136"/>
        <c:crosses val="autoZero"/>
        <c:auto val="1"/>
        <c:lblAlgn val="ctr"/>
        <c:lblOffset val="100"/>
        <c:noMultiLvlLbl val="0"/>
      </c:catAx>
      <c:valAx>
        <c:axId val="210902136"/>
        <c:scaling>
          <c:orientation val="minMax"/>
        </c:scaling>
        <c:delete val="0"/>
        <c:axPos val="l"/>
        <c:majorGridlines/>
        <c:numFmt formatCode="0.0%" sourceLinked="1"/>
        <c:majorTickMark val="none"/>
        <c:minorTickMark val="none"/>
        <c:tickLblPos val="nextTo"/>
        <c:crossAx val="210904880"/>
        <c:crosses val="autoZero"/>
        <c:crossBetween val="between"/>
      </c:valAx>
    </c:plotArea>
    <c:legend>
      <c:legendPos val="r"/>
      <c:layout>
        <c:manualLayout>
          <c:xMode val="edge"/>
          <c:yMode val="edge"/>
          <c:x val="0.72561474978642049"/>
          <c:y val="5.5454519909555224E-2"/>
          <c:w val="0.27438525021357901"/>
          <c:h val="0.86189732643495565"/>
        </c:manualLayout>
      </c:layout>
      <c:overlay val="0"/>
      <c:txPr>
        <a:bodyPr/>
        <a:lstStyle/>
        <a:p>
          <a:pPr>
            <a:defRPr sz="10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Неудовлетворительно</c:v>
                </c:pt>
              </c:strCache>
            </c:strRef>
          </c:tx>
          <c:invertIfNegative val="0"/>
          <c:cat>
            <c:strRef>
              <c:f>Лист1!$A$2:$A$5</c:f>
              <c:strCache>
                <c:ptCount val="4"/>
                <c:pt idx="0">
                  <c:v>Услуги розничной торговли</c:v>
                </c:pt>
                <c:pt idx="1">
                  <c:v>Услуги перевозок пассажиров наземным транспортом</c:v>
                </c:pt>
                <c:pt idx="2">
                  <c:v>Услуги связи</c:v>
                </c:pt>
                <c:pt idx="3">
                  <c:v>Услуги социального обслуживания</c:v>
                </c:pt>
              </c:strCache>
            </c:strRef>
          </c:cat>
          <c:val>
            <c:numRef>
              <c:f>Лист1!$B$2:$B$5</c:f>
              <c:numCache>
                <c:formatCode>0.0%</c:formatCode>
                <c:ptCount val="4"/>
                <c:pt idx="0">
                  <c:v>0.29000000000000009</c:v>
                </c:pt>
                <c:pt idx="1">
                  <c:v>0.25</c:v>
                </c:pt>
                <c:pt idx="2">
                  <c:v>0.35000000000000009</c:v>
                </c:pt>
                <c:pt idx="3">
                  <c:v>0.28000000000000008</c:v>
                </c:pt>
              </c:numCache>
            </c:numRef>
          </c:val>
        </c:ser>
        <c:ser>
          <c:idx val="1"/>
          <c:order val="1"/>
          <c:tx>
            <c:strRef>
              <c:f>Лист1!$C$1</c:f>
              <c:strCache>
                <c:ptCount val="1"/>
                <c:pt idx="0">
                  <c:v>Скорее неудовлетворительно</c:v>
                </c:pt>
              </c:strCache>
            </c:strRef>
          </c:tx>
          <c:invertIfNegative val="0"/>
          <c:cat>
            <c:strRef>
              <c:f>Лист1!$A$2:$A$5</c:f>
              <c:strCache>
                <c:ptCount val="4"/>
                <c:pt idx="0">
                  <c:v>Услуги розничной торговли</c:v>
                </c:pt>
                <c:pt idx="1">
                  <c:v>Услуги перевозок пассажиров наземным транспортом</c:v>
                </c:pt>
                <c:pt idx="2">
                  <c:v>Услуги связи</c:v>
                </c:pt>
                <c:pt idx="3">
                  <c:v>Услуги социального обслуживания</c:v>
                </c:pt>
              </c:strCache>
            </c:strRef>
          </c:cat>
          <c:val>
            <c:numRef>
              <c:f>Лист1!$C$2:$C$5</c:f>
              <c:numCache>
                <c:formatCode>0.0%</c:formatCode>
                <c:ptCount val="4"/>
                <c:pt idx="0">
                  <c:v>0.21000000000000005</c:v>
                </c:pt>
                <c:pt idx="1">
                  <c:v>0.21000000000000005</c:v>
                </c:pt>
                <c:pt idx="2">
                  <c:v>0.18000000000000005</c:v>
                </c:pt>
                <c:pt idx="3">
                  <c:v>0.21000000000000005</c:v>
                </c:pt>
              </c:numCache>
            </c:numRef>
          </c:val>
        </c:ser>
        <c:ser>
          <c:idx val="2"/>
          <c:order val="2"/>
          <c:tx>
            <c:strRef>
              <c:f>Лист1!$D$1</c:f>
              <c:strCache>
                <c:ptCount val="1"/>
                <c:pt idx="0">
                  <c:v>Скорее удовлетворительно</c:v>
                </c:pt>
              </c:strCache>
            </c:strRef>
          </c:tx>
          <c:invertIfNegative val="0"/>
          <c:cat>
            <c:strRef>
              <c:f>Лист1!$A$2:$A$5</c:f>
              <c:strCache>
                <c:ptCount val="4"/>
                <c:pt idx="0">
                  <c:v>Услуги розничной торговли</c:v>
                </c:pt>
                <c:pt idx="1">
                  <c:v>Услуги перевозок пассажиров наземным транспортом</c:v>
                </c:pt>
                <c:pt idx="2">
                  <c:v>Услуги связи</c:v>
                </c:pt>
                <c:pt idx="3">
                  <c:v>Услуги социального обслуживания</c:v>
                </c:pt>
              </c:strCache>
            </c:strRef>
          </c:cat>
          <c:val>
            <c:numRef>
              <c:f>Лист1!$D$2:$D$5</c:f>
              <c:numCache>
                <c:formatCode>0.0%</c:formatCode>
                <c:ptCount val="4"/>
                <c:pt idx="0">
                  <c:v>0.4300000000000001</c:v>
                </c:pt>
                <c:pt idx="1">
                  <c:v>0.5</c:v>
                </c:pt>
                <c:pt idx="2">
                  <c:v>0.4300000000000001</c:v>
                </c:pt>
                <c:pt idx="3">
                  <c:v>0.39000000000000012</c:v>
                </c:pt>
              </c:numCache>
            </c:numRef>
          </c:val>
        </c:ser>
        <c:ser>
          <c:idx val="3"/>
          <c:order val="3"/>
          <c:tx>
            <c:strRef>
              <c:f>Лист1!$E$1</c:f>
              <c:strCache>
                <c:ptCount val="1"/>
                <c:pt idx="0">
                  <c:v>Удовлетворительно</c:v>
                </c:pt>
              </c:strCache>
            </c:strRef>
          </c:tx>
          <c:invertIfNegative val="0"/>
          <c:cat>
            <c:strRef>
              <c:f>Лист1!$A$2:$A$5</c:f>
              <c:strCache>
                <c:ptCount val="4"/>
                <c:pt idx="0">
                  <c:v>Услуги розничной торговли</c:v>
                </c:pt>
                <c:pt idx="1">
                  <c:v>Услуги перевозок пассажиров наземным транспортом</c:v>
                </c:pt>
                <c:pt idx="2">
                  <c:v>Услуги связи</c:v>
                </c:pt>
                <c:pt idx="3">
                  <c:v>Услуги социального обслуживания</c:v>
                </c:pt>
              </c:strCache>
            </c:strRef>
          </c:cat>
          <c:val>
            <c:numRef>
              <c:f>Лист1!$E$2:$E$5</c:f>
              <c:numCache>
                <c:formatCode>0.0%</c:formatCode>
                <c:ptCount val="4"/>
                <c:pt idx="0">
                  <c:v>7.0000000000000021E-2</c:v>
                </c:pt>
                <c:pt idx="1">
                  <c:v>4.0000000000000015E-2</c:v>
                </c:pt>
                <c:pt idx="2">
                  <c:v>4.0000000000000015E-2</c:v>
                </c:pt>
                <c:pt idx="3">
                  <c:v>0.12000000000000002</c:v>
                </c:pt>
              </c:numCache>
            </c:numRef>
          </c:val>
        </c:ser>
        <c:dLbls>
          <c:showLegendKey val="0"/>
          <c:showVal val="0"/>
          <c:showCatName val="0"/>
          <c:showSerName val="0"/>
          <c:showPercent val="0"/>
          <c:showBubbleSize val="0"/>
        </c:dLbls>
        <c:gapWidth val="150"/>
        <c:axId val="210903312"/>
        <c:axId val="210900176"/>
      </c:barChart>
      <c:catAx>
        <c:axId val="210903312"/>
        <c:scaling>
          <c:orientation val="minMax"/>
        </c:scaling>
        <c:delete val="0"/>
        <c:axPos val="b"/>
        <c:numFmt formatCode="General" sourceLinked="0"/>
        <c:majorTickMark val="none"/>
        <c:minorTickMark val="none"/>
        <c:tickLblPos val="nextTo"/>
        <c:txPr>
          <a:bodyPr/>
          <a:lstStyle/>
          <a:p>
            <a:pPr>
              <a:defRPr sz="800" b="1"/>
            </a:pPr>
            <a:endParaRPr lang="ru-RU"/>
          </a:p>
        </c:txPr>
        <c:crossAx val="210900176"/>
        <c:crosses val="autoZero"/>
        <c:auto val="1"/>
        <c:lblAlgn val="ctr"/>
        <c:lblOffset val="100"/>
        <c:noMultiLvlLbl val="0"/>
      </c:catAx>
      <c:valAx>
        <c:axId val="210900176"/>
        <c:scaling>
          <c:orientation val="minMax"/>
        </c:scaling>
        <c:delete val="0"/>
        <c:axPos val="l"/>
        <c:majorGridlines/>
        <c:numFmt formatCode="0.0%" sourceLinked="1"/>
        <c:majorTickMark val="none"/>
        <c:minorTickMark val="none"/>
        <c:tickLblPos val="nextTo"/>
        <c:crossAx val="210903312"/>
        <c:crosses val="autoZero"/>
        <c:crossBetween val="between"/>
      </c:valAx>
    </c:plotArea>
    <c:legend>
      <c:legendPos val="r"/>
      <c:layout>
        <c:manualLayout>
          <c:xMode val="edge"/>
          <c:yMode val="edge"/>
          <c:x val="0.72561474978642049"/>
          <c:y val="5.5454519909555224E-2"/>
          <c:w val="0.27438525021357901"/>
          <c:h val="0.86189732643495565"/>
        </c:manualLayout>
      </c:layout>
      <c:overlay val="0"/>
      <c:txPr>
        <a:bodyPr/>
        <a:lstStyle/>
        <a:p>
          <a:pPr>
            <a:defRPr sz="10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857787952882204E-2"/>
          <c:y val="0.1229350749135613"/>
          <c:w val="0.57478362238392056"/>
          <c:h val="0.55482135996926618"/>
        </c:manualLayout>
      </c:layout>
      <c:barChart>
        <c:barDir val="col"/>
        <c:grouping val="clustered"/>
        <c:varyColors val="0"/>
        <c:ser>
          <c:idx val="0"/>
          <c:order val="0"/>
          <c:tx>
            <c:strRef>
              <c:f>Лист1!$B$1</c:f>
              <c:strCache>
                <c:ptCount val="1"/>
                <c:pt idx="0">
                  <c:v>Неудовлетворительно</c:v>
                </c:pt>
              </c:strCache>
            </c:strRef>
          </c:tx>
          <c:invertIfNegative val="0"/>
          <c:cat>
            <c:strRef>
              <c:f>Лист1!$A$2:$A$3</c:f>
              <c:strCache>
                <c:ptCount val="2"/>
                <c:pt idx="0">
                  <c:v>Туристические услуги</c:v>
                </c:pt>
                <c:pt idx="1">
                  <c:v>Рынок производства агропромышленной продукции</c:v>
                </c:pt>
              </c:strCache>
            </c:strRef>
          </c:cat>
          <c:val>
            <c:numRef>
              <c:f>Лист1!$B$2:$B$3</c:f>
              <c:numCache>
                <c:formatCode>0.0%</c:formatCode>
                <c:ptCount val="2"/>
                <c:pt idx="0">
                  <c:v>0.32000000000000012</c:v>
                </c:pt>
                <c:pt idx="1">
                  <c:v>0.32000000000000012</c:v>
                </c:pt>
              </c:numCache>
            </c:numRef>
          </c:val>
        </c:ser>
        <c:ser>
          <c:idx val="1"/>
          <c:order val="1"/>
          <c:tx>
            <c:strRef>
              <c:f>Лист1!$C$1</c:f>
              <c:strCache>
                <c:ptCount val="1"/>
                <c:pt idx="0">
                  <c:v>Скорее неудовлетворительно</c:v>
                </c:pt>
              </c:strCache>
            </c:strRef>
          </c:tx>
          <c:invertIfNegative val="0"/>
          <c:cat>
            <c:strRef>
              <c:f>Лист1!$A$2:$A$3</c:f>
              <c:strCache>
                <c:ptCount val="2"/>
                <c:pt idx="0">
                  <c:v>Туристические услуги</c:v>
                </c:pt>
                <c:pt idx="1">
                  <c:v>Рынок производства агропромышленной продукции</c:v>
                </c:pt>
              </c:strCache>
            </c:strRef>
          </c:cat>
          <c:val>
            <c:numRef>
              <c:f>Лист1!$C$2:$C$3</c:f>
              <c:numCache>
                <c:formatCode>0.0%</c:formatCode>
                <c:ptCount val="2"/>
                <c:pt idx="0">
                  <c:v>0.25</c:v>
                </c:pt>
                <c:pt idx="1">
                  <c:v>0.32000000000000012</c:v>
                </c:pt>
              </c:numCache>
            </c:numRef>
          </c:val>
        </c:ser>
        <c:ser>
          <c:idx val="2"/>
          <c:order val="2"/>
          <c:tx>
            <c:strRef>
              <c:f>Лист1!$D$1</c:f>
              <c:strCache>
                <c:ptCount val="1"/>
                <c:pt idx="0">
                  <c:v>Скорее удовлетворительно</c:v>
                </c:pt>
              </c:strCache>
            </c:strRef>
          </c:tx>
          <c:invertIfNegative val="0"/>
          <c:cat>
            <c:strRef>
              <c:f>Лист1!$A$2:$A$3</c:f>
              <c:strCache>
                <c:ptCount val="2"/>
                <c:pt idx="0">
                  <c:v>Туристические услуги</c:v>
                </c:pt>
                <c:pt idx="1">
                  <c:v>Рынок производства агропромышленной продукции</c:v>
                </c:pt>
              </c:strCache>
            </c:strRef>
          </c:cat>
          <c:val>
            <c:numRef>
              <c:f>Лист1!$D$2:$D$3</c:f>
              <c:numCache>
                <c:formatCode>0.0%</c:formatCode>
                <c:ptCount val="2"/>
                <c:pt idx="0">
                  <c:v>0.3600000000000001</c:v>
                </c:pt>
                <c:pt idx="1">
                  <c:v>0.32000000000000012</c:v>
                </c:pt>
              </c:numCache>
            </c:numRef>
          </c:val>
        </c:ser>
        <c:ser>
          <c:idx val="3"/>
          <c:order val="3"/>
          <c:tx>
            <c:strRef>
              <c:f>Лист1!$E$1</c:f>
              <c:strCache>
                <c:ptCount val="1"/>
                <c:pt idx="0">
                  <c:v>Удовлетворительно</c:v>
                </c:pt>
              </c:strCache>
            </c:strRef>
          </c:tx>
          <c:invertIfNegative val="0"/>
          <c:cat>
            <c:strRef>
              <c:f>Лист1!$A$2:$A$3</c:f>
              <c:strCache>
                <c:ptCount val="2"/>
                <c:pt idx="0">
                  <c:v>Туристические услуги</c:v>
                </c:pt>
                <c:pt idx="1">
                  <c:v>Рынок производства агропромышленной продукции</c:v>
                </c:pt>
              </c:strCache>
            </c:strRef>
          </c:cat>
          <c:val>
            <c:numRef>
              <c:f>Лист1!$E$2:$E$3</c:f>
              <c:numCache>
                <c:formatCode>0.0%</c:formatCode>
                <c:ptCount val="2"/>
                <c:pt idx="0">
                  <c:v>7.0000000000000021E-2</c:v>
                </c:pt>
                <c:pt idx="1">
                  <c:v>4.0000000000000015E-2</c:v>
                </c:pt>
              </c:numCache>
            </c:numRef>
          </c:val>
        </c:ser>
        <c:dLbls>
          <c:showLegendKey val="0"/>
          <c:showVal val="0"/>
          <c:showCatName val="0"/>
          <c:showSerName val="0"/>
          <c:showPercent val="0"/>
          <c:showBubbleSize val="0"/>
        </c:dLbls>
        <c:gapWidth val="150"/>
        <c:axId val="210905664"/>
        <c:axId val="210903704"/>
      </c:barChart>
      <c:catAx>
        <c:axId val="210905664"/>
        <c:scaling>
          <c:orientation val="minMax"/>
        </c:scaling>
        <c:delete val="0"/>
        <c:axPos val="b"/>
        <c:numFmt formatCode="General" sourceLinked="0"/>
        <c:majorTickMark val="none"/>
        <c:minorTickMark val="none"/>
        <c:tickLblPos val="nextTo"/>
        <c:txPr>
          <a:bodyPr/>
          <a:lstStyle/>
          <a:p>
            <a:pPr>
              <a:defRPr sz="900" b="1"/>
            </a:pPr>
            <a:endParaRPr lang="ru-RU"/>
          </a:p>
        </c:txPr>
        <c:crossAx val="210903704"/>
        <c:crosses val="autoZero"/>
        <c:auto val="1"/>
        <c:lblAlgn val="ctr"/>
        <c:lblOffset val="100"/>
        <c:noMultiLvlLbl val="0"/>
      </c:catAx>
      <c:valAx>
        <c:axId val="210903704"/>
        <c:scaling>
          <c:orientation val="minMax"/>
        </c:scaling>
        <c:delete val="0"/>
        <c:axPos val="l"/>
        <c:majorGridlines/>
        <c:numFmt formatCode="0.0%" sourceLinked="1"/>
        <c:majorTickMark val="none"/>
        <c:minorTickMark val="none"/>
        <c:tickLblPos val="nextTo"/>
        <c:crossAx val="210905664"/>
        <c:crosses val="autoZero"/>
        <c:crossBetween val="between"/>
      </c:valAx>
    </c:plotArea>
    <c:legend>
      <c:legendPos val="r"/>
      <c:layout>
        <c:manualLayout>
          <c:xMode val="edge"/>
          <c:yMode val="edge"/>
          <c:x val="0.72561474978642049"/>
          <c:y val="5.5454519909555224E-2"/>
          <c:w val="0.27438525021357901"/>
          <c:h val="0.86189732643495565"/>
        </c:manualLayout>
      </c:layout>
      <c:overlay val="0"/>
      <c:txPr>
        <a:bodyPr/>
        <a:lstStyle/>
        <a:p>
          <a:pPr>
            <a:defRPr sz="10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0"/>
              <c:layout>
                <c:manualLayout>
                  <c:x val="3.1660857207663873E-2"/>
                  <c:y val="5.8647395103009377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2261800608257311E-2"/>
                  <c:y val="3.7002840398374891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Лист1!$A$2:$A$5</c:f>
              <c:strCache>
                <c:ptCount val="4"/>
                <c:pt idx="0">
                  <c:v>до 15 человек</c:v>
                </c:pt>
                <c:pt idx="1">
                  <c:v>от 16 до 100 человек</c:v>
                </c:pt>
                <c:pt idx="2">
                  <c:v>от 101 до 250 человек</c:v>
                </c:pt>
                <c:pt idx="3">
                  <c:v>От 251 до 1000 человек</c:v>
                </c:pt>
              </c:strCache>
            </c:strRef>
          </c:cat>
          <c:val>
            <c:numRef>
              <c:f>Лист1!$B$2:$B$5</c:f>
              <c:numCache>
                <c:formatCode>General</c:formatCode>
                <c:ptCount val="4"/>
                <c:pt idx="0">
                  <c:v>40</c:v>
                </c:pt>
                <c:pt idx="1">
                  <c:v>60</c:v>
                </c:pt>
                <c:pt idx="2">
                  <c:v>0</c:v>
                </c:pt>
                <c:pt idx="3">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Не изменилось</c:v>
                </c:pt>
              </c:strCache>
            </c:strRef>
          </c:tx>
          <c:invertIfNegative val="0"/>
          <c:cat>
            <c:strRef>
              <c:f>Лист1!$A$2:$A$5</c:f>
              <c:strCache>
                <c:ptCount val="4"/>
                <c:pt idx="0">
                  <c:v>Услуги доп. образования детей</c:v>
                </c:pt>
                <c:pt idx="1">
                  <c:v>Услуги детского отдыха и оздоровления</c:v>
                </c:pt>
                <c:pt idx="2">
                  <c:v>Услуги дошкольного образования</c:v>
                </c:pt>
                <c:pt idx="3">
                  <c:v>Медицинские услуги</c:v>
                </c:pt>
              </c:strCache>
            </c:strRef>
          </c:cat>
          <c:val>
            <c:numRef>
              <c:f>Лист1!$B$2:$B$5</c:f>
              <c:numCache>
                <c:formatCode>0%</c:formatCode>
                <c:ptCount val="4"/>
                <c:pt idx="0">
                  <c:v>0.4300000000000001</c:v>
                </c:pt>
                <c:pt idx="1">
                  <c:v>0.71000000000000019</c:v>
                </c:pt>
                <c:pt idx="2">
                  <c:v>0.56999999999999995</c:v>
                </c:pt>
                <c:pt idx="3">
                  <c:v>0.4300000000000001</c:v>
                </c:pt>
              </c:numCache>
            </c:numRef>
          </c:val>
        </c:ser>
        <c:ser>
          <c:idx val="1"/>
          <c:order val="1"/>
          <c:tx>
            <c:strRef>
              <c:f>Лист1!$C$1</c:f>
              <c:strCache>
                <c:ptCount val="1"/>
                <c:pt idx="0">
                  <c:v>Снижение</c:v>
                </c:pt>
              </c:strCache>
            </c:strRef>
          </c:tx>
          <c:invertIfNegative val="0"/>
          <c:cat>
            <c:strRef>
              <c:f>Лист1!$A$2:$A$5</c:f>
              <c:strCache>
                <c:ptCount val="4"/>
                <c:pt idx="0">
                  <c:v>Услуги доп. образования детей</c:v>
                </c:pt>
                <c:pt idx="1">
                  <c:v>Услуги детского отдыха и оздоровления</c:v>
                </c:pt>
                <c:pt idx="2">
                  <c:v>Услуги дошкольного образования</c:v>
                </c:pt>
                <c:pt idx="3">
                  <c:v>Медицинские услуги</c:v>
                </c:pt>
              </c:strCache>
            </c:strRef>
          </c:cat>
          <c:val>
            <c:numRef>
              <c:f>Лист1!$C$2:$C$5</c:f>
              <c:numCache>
                <c:formatCode>0%</c:formatCode>
                <c:ptCount val="4"/>
                <c:pt idx="0">
                  <c:v>0.11</c:v>
                </c:pt>
                <c:pt idx="1">
                  <c:v>0.14000000000000001</c:v>
                </c:pt>
                <c:pt idx="2">
                  <c:v>0.11</c:v>
                </c:pt>
                <c:pt idx="3">
                  <c:v>0.14000000000000001</c:v>
                </c:pt>
              </c:numCache>
            </c:numRef>
          </c:val>
        </c:ser>
        <c:ser>
          <c:idx val="2"/>
          <c:order val="2"/>
          <c:tx>
            <c:strRef>
              <c:f>Лист1!$D$1</c:f>
              <c:strCache>
                <c:ptCount val="1"/>
                <c:pt idx="0">
                  <c:v>Увеличилось</c:v>
                </c:pt>
              </c:strCache>
            </c:strRef>
          </c:tx>
          <c:invertIfNegative val="0"/>
          <c:cat>
            <c:strRef>
              <c:f>Лист1!$A$2:$A$5</c:f>
              <c:strCache>
                <c:ptCount val="4"/>
                <c:pt idx="0">
                  <c:v>Услуги доп. образования детей</c:v>
                </c:pt>
                <c:pt idx="1">
                  <c:v>Услуги детского отдыха и оздоровления</c:v>
                </c:pt>
                <c:pt idx="2">
                  <c:v>Услуги дошкольного образования</c:v>
                </c:pt>
                <c:pt idx="3">
                  <c:v>Медицинские услуги</c:v>
                </c:pt>
              </c:strCache>
            </c:strRef>
          </c:cat>
          <c:val>
            <c:numRef>
              <c:f>Лист1!$D$2:$D$5</c:f>
              <c:numCache>
                <c:formatCode>0%</c:formatCode>
                <c:ptCount val="4"/>
                <c:pt idx="0">
                  <c:v>0.46</c:v>
                </c:pt>
                <c:pt idx="1">
                  <c:v>0.15000000000000005</c:v>
                </c:pt>
                <c:pt idx="2">
                  <c:v>0.32000000000000012</c:v>
                </c:pt>
                <c:pt idx="3">
                  <c:v>0.4300000000000001</c:v>
                </c:pt>
              </c:numCache>
            </c:numRef>
          </c:val>
        </c:ser>
        <c:dLbls>
          <c:showLegendKey val="0"/>
          <c:showVal val="0"/>
          <c:showCatName val="0"/>
          <c:showSerName val="0"/>
          <c:showPercent val="0"/>
          <c:showBubbleSize val="0"/>
        </c:dLbls>
        <c:gapWidth val="150"/>
        <c:axId val="210906448"/>
        <c:axId val="210900568"/>
      </c:barChart>
      <c:catAx>
        <c:axId val="210906448"/>
        <c:scaling>
          <c:orientation val="minMax"/>
        </c:scaling>
        <c:delete val="0"/>
        <c:axPos val="b"/>
        <c:numFmt formatCode="General" sourceLinked="0"/>
        <c:majorTickMark val="none"/>
        <c:minorTickMark val="none"/>
        <c:tickLblPos val="nextTo"/>
        <c:txPr>
          <a:bodyPr/>
          <a:lstStyle/>
          <a:p>
            <a:pPr>
              <a:defRPr sz="900" b="1"/>
            </a:pPr>
            <a:endParaRPr lang="ru-RU"/>
          </a:p>
        </c:txPr>
        <c:crossAx val="210900568"/>
        <c:crosses val="autoZero"/>
        <c:auto val="1"/>
        <c:lblAlgn val="ctr"/>
        <c:lblOffset val="100"/>
        <c:noMultiLvlLbl val="0"/>
      </c:catAx>
      <c:valAx>
        <c:axId val="210900568"/>
        <c:scaling>
          <c:orientation val="minMax"/>
        </c:scaling>
        <c:delete val="0"/>
        <c:axPos val="l"/>
        <c:majorGridlines/>
        <c:numFmt formatCode="0%" sourceLinked="1"/>
        <c:majorTickMark val="none"/>
        <c:minorTickMark val="none"/>
        <c:tickLblPos val="nextTo"/>
        <c:crossAx val="210906448"/>
        <c:crosses val="autoZero"/>
        <c:crossBetween val="between"/>
      </c:valAx>
    </c:plotArea>
    <c:legend>
      <c:legendPos val="r"/>
      <c:layout>
        <c:manualLayout>
          <c:xMode val="edge"/>
          <c:yMode val="edge"/>
          <c:x val="0.72561474978642049"/>
          <c:y val="5.5454519909555224E-2"/>
          <c:w val="0.27438525021357901"/>
          <c:h val="0.86189732643495565"/>
        </c:manualLayout>
      </c:layout>
      <c:overlay val="0"/>
      <c:txPr>
        <a:bodyPr/>
        <a:lstStyle/>
        <a:p>
          <a:pPr>
            <a:defRPr sz="10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Не изменилось</c:v>
                </c:pt>
              </c:strCache>
            </c:strRef>
          </c:tx>
          <c:invertIfNegative val="0"/>
          <c:cat>
            <c:strRef>
              <c:f>Лист1!$A$2:$A$4</c:f>
              <c:strCache>
                <c:ptCount val="3"/>
                <c:pt idx="0">
                  <c:v>Услуги психол.-педагог. сопровождения детей с огран. возм-ми здоровья</c:v>
                </c:pt>
                <c:pt idx="1">
                  <c:v>Услуги в сфере культуры</c:v>
                </c:pt>
                <c:pt idx="2">
                  <c:v>Услуги ЖКХ</c:v>
                </c:pt>
              </c:strCache>
            </c:strRef>
          </c:cat>
          <c:val>
            <c:numRef>
              <c:f>Лист1!$B$2:$B$4</c:f>
              <c:numCache>
                <c:formatCode>0%</c:formatCode>
                <c:ptCount val="3"/>
                <c:pt idx="0">
                  <c:v>0.82000000000000017</c:v>
                </c:pt>
                <c:pt idx="1">
                  <c:v>0.64000000000000024</c:v>
                </c:pt>
                <c:pt idx="2">
                  <c:v>0.6000000000000002</c:v>
                </c:pt>
              </c:numCache>
            </c:numRef>
          </c:val>
        </c:ser>
        <c:ser>
          <c:idx val="1"/>
          <c:order val="1"/>
          <c:tx>
            <c:strRef>
              <c:f>Лист1!$C$1</c:f>
              <c:strCache>
                <c:ptCount val="1"/>
                <c:pt idx="0">
                  <c:v>Снизилось</c:v>
                </c:pt>
              </c:strCache>
            </c:strRef>
          </c:tx>
          <c:invertIfNegative val="0"/>
          <c:cat>
            <c:strRef>
              <c:f>Лист1!$A$2:$A$4</c:f>
              <c:strCache>
                <c:ptCount val="3"/>
                <c:pt idx="0">
                  <c:v>Услуги психол.-педагог. сопровождения детей с огран. возм-ми здоровья</c:v>
                </c:pt>
                <c:pt idx="1">
                  <c:v>Услуги в сфере культуры</c:v>
                </c:pt>
                <c:pt idx="2">
                  <c:v>Услуги ЖКХ</c:v>
                </c:pt>
              </c:strCache>
            </c:strRef>
          </c:cat>
          <c:val>
            <c:numRef>
              <c:f>Лист1!$C$2:$C$4</c:f>
              <c:numCache>
                <c:formatCode>0%</c:formatCode>
                <c:ptCount val="3"/>
                <c:pt idx="0">
                  <c:v>0.1</c:v>
                </c:pt>
                <c:pt idx="1">
                  <c:v>0.14000000000000001</c:v>
                </c:pt>
                <c:pt idx="2">
                  <c:v>0.11</c:v>
                </c:pt>
              </c:numCache>
            </c:numRef>
          </c:val>
        </c:ser>
        <c:ser>
          <c:idx val="2"/>
          <c:order val="2"/>
          <c:tx>
            <c:strRef>
              <c:f>Лист1!$D$1</c:f>
              <c:strCache>
                <c:ptCount val="1"/>
                <c:pt idx="0">
                  <c:v>Увеличилось</c:v>
                </c:pt>
              </c:strCache>
            </c:strRef>
          </c:tx>
          <c:invertIfNegative val="0"/>
          <c:cat>
            <c:strRef>
              <c:f>Лист1!$A$2:$A$4</c:f>
              <c:strCache>
                <c:ptCount val="3"/>
                <c:pt idx="0">
                  <c:v>Услуги психол.-педагог. сопровождения детей с огран. возм-ми здоровья</c:v>
                </c:pt>
                <c:pt idx="1">
                  <c:v>Услуги в сфере культуры</c:v>
                </c:pt>
                <c:pt idx="2">
                  <c:v>Услуги ЖКХ</c:v>
                </c:pt>
              </c:strCache>
            </c:strRef>
          </c:cat>
          <c:val>
            <c:numRef>
              <c:f>Лист1!$D$2:$D$4</c:f>
              <c:numCache>
                <c:formatCode>0%</c:formatCode>
                <c:ptCount val="3"/>
                <c:pt idx="0">
                  <c:v>8.0000000000000029E-2</c:v>
                </c:pt>
                <c:pt idx="1">
                  <c:v>0.22</c:v>
                </c:pt>
                <c:pt idx="2">
                  <c:v>0.29000000000000009</c:v>
                </c:pt>
              </c:numCache>
            </c:numRef>
          </c:val>
        </c:ser>
        <c:dLbls>
          <c:showLegendKey val="0"/>
          <c:showVal val="0"/>
          <c:showCatName val="0"/>
          <c:showSerName val="0"/>
          <c:showPercent val="0"/>
          <c:showBubbleSize val="0"/>
        </c:dLbls>
        <c:gapWidth val="150"/>
        <c:axId val="211675120"/>
        <c:axId val="211673160"/>
      </c:barChart>
      <c:catAx>
        <c:axId val="211675120"/>
        <c:scaling>
          <c:orientation val="minMax"/>
        </c:scaling>
        <c:delete val="0"/>
        <c:axPos val="b"/>
        <c:numFmt formatCode="General" sourceLinked="0"/>
        <c:majorTickMark val="none"/>
        <c:minorTickMark val="none"/>
        <c:tickLblPos val="nextTo"/>
        <c:txPr>
          <a:bodyPr/>
          <a:lstStyle/>
          <a:p>
            <a:pPr>
              <a:defRPr sz="900" b="1"/>
            </a:pPr>
            <a:endParaRPr lang="ru-RU"/>
          </a:p>
        </c:txPr>
        <c:crossAx val="211673160"/>
        <c:crosses val="autoZero"/>
        <c:auto val="1"/>
        <c:lblAlgn val="ctr"/>
        <c:lblOffset val="100"/>
        <c:noMultiLvlLbl val="0"/>
      </c:catAx>
      <c:valAx>
        <c:axId val="211673160"/>
        <c:scaling>
          <c:orientation val="minMax"/>
        </c:scaling>
        <c:delete val="0"/>
        <c:axPos val="l"/>
        <c:majorGridlines/>
        <c:numFmt formatCode="0%" sourceLinked="1"/>
        <c:majorTickMark val="none"/>
        <c:minorTickMark val="none"/>
        <c:tickLblPos val="nextTo"/>
        <c:crossAx val="211675120"/>
        <c:crosses val="autoZero"/>
        <c:crossBetween val="between"/>
      </c:valAx>
    </c:plotArea>
    <c:legend>
      <c:legendPos val="r"/>
      <c:layout>
        <c:manualLayout>
          <c:xMode val="edge"/>
          <c:yMode val="edge"/>
          <c:x val="0.72561474978642049"/>
          <c:y val="5.5454519909555224E-2"/>
          <c:w val="0.27438525021357901"/>
          <c:h val="0.86189732643495565"/>
        </c:manualLayout>
      </c:layout>
      <c:overlay val="0"/>
      <c:txPr>
        <a:bodyPr/>
        <a:lstStyle/>
        <a:p>
          <a:pPr>
            <a:defRPr sz="10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Не изменилось</c:v>
                </c:pt>
              </c:strCache>
            </c:strRef>
          </c:tx>
          <c:invertIfNegative val="0"/>
          <c:cat>
            <c:strRef>
              <c:f>Лист1!$A$2:$A$5</c:f>
              <c:strCache>
                <c:ptCount val="4"/>
                <c:pt idx="0">
                  <c:v>Услуги розничной торговли</c:v>
                </c:pt>
                <c:pt idx="1">
                  <c:v>Услуги перевозок пассажиров наземным транспортом</c:v>
                </c:pt>
                <c:pt idx="2">
                  <c:v>Услуги связи</c:v>
                </c:pt>
                <c:pt idx="3">
                  <c:v>Услуги социального обслуживания</c:v>
                </c:pt>
              </c:strCache>
            </c:strRef>
          </c:cat>
          <c:val>
            <c:numRef>
              <c:f>Лист1!$B$2:$B$5</c:f>
              <c:numCache>
                <c:formatCode>0%</c:formatCode>
                <c:ptCount val="4"/>
                <c:pt idx="0">
                  <c:v>0.3600000000000001</c:v>
                </c:pt>
                <c:pt idx="1">
                  <c:v>0.68</c:v>
                </c:pt>
                <c:pt idx="2">
                  <c:v>0.86000000000000021</c:v>
                </c:pt>
                <c:pt idx="3">
                  <c:v>0.79</c:v>
                </c:pt>
              </c:numCache>
            </c:numRef>
          </c:val>
        </c:ser>
        <c:ser>
          <c:idx val="1"/>
          <c:order val="1"/>
          <c:tx>
            <c:strRef>
              <c:f>Лист1!$C$1</c:f>
              <c:strCache>
                <c:ptCount val="1"/>
                <c:pt idx="0">
                  <c:v>Снизилось</c:v>
                </c:pt>
              </c:strCache>
            </c:strRef>
          </c:tx>
          <c:invertIfNegative val="0"/>
          <c:cat>
            <c:strRef>
              <c:f>Лист1!$A$2:$A$5</c:f>
              <c:strCache>
                <c:ptCount val="4"/>
                <c:pt idx="0">
                  <c:v>Услуги розничной торговли</c:v>
                </c:pt>
                <c:pt idx="1">
                  <c:v>Услуги перевозок пассажиров наземным транспортом</c:v>
                </c:pt>
                <c:pt idx="2">
                  <c:v>Услуги связи</c:v>
                </c:pt>
                <c:pt idx="3">
                  <c:v>Услуги социального обслуживания</c:v>
                </c:pt>
              </c:strCache>
            </c:strRef>
          </c:cat>
          <c:val>
            <c:numRef>
              <c:f>Лист1!$C$2:$C$5</c:f>
              <c:numCache>
                <c:formatCode>0%</c:formatCode>
                <c:ptCount val="4"/>
                <c:pt idx="0">
                  <c:v>0.18000000000000005</c:v>
                </c:pt>
                <c:pt idx="1">
                  <c:v>0.14000000000000001</c:v>
                </c:pt>
                <c:pt idx="2">
                  <c:v>4.0000000000000015E-2</c:v>
                </c:pt>
                <c:pt idx="3">
                  <c:v>0.11</c:v>
                </c:pt>
              </c:numCache>
            </c:numRef>
          </c:val>
        </c:ser>
        <c:ser>
          <c:idx val="2"/>
          <c:order val="2"/>
          <c:tx>
            <c:strRef>
              <c:f>Лист1!$D$1</c:f>
              <c:strCache>
                <c:ptCount val="1"/>
                <c:pt idx="0">
                  <c:v>Увеличилось</c:v>
                </c:pt>
              </c:strCache>
            </c:strRef>
          </c:tx>
          <c:invertIfNegative val="0"/>
          <c:cat>
            <c:strRef>
              <c:f>Лист1!$A$2:$A$5</c:f>
              <c:strCache>
                <c:ptCount val="4"/>
                <c:pt idx="0">
                  <c:v>Услуги розничной торговли</c:v>
                </c:pt>
                <c:pt idx="1">
                  <c:v>Услуги перевозок пассажиров наземным транспортом</c:v>
                </c:pt>
                <c:pt idx="2">
                  <c:v>Услуги связи</c:v>
                </c:pt>
                <c:pt idx="3">
                  <c:v>Услуги социального обслуживания</c:v>
                </c:pt>
              </c:strCache>
            </c:strRef>
          </c:cat>
          <c:val>
            <c:numRef>
              <c:f>Лист1!$D$2:$D$5</c:f>
              <c:numCache>
                <c:formatCode>0%</c:formatCode>
                <c:ptCount val="4"/>
                <c:pt idx="0">
                  <c:v>0.46</c:v>
                </c:pt>
                <c:pt idx="1">
                  <c:v>0.18000000000000005</c:v>
                </c:pt>
                <c:pt idx="2">
                  <c:v>0.1</c:v>
                </c:pt>
                <c:pt idx="3">
                  <c:v>0.1</c:v>
                </c:pt>
              </c:numCache>
            </c:numRef>
          </c:val>
        </c:ser>
        <c:dLbls>
          <c:showLegendKey val="0"/>
          <c:showVal val="0"/>
          <c:showCatName val="0"/>
          <c:showSerName val="0"/>
          <c:showPercent val="0"/>
          <c:showBubbleSize val="0"/>
        </c:dLbls>
        <c:gapWidth val="150"/>
        <c:axId val="211677472"/>
        <c:axId val="211679432"/>
      </c:barChart>
      <c:catAx>
        <c:axId val="211677472"/>
        <c:scaling>
          <c:orientation val="minMax"/>
        </c:scaling>
        <c:delete val="0"/>
        <c:axPos val="b"/>
        <c:numFmt formatCode="General" sourceLinked="0"/>
        <c:majorTickMark val="none"/>
        <c:minorTickMark val="none"/>
        <c:tickLblPos val="nextTo"/>
        <c:txPr>
          <a:bodyPr/>
          <a:lstStyle/>
          <a:p>
            <a:pPr>
              <a:defRPr sz="900" b="1"/>
            </a:pPr>
            <a:endParaRPr lang="ru-RU"/>
          </a:p>
        </c:txPr>
        <c:crossAx val="211679432"/>
        <c:crosses val="autoZero"/>
        <c:auto val="1"/>
        <c:lblAlgn val="ctr"/>
        <c:lblOffset val="100"/>
        <c:noMultiLvlLbl val="0"/>
      </c:catAx>
      <c:valAx>
        <c:axId val="211679432"/>
        <c:scaling>
          <c:orientation val="minMax"/>
        </c:scaling>
        <c:delete val="0"/>
        <c:axPos val="l"/>
        <c:majorGridlines/>
        <c:numFmt formatCode="0%" sourceLinked="1"/>
        <c:majorTickMark val="none"/>
        <c:minorTickMark val="none"/>
        <c:tickLblPos val="nextTo"/>
        <c:crossAx val="211677472"/>
        <c:crosses val="autoZero"/>
        <c:crossBetween val="between"/>
      </c:valAx>
    </c:plotArea>
    <c:legend>
      <c:legendPos val="r"/>
      <c:layout>
        <c:manualLayout>
          <c:xMode val="edge"/>
          <c:yMode val="edge"/>
          <c:x val="0.72561474978642049"/>
          <c:y val="5.5454519909555224E-2"/>
          <c:w val="0.27438525021357901"/>
          <c:h val="0.86189732643495565"/>
        </c:manualLayout>
      </c:layout>
      <c:overlay val="0"/>
      <c:txPr>
        <a:bodyPr/>
        <a:lstStyle/>
        <a:p>
          <a:pPr>
            <a:defRPr sz="10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Не изменилось</c:v>
                </c:pt>
              </c:strCache>
            </c:strRef>
          </c:tx>
          <c:invertIfNegative val="0"/>
          <c:cat>
            <c:strRef>
              <c:f>Лист1!$A$2:$A$3</c:f>
              <c:strCache>
                <c:ptCount val="2"/>
                <c:pt idx="0">
                  <c:v>Туристические услуги</c:v>
                </c:pt>
                <c:pt idx="1">
                  <c:v>Производство сельско-хозяйственной продукции</c:v>
                </c:pt>
              </c:strCache>
            </c:strRef>
          </c:cat>
          <c:val>
            <c:numRef>
              <c:f>Лист1!$B$2:$B$3</c:f>
              <c:numCache>
                <c:formatCode>0%</c:formatCode>
                <c:ptCount val="2"/>
                <c:pt idx="0">
                  <c:v>0.61000000000000021</c:v>
                </c:pt>
                <c:pt idx="1">
                  <c:v>0.68</c:v>
                </c:pt>
              </c:numCache>
            </c:numRef>
          </c:val>
        </c:ser>
        <c:ser>
          <c:idx val="1"/>
          <c:order val="1"/>
          <c:tx>
            <c:strRef>
              <c:f>Лист1!$C$1</c:f>
              <c:strCache>
                <c:ptCount val="1"/>
                <c:pt idx="0">
                  <c:v>Снизилось</c:v>
                </c:pt>
              </c:strCache>
            </c:strRef>
          </c:tx>
          <c:invertIfNegative val="0"/>
          <c:cat>
            <c:strRef>
              <c:f>Лист1!$A$2:$A$3</c:f>
              <c:strCache>
                <c:ptCount val="2"/>
                <c:pt idx="0">
                  <c:v>Туристические услуги</c:v>
                </c:pt>
                <c:pt idx="1">
                  <c:v>Производство сельско-хозяйственной продукции</c:v>
                </c:pt>
              </c:strCache>
            </c:strRef>
          </c:cat>
          <c:val>
            <c:numRef>
              <c:f>Лист1!$C$2:$C$3</c:f>
              <c:numCache>
                <c:formatCode>0%</c:formatCode>
                <c:ptCount val="2"/>
                <c:pt idx="0">
                  <c:v>7.0000000000000021E-2</c:v>
                </c:pt>
                <c:pt idx="1">
                  <c:v>7.0000000000000021E-2</c:v>
                </c:pt>
              </c:numCache>
            </c:numRef>
          </c:val>
        </c:ser>
        <c:ser>
          <c:idx val="2"/>
          <c:order val="2"/>
          <c:tx>
            <c:strRef>
              <c:f>Лист1!$D$1</c:f>
              <c:strCache>
                <c:ptCount val="1"/>
                <c:pt idx="0">
                  <c:v>Увеличилось</c:v>
                </c:pt>
              </c:strCache>
            </c:strRef>
          </c:tx>
          <c:invertIfNegative val="0"/>
          <c:cat>
            <c:strRef>
              <c:f>Лист1!$A$2:$A$3</c:f>
              <c:strCache>
                <c:ptCount val="2"/>
                <c:pt idx="0">
                  <c:v>Туристические услуги</c:v>
                </c:pt>
                <c:pt idx="1">
                  <c:v>Производство сельско-хозяйственной продукции</c:v>
                </c:pt>
              </c:strCache>
            </c:strRef>
          </c:cat>
          <c:val>
            <c:numRef>
              <c:f>Лист1!$D$2:$D$3</c:f>
              <c:numCache>
                <c:formatCode>0%</c:formatCode>
                <c:ptCount val="2"/>
                <c:pt idx="0">
                  <c:v>0.32000000000000012</c:v>
                </c:pt>
                <c:pt idx="1">
                  <c:v>0.25</c:v>
                </c:pt>
              </c:numCache>
            </c:numRef>
          </c:val>
        </c:ser>
        <c:dLbls>
          <c:showLegendKey val="0"/>
          <c:showVal val="0"/>
          <c:showCatName val="0"/>
          <c:showSerName val="0"/>
          <c:showPercent val="0"/>
          <c:showBubbleSize val="0"/>
        </c:dLbls>
        <c:gapWidth val="150"/>
        <c:axId val="211679824"/>
        <c:axId val="211675512"/>
      </c:barChart>
      <c:catAx>
        <c:axId val="211679824"/>
        <c:scaling>
          <c:orientation val="minMax"/>
        </c:scaling>
        <c:delete val="0"/>
        <c:axPos val="b"/>
        <c:numFmt formatCode="General" sourceLinked="0"/>
        <c:majorTickMark val="none"/>
        <c:minorTickMark val="none"/>
        <c:tickLblPos val="nextTo"/>
        <c:txPr>
          <a:bodyPr/>
          <a:lstStyle/>
          <a:p>
            <a:pPr>
              <a:defRPr sz="900" b="1"/>
            </a:pPr>
            <a:endParaRPr lang="ru-RU"/>
          </a:p>
        </c:txPr>
        <c:crossAx val="211675512"/>
        <c:crosses val="autoZero"/>
        <c:auto val="1"/>
        <c:lblAlgn val="ctr"/>
        <c:lblOffset val="100"/>
        <c:noMultiLvlLbl val="0"/>
      </c:catAx>
      <c:valAx>
        <c:axId val="211675512"/>
        <c:scaling>
          <c:orientation val="minMax"/>
        </c:scaling>
        <c:delete val="0"/>
        <c:axPos val="l"/>
        <c:majorGridlines/>
        <c:numFmt formatCode="0%" sourceLinked="1"/>
        <c:majorTickMark val="none"/>
        <c:minorTickMark val="none"/>
        <c:tickLblPos val="nextTo"/>
        <c:crossAx val="211679824"/>
        <c:crosses val="autoZero"/>
        <c:crossBetween val="between"/>
      </c:valAx>
    </c:plotArea>
    <c:legend>
      <c:legendPos val="r"/>
      <c:layout>
        <c:manualLayout>
          <c:xMode val="edge"/>
          <c:yMode val="edge"/>
          <c:x val="0.72561474978642049"/>
          <c:y val="5.5454519909555224E-2"/>
          <c:w val="0.27438525021357901"/>
          <c:h val="0.86189732643495565"/>
        </c:manualLayout>
      </c:layout>
      <c:overlay val="0"/>
      <c:txPr>
        <a:bodyPr/>
        <a:lstStyle/>
        <a:p>
          <a:pPr>
            <a:defRPr sz="10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Затрудняюсь ответить</c:v>
                </c:pt>
              </c:strCache>
            </c:strRef>
          </c:tx>
          <c:invertIfNegative val="0"/>
          <c:cat>
            <c:strRef>
              <c:f>Лист1!$A$2:$A$5</c:f>
              <c:strCache>
                <c:ptCount val="4"/>
                <c:pt idx="0">
                  <c:v>Услуги доп. образования детей</c:v>
                </c:pt>
                <c:pt idx="1">
                  <c:v>Услуги детского отдыха и оздоровления</c:v>
                </c:pt>
                <c:pt idx="2">
                  <c:v>Услуги дошкольного образования</c:v>
                </c:pt>
                <c:pt idx="3">
                  <c:v>Медицинские услуги</c:v>
                </c:pt>
              </c:strCache>
            </c:strRef>
          </c:cat>
          <c:val>
            <c:numRef>
              <c:f>Лист1!$B$2:$B$5</c:f>
              <c:numCache>
                <c:formatCode>0%</c:formatCode>
                <c:ptCount val="4"/>
                <c:pt idx="0">
                  <c:v>0.14000000000000001</c:v>
                </c:pt>
                <c:pt idx="1">
                  <c:v>0.25</c:v>
                </c:pt>
                <c:pt idx="2">
                  <c:v>0.11</c:v>
                </c:pt>
                <c:pt idx="3">
                  <c:v>0.11</c:v>
                </c:pt>
              </c:numCache>
            </c:numRef>
          </c:val>
        </c:ser>
        <c:ser>
          <c:idx val="1"/>
          <c:order val="1"/>
          <c:tx>
            <c:strRef>
              <c:f>Лист1!$C$1</c:f>
              <c:strCache>
                <c:ptCount val="1"/>
                <c:pt idx="0">
                  <c:v>Не изменилось</c:v>
                </c:pt>
              </c:strCache>
            </c:strRef>
          </c:tx>
          <c:invertIfNegative val="0"/>
          <c:cat>
            <c:strRef>
              <c:f>Лист1!$A$2:$A$5</c:f>
              <c:strCache>
                <c:ptCount val="4"/>
                <c:pt idx="0">
                  <c:v>Услуги доп. образования детей</c:v>
                </c:pt>
                <c:pt idx="1">
                  <c:v>Услуги детского отдыха и оздоровления</c:v>
                </c:pt>
                <c:pt idx="2">
                  <c:v>Услуги дошкольного образования</c:v>
                </c:pt>
                <c:pt idx="3">
                  <c:v>Медицинские услуги</c:v>
                </c:pt>
              </c:strCache>
            </c:strRef>
          </c:cat>
          <c:val>
            <c:numRef>
              <c:f>Лист1!$C$2:$C$5</c:f>
              <c:numCache>
                <c:formatCode>0%</c:formatCode>
                <c:ptCount val="4"/>
                <c:pt idx="0">
                  <c:v>0.14000000000000001</c:v>
                </c:pt>
                <c:pt idx="1">
                  <c:v>0.14000000000000001</c:v>
                </c:pt>
                <c:pt idx="2">
                  <c:v>0.18000000000000005</c:v>
                </c:pt>
                <c:pt idx="3">
                  <c:v>0.11</c:v>
                </c:pt>
              </c:numCache>
            </c:numRef>
          </c:val>
        </c:ser>
        <c:ser>
          <c:idx val="2"/>
          <c:order val="2"/>
          <c:tx>
            <c:strRef>
              <c:f>Лист1!$D$1</c:f>
              <c:strCache>
                <c:ptCount val="1"/>
                <c:pt idx="0">
                  <c:v>Увеличение</c:v>
                </c:pt>
              </c:strCache>
            </c:strRef>
          </c:tx>
          <c:invertIfNegative val="0"/>
          <c:cat>
            <c:strRef>
              <c:f>Лист1!$A$2:$A$5</c:f>
              <c:strCache>
                <c:ptCount val="4"/>
                <c:pt idx="0">
                  <c:v>Услуги доп. образования детей</c:v>
                </c:pt>
                <c:pt idx="1">
                  <c:v>Услуги детского отдыха и оздоровления</c:v>
                </c:pt>
                <c:pt idx="2">
                  <c:v>Услуги дошкольного образования</c:v>
                </c:pt>
                <c:pt idx="3">
                  <c:v>Медицинские услуги</c:v>
                </c:pt>
              </c:strCache>
            </c:strRef>
          </c:cat>
          <c:val>
            <c:numRef>
              <c:f>Лист1!$D$2:$D$5</c:f>
              <c:numCache>
                <c:formatCode>0%</c:formatCode>
                <c:ptCount val="4"/>
                <c:pt idx="0">
                  <c:v>0.71000000000000019</c:v>
                </c:pt>
                <c:pt idx="1">
                  <c:v>0.6000000000000002</c:v>
                </c:pt>
                <c:pt idx="2">
                  <c:v>0.71000000000000019</c:v>
                </c:pt>
                <c:pt idx="3">
                  <c:v>0.78</c:v>
                </c:pt>
              </c:numCache>
            </c:numRef>
          </c:val>
        </c:ser>
        <c:dLbls>
          <c:showLegendKey val="0"/>
          <c:showVal val="0"/>
          <c:showCatName val="0"/>
          <c:showSerName val="0"/>
          <c:showPercent val="0"/>
          <c:showBubbleSize val="0"/>
        </c:dLbls>
        <c:gapWidth val="150"/>
        <c:axId val="211679040"/>
        <c:axId val="211677080"/>
      </c:barChart>
      <c:catAx>
        <c:axId val="211679040"/>
        <c:scaling>
          <c:orientation val="minMax"/>
        </c:scaling>
        <c:delete val="0"/>
        <c:axPos val="b"/>
        <c:numFmt formatCode="General" sourceLinked="0"/>
        <c:majorTickMark val="none"/>
        <c:minorTickMark val="none"/>
        <c:tickLblPos val="nextTo"/>
        <c:txPr>
          <a:bodyPr/>
          <a:lstStyle/>
          <a:p>
            <a:pPr>
              <a:defRPr sz="900" b="1"/>
            </a:pPr>
            <a:endParaRPr lang="ru-RU"/>
          </a:p>
        </c:txPr>
        <c:crossAx val="211677080"/>
        <c:crosses val="autoZero"/>
        <c:auto val="1"/>
        <c:lblAlgn val="ctr"/>
        <c:lblOffset val="100"/>
        <c:noMultiLvlLbl val="0"/>
      </c:catAx>
      <c:valAx>
        <c:axId val="211677080"/>
        <c:scaling>
          <c:orientation val="minMax"/>
        </c:scaling>
        <c:delete val="0"/>
        <c:axPos val="l"/>
        <c:majorGridlines/>
        <c:numFmt formatCode="0%" sourceLinked="1"/>
        <c:majorTickMark val="none"/>
        <c:minorTickMark val="none"/>
        <c:tickLblPos val="nextTo"/>
        <c:crossAx val="211679040"/>
        <c:crosses val="autoZero"/>
        <c:crossBetween val="between"/>
      </c:valAx>
    </c:plotArea>
    <c:legend>
      <c:legendPos val="r"/>
      <c:layout>
        <c:manualLayout>
          <c:xMode val="edge"/>
          <c:yMode val="edge"/>
          <c:x val="0.72561474978642049"/>
          <c:y val="5.5454519909555224E-2"/>
          <c:w val="0.27438525021357901"/>
          <c:h val="0.86189732643495565"/>
        </c:manualLayout>
      </c:layout>
      <c:overlay val="0"/>
      <c:txPr>
        <a:bodyPr/>
        <a:lstStyle/>
        <a:p>
          <a:pPr>
            <a:defRPr sz="1000"/>
          </a:pPr>
          <a:endParaRPr lang="ru-RU"/>
        </a:p>
      </c:txPr>
    </c:legend>
    <c:plotVisOnly val="1"/>
    <c:dispBlanksAs val="gap"/>
    <c:showDLblsOverMax val="0"/>
  </c:chart>
  <c:spPr>
    <a:ln>
      <a:noFill/>
    </a:ln>
  </c:spPr>
  <c:txPr>
    <a:bodyPr/>
    <a:lstStyle/>
    <a:p>
      <a:pPr algn="just">
        <a:defRPr>
          <a:latin typeface="Times New Roman" pitchFamily="18" charset="0"/>
          <a:cs typeface="Times New Roman" pitchFamily="18" charset="0"/>
        </a:defRPr>
      </a:pPr>
      <a:endParaRPr lang="ru-RU"/>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Затрудняюсь ответить</c:v>
                </c:pt>
              </c:strCache>
            </c:strRef>
          </c:tx>
          <c:invertIfNegative val="0"/>
          <c:cat>
            <c:strRef>
              <c:f>Лист1!$A$2:$A$4</c:f>
              <c:strCache>
                <c:ptCount val="3"/>
                <c:pt idx="0">
                  <c:v>Услуги психол.-педагог. сопровождения детей с огран. возм-ми здоровья</c:v>
                </c:pt>
                <c:pt idx="1">
                  <c:v>Услуги в сфере культуры</c:v>
                </c:pt>
                <c:pt idx="2">
                  <c:v>Услуги ЖКХ</c:v>
                </c:pt>
              </c:strCache>
            </c:strRef>
          </c:cat>
          <c:val>
            <c:numRef>
              <c:f>Лист1!$B$2:$B$4</c:f>
              <c:numCache>
                <c:formatCode>0%</c:formatCode>
                <c:ptCount val="3"/>
                <c:pt idx="0">
                  <c:v>0.32000000000000012</c:v>
                </c:pt>
                <c:pt idx="1">
                  <c:v>0.18000000000000005</c:v>
                </c:pt>
                <c:pt idx="2">
                  <c:v>7.0000000000000021E-2</c:v>
                </c:pt>
              </c:numCache>
            </c:numRef>
          </c:val>
        </c:ser>
        <c:ser>
          <c:idx val="1"/>
          <c:order val="1"/>
          <c:tx>
            <c:strRef>
              <c:f>Лист1!$C$1</c:f>
              <c:strCache>
                <c:ptCount val="1"/>
                <c:pt idx="0">
                  <c:v>Не изменилось</c:v>
                </c:pt>
              </c:strCache>
            </c:strRef>
          </c:tx>
          <c:invertIfNegative val="0"/>
          <c:cat>
            <c:strRef>
              <c:f>Лист1!$A$2:$A$4</c:f>
              <c:strCache>
                <c:ptCount val="3"/>
                <c:pt idx="0">
                  <c:v>Услуги психол.-педагог. сопровождения детей с огран. возм-ми здоровья</c:v>
                </c:pt>
                <c:pt idx="1">
                  <c:v>Услуги в сфере культуры</c:v>
                </c:pt>
                <c:pt idx="2">
                  <c:v>Услуги ЖКХ</c:v>
                </c:pt>
              </c:strCache>
            </c:strRef>
          </c:cat>
          <c:val>
            <c:numRef>
              <c:f>Лист1!$C$2:$C$4</c:f>
              <c:numCache>
                <c:formatCode>0%</c:formatCode>
                <c:ptCount val="3"/>
                <c:pt idx="0">
                  <c:v>0.14000000000000001</c:v>
                </c:pt>
                <c:pt idx="1">
                  <c:v>0.21000000000000005</c:v>
                </c:pt>
                <c:pt idx="2">
                  <c:v>7.0000000000000021E-2</c:v>
                </c:pt>
              </c:numCache>
            </c:numRef>
          </c:val>
        </c:ser>
        <c:ser>
          <c:idx val="2"/>
          <c:order val="2"/>
          <c:tx>
            <c:strRef>
              <c:f>Лист1!$D$1</c:f>
              <c:strCache>
                <c:ptCount val="1"/>
                <c:pt idx="0">
                  <c:v>Увеличение</c:v>
                </c:pt>
              </c:strCache>
            </c:strRef>
          </c:tx>
          <c:invertIfNegative val="0"/>
          <c:cat>
            <c:strRef>
              <c:f>Лист1!$A$2:$A$4</c:f>
              <c:strCache>
                <c:ptCount val="3"/>
                <c:pt idx="0">
                  <c:v>Услуги психол.-педагог. сопровождения детей с огран. возм-ми здоровья</c:v>
                </c:pt>
                <c:pt idx="1">
                  <c:v>Услуги в сфере культуры</c:v>
                </c:pt>
                <c:pt idx="2">
                  <c:v>Услуги ЖКХ</c:v>
                </c:pt>
              </c:strCache>
            </c:strRef>
          </c:cat>
          <c:val>
            <c:numRef>
              <c:f>Лист1!$D$2:$D$4</c:f>
              <c:numCache>
                <c:formatCode>0%</c:formatCode>
                <c:ptCount val="3"/>
                <c:pt idx="0">
                  <c:v>0.54</c:v>
                </c:pt>
                <c:pt idx="1">
                  <c:v>0.61000000000000021</c:v>
                </c:pt>
                <c:pt idx="2">
                  <c:v>0.86000000000000021</c:v>
                </c:pt>
              </c:numCache>
            </c:numRef>
          </c:val>
        </c:ser>
        <c:dLbls>
          <c:showLegendKey val="0"/>
          <c:showVal val="0"/>
          <c:showCatName val="0"/>
          <c:showSerName val="0"/>
          <c:showPercent val="0"/>
          <c:showBubbleSize val="0"/>
        </c:dLbls>
        <c:gapWidth val="150"/>
        <c:axId val="211677864"/>
        <c:axId val="211678256"/>
      </c:barChart>
      <c:catAx>
        <c:axId val="211677864"/>
        <c:scaling>
          <c:orientation val="minMax"/>
        </c:scaling>
        <c:delete val="0"/>
        <c:axPos val="b"/>
        <c:numFmt formatCode="General" sourceLinked="0"/>
        <c:majorTickMark val="none"/>
        <c:minorTickMark val="none"/>
        <c:tickLblPos val="nextTo"/>
        <c:txPr>
          <a:bodyPr/>
          <a:lstStyle/>
          <a:p>
            <a:pPr>
              <a:defRPr sz="800" b="1"/>
            </a:pPr>
            <a:endParaRPr lang="ru-RU"/>
          </a:p>
        </c:txPr>
        <c:crossAx val="211678256"/>
        <c:crosses val="autoZero"/>
        <c:auto val="1"/>
        <c:lblAlgn val="ctr"/>
        <c:lblOffset val="100"/>
        <c:noMultiLvlLbl val="0"/>
      </c:catAx>
      <c:valAx>
        <c:axId val="211678256"/>
        <c:scaling>
          <c:orientation val="minMax"/>
        </c:scaling>
        <c:delete val="0"/>
        <c:axPos val="l"/>
        <c:majorGridlines/>
        <c:numFmt formatCode="0%" sourceLinked="1"/>
        <c:majorTickMark val="none"/>
        <c:minorTickMark val="none"/>
        <c:tickLblPos val="nextTo"/>
        <c:crossAx val="211677864"/>
        <c:crosses val="autoZero"/>
        <c:crossBetween val="between"/>
      </c:valAx>
    </c:plotArea>
    <c:legend>
      <c:legendPos val="r"/>
      <c:layout>
        <c:manualLayout>
          <c:xMode val="edge"/>
          <c:yMode val="edge"/>
          <c:x val="0.72561474978642049"/>
          <c:y val="5.5454519909555224E-2"/>
          <c:w val="0.27438525021357901"/>
          <c:h val="0.86189732643495565"/>
        </c:manualLayout>
      </c:layout>
      <c:overlay val="0"/>
      <c:txPr>
        <a:bodyPr/>
        <a:lstStyle/>
        <a:p>
          <a:pPr>
            <a:defRPr sz="10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Не изменилось</c:v>
                </c:pt>
              </c:strCache>
            </c:strRef>
          </c:tx>
          <c:invertIfNegative val="0"/>
          <c:cat>
            <c:strRef>
              <c:f>Лист1!$A$2:$A$5</c:f>
              <c:strCache>
                <c:ptCount val="4"/>
                <c:pt idx="0">
                  <c:v>Услуги розничной торговли</c:v>
                </c:pt>
                <c:pt idx="1">
                  <c:v>Услуги перевозок пассажиров наземным транспортом</c:v>
                </c:pt>
                <c:pt idx="2">
                  <c:v>Услуги связи</c:v>
                </c:pt>
                <c:pt idx="3">
                  <c:v>Услуги социального обслуживания</c:v>
                </c:pt>
              </c:strCache>
            </c:strRef>
          </c:cat>
          <c:val>
            <c:numRef>
              <c:f>Лист1!$B$2:$B$5</c:f>
              <c:numCache>
                <c:formatCode>0%</c:formatCode>
                <c:ptCount val="4"/>
                <c:pt idx="0">
                  <c:v>7.0000000000000021E-2</c:v>
                </c:pt>
                <c:pt idx="1">
                  <c:v>0.11</c:v>
                </c:pt>
                <c:pt idx="2">
                  <c:v>0.18000000000000005</c:v>
                </c:pt>
                <c:pt idx="3">
                  <c:v>0.25</c:v>
                </c:pt>
              </c:numCache>
            </c:numRef>
          </c:val>
        </c:ser>
        <c:ser>
          <c:idx val="1"/>
          <c:order val="1"/>
          <c:tx>
            <c:strRef>
              <c:f>Лист1!$C$1</c:f>
              <c:strCache>
                <c:ptCount val="1"/>
                <c:pt idx="0">
                  <c:v>Снижение</c:v>
                </c:pt>
              </c:strCache>
            </c:strRef>
          </c:tx>
          <c:invertIfNegative val="0"/>
          <c:cat>
            <c:strRef>
              <c:f>Лист1!$A$2:$A$5</c:f>
              <c:strCache>
                <c:ptCount val="4"/>
                <c:pt idx="0">
                  <c:v>Услуги розничной торговли</c:v>
                </c:pt>
                <c:pt idx="1">
                  <c:v>Услуги перевозок пассажиров наземным транспортом</c:v>
                </c:pt>
                <c:pt idx="2">
                  <c:v>Услуги связи</c:v>
                </c:pt>
                <c:pt idx="3">
                  <c:v>Услуги социального обслуживания</c:v>
                </c:pt>
              </c:strCache>
            </c:strRef>
          </c:cat>
          <c:val>
            <c:numRef>
              <c:f>Лист1!$C$2:$C$5</c:f>
              <c:numCache>
                <c:formatCode>0%</c:formatCode>
                <c:ptCount val="4"/>
                <c:pt idx="0">
                  <c:v>0.14000000000000001</c:v>
                </c:pt>
                <c:pt idx="1">
                  <c:v>0.14000000000000001</c:v>
                </c:pt>
                <c:pt idx="2">
                  <c:v>0.18000000000000005</c:v>
                </c:pt>
                <c:pt idx="3">
                  <c:v>0.18000000000000005</c:v>
                </c:pt>
              </c:numCache>
            </c:numRef>
          </c:val>
        </c:ser>
        <c:ser>
          <c:idx val="2"/>
          <c:order val="2"/>
          <c:tx>
            <c:strRef>
              <c:f>Лист1!$D$1</c:f>
              <c:strCache>
                <c:ptCount val="1"/>
                <c:pt idx="0">
                  <c:v>Увеличение</c:v>
                </c:pt>
              </c:strCache>
            </c:strRef>
          </c:tx>
          <c:invertIfNegative val="0"/>
          <c:cat>
            <c:strRef>
              <c:f>Лист1!$A$2:$A$5</c:f>
              <c:strCache>
                <c:ptCount val="4"/>
                <c:pt idx="0">
                  <c:v>Услуги розничной торговли</c:v>
                </c:pt>
                <c:pt idx="1">
                  <c:v>Услуги перевозок пассажиров наземным транспортом</c:v>
                </c:pt>
                <c:pt idx="2">
                  <c:v>Услуги связи</c:v>
                </c:pt>
                <c:pt idx="3">
                  <c:v>Услуги социального обслуживания</c:v>
                </c:pt>
              </c:strCache>
            </c:strRef>
          </c:cat>
          <c:val>
            <c:numRef>
              <c:f>Лист1!$D$2:$D$5</c:f>
              <c:numCache>
                <c:formatCode>0%</c:formatCode>
                <c:ptCount val="4"/>
                <c:pt idx="0">
                  <c:v>0.79</c:v>
                </c:pt>
                <c:pt idx="1">
                  <c:v>0.75000000000000022</c:v>
                </c:pt>
                <c:pt idx="2">
                  <c:v>0.64000000000000024</c:v>
                </c:pt>
                <c:pt idx="3">
                  <c:v>0.56999999999999995</c:v>
                </c:pt>
              </c:numCache>
            </c:numRef>
          </c:val>
        </c:ser>
        <c:dLbls>
          <c:showLegendKey val="0"/>
          <c:showVal val="0"/>
          <c:showCatName val="0"/>
          <c:showSerName val="0"/>
          <c:showPercent val="0"/>
          <c:showBubbleSize val="0"/>
        </c:dLbls>
        <c:gapWidth val="150"/>
        <c:axId val="211678648"/>
        <c:axId val="211674336"/>
      </c:barChart>
      <c:catAx>
        <c:axId val="211678648"/>
        <c:scaling>
          <c:orientation val="minMax"/>
        </c:scaling>
        <c:delete val="0"/>
        <c:axPos val="b"/>
        <c:numFmt formatCode="General" sourceLinked="0"/>
        <c:majorTickMark val="none"/>
        <c:minorTickMark val="none"/>
        <c:tickLblPos val="nextTo"/>
        <c:crossAx val="211674336"/>
        <c:crosses val="autoZero"/>
        <c:auto val="1"/>
        <c:lblAlgn val="ctr"/>
        <c:lblOffset val="100"/>
        <c:noMultiLvlLbl val="0"/>
      </c:catAx>
      <c:valAx>
        <c:axId val="211674336"/>
        <c:scaling>
          <c:orientation val="minMax"/>
        </c:scaling>
        <c:delete val="0"/>
        <c:axPos val="l"/>
        <c:majorGridlines/>
        <c:numFmt formatCode="0%" sourceLinked="1"/>
        <c:majorTickMark val="none"/>
        <c:minorTickMark val="none"/>
        <c:tickLblPos val="nextTo"/>
        <c:crossAx val="211678648"/>
        <c:crosses val="autoZero"/>
        <c:crossBetween val="between"/>
      </c:valAx>
    </c:plotArea>
    <c:legend>
      <c:legendPos val="r"/>
      <c:layout>
        <c:manualLayout>
          <c:xMode val="edge"/>
          <c:yMode val="edge"/>
          <c:x val="0.72561474978642049"/>
          <c:y val="5.5454519909555224E-2"/>
          <c:w val="0.27438525021357901"/>
          <c:h val="0.86189732643495565"/>
        </c:manualLayout>
      </c:layout>
      <c:overlay val="0"/>
    </c:legend>
    <c:plotVisOnly val="1"/>
    <c:dispBlanksAs val="gap"/>
    <c:showDLblsOverMax val="0"/>
  </c:chart>
  <c:spPr>
    <a:ln>
      <a:noFill/>
    </a:ln>
  </c:spPr>
  <c:txPr>
    <a:bodyPr/>
    <a:lstStyle/>
    <a:p>
      <a:pPr>
        <a:defRPr sz="900">
          <a:latin typeface="Times New Roman" pitchFamily="18" charset="0"/>
          <a:cs typeface="Times New Roman" pitchFamily="18" charset="0"/>
        </a:defRPr>
      </a:pPr>
      <a:endParaRPr lang="ru-RU"/>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Не изменилось</c:v>
                </c:pt>
              </c:strCache>
            </c:strRef>
          </c:tx>
          <c:invertIfNegative val="0"/>
          <c:cat>
            <c:strRef>
              <c:f>Лист1!$A$2:$A$3</c:f>
              <c:strCache>
                <c:ptCount val="2"/>
                <c:pt idx="0">
                  <c:v>Туристические услуги</c:v>
                </c:pt>
                <c:pt idx="1">
                  <c:v>Производство сельско-хозяйственной продукции</c:v>
                </c:pt>
              </c:strCache>
            </c:strRef>
          </c:cat>
          <c:val>
            <c:numRef>
              <c:f>Лист1!$B$2:$B$3</c:f>
              <c:numCache>
                <c:formatCode>0%</c:formatCode>
                <c:ptCount val="2"/>
                <c:pt idx="0">
                  <c:v>0.14000000000000001</c:v>
                </c:pt>
                <c:pt idx="1">
                  <c:v>0.14000000000000001</c:v>
                </c:pt>
              </c:numCache>
            </c:numRef>
          </c:val>
        </c:ser>
        <c:ser>
          <c:idx val="1"/>
          <c:order val="1"/>
          <c:tx>
            <c:strRef>
              <c:f>Лист1!$C$1</c:f>
              <c:strCache>
                <c:ptCount val="1"/>
                <c:pt idx="0">
                  <c:v>Снижение</c:v>
                </c:pt>
              </c:strCache>
            </c:strRef>
          </c:tx>
          <c:invertIfNegative val="0"/>
          <c:cat>
            <c:strRef>
              <c:f>Лист1!$A$2:$A$3</c:f>
              <c:strCache>
                <c:ptCount val="2"/>
                <c:pt idx="0">
                  <c:v>Туристические услуги</c:v>
                </c:pt>
                <c:pt idx="1">
                  <c:v>Производство сельско-хозяйственной продукции</c:v>
                </c:pt>
              </c:strCache>
            </c:strRef>
          </c:cat>
          <c:val>
            <c:numRef>
              <c:f>Лист1!$C$2:$C$3</c:f>
              <c:numCache>
                <c:formatCode>0%</c:formatCode>
                <c:ptCount val="2"/>
                <c:pt idx="0">
                  <c:v>7.0000000000000021E-2</c:v>
                </c:pt>
                <c:pt idx="1">
                  <c:v>7.0000000000000021E-2</c:v>
                </c:pt>
              </c:numCache>
            </c:numRef>
          </c:val>
        </c:ser>
        <c:ser>
          <c:idx val="2"/>
          <c:order val="2"/>
          <c:tx>
            <c:strRef>
              <c:f>Лист1!$D$1</c:f>
              <c:strCache>
                <c:ptCount val="1"/>
                <c:pt idx="0">
                  <c:v>Увеличение</c:v>
                </c:pt>
              </c:strCache>
            </c:strRef>
          </c:tx>
          <c:invertIfNegative val="0"/>
          <c:cat>
            <c:strRef>
              <c:f>Лист1!$A$2:$A$3</c:f>
              <c:strCache>
                <c:ptCount val="2"/>
                <c:pt idx="0">
                  <c:v>Туристические услуги</c:v>
                </c:pt>
                <c:pt idx="1">
                  <c:v>Производство сельско-хозяйственной продукции</c:v>
                </c:pt>
              </c:strCache>
            </c:strRef>
          </c:cat>
          <c:val>
            <c:numRef>
              <c:f>Лист1!$D$2:$D$3</c:f>
              <c:numCache>
                <c:formatCode>0%</c:formatCode>
                <c:ptCount val="2"/>
                <c:pt idx="0">
                  <c:v>0.79</c:v>
                </c:pt>
                <c:pt idx="1">
                  <c:v>0.79</c:v>
                </c:pt>
              </c:numCache>
            </c:numRef>
          </c:val>
        </c:ser>
        <c:dLbls>
          <c:showLegendKey val="0"/>
          <c:showVal val="0"/>
          <c:showCatName val="0"/>
          <c:showSerName val="0"/>
          <c:showPercent val="0"/>
          <c:showBubbleSize val="0"/>
        </c:dLbls>
        <c:gapWidth val="150"/>
        <c:axId val="211673552"/>
        <c:axId val="211674728"/>
      </c:barChart>
      <c:catAx>
        <c:axId val="211673552"/>
        <c:scaling>
          <c:orientation val="minMax"/>
        </c:scaling>
        <c:delete val="0"/>
        <c:axPos val="b"/>
        <c:numFmt formatCode="General" sourceLinked="0"/>
        <c:majorTickMark val="none"/>
        <c:minorTickMark val="none"/>
        <c:tickLblPos val="nextTo"/>
        <c:txPr>
          <a:bodyPr/>
          <a:lstStyle/>
          <a:p>
            <a:pPr>
              <a:defRPr sz="900" b="1"/>
            </a:pPr>
            <a:endParaRPr lang="ru-RU"/>
          </a:p>
        </c:txPr>
        <c:crossAx val="211674728"/>
        <c:crosses val="autoZero"/>
        <c:auto val="1"/>
        <c:lblAlgn val="ctr"/>
        <c:lblOffset val="100"/>
        <c:noMultiLvlLbl val="0"/>
      </c:catAx>
      <c:valAx>
        <c:axId val="211674728"/>
        <c:scaling>
          <c:orientation val="minMax"/>
        </c:scaling>
        <c:delete val="0"/>
        <c:axPos val="l"/>
        <c:majorGridlines/>
        <c:numFmt formatCode="0%" sourceLinked="1"/>
        <c:majorTickMark val="none"/>
        <c:minorTickMark val="none"/>
        <c:tickLblPos val="nextTo"/>
        <c:crossAx val="211673552"/>
        <c:crosses val="autoZero"/>
        <c:crossBetween val="between"/>
      </c:valAx>
    </c:plotArea>
    <c:legend>
      <c:legendPos val="r"/>
      <c:layout>
        <c:manualLayout>
          <c:xMode val="edge"/>
          <c:yMode val="edge"/>
          <c:x val="0.72561474978642049"/>
          <c:y val="5.5454519909555224E-2"/>
          <c:w val="0.27438525021357901"/>
          <c:h val="0.86189732643495565"/>
        </c:manualLayout>
      </c:layout>
      <c:overlay val="0"/>
      <c:txPr>
        <a:bodyPr/>
        <a:lstStyle/>
        <a:p>
          <a:pPr>
            <a:defRPr sz="10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Затрудняюсь ответить</c:v>
                </c:pt>
              </c:strCache>
            </c:strRef>
          </c:tx>
          <c:invertIfNegative val="0"/>
          <c:cat>
            <c:strRef>
              <c:f>Лист1!$A$2:$A$5</c:f>
              <c:strCache>
                <c:ptCount val="4"/>
                <c:pt idx="0">
                  <c:v>Услуги доп. образования детей</c:v>
                </c:pt>
                <c:pt idx="1">
                  <c:v>Услуги детского отдыха и оздоровления</c:v>
                </c:pt>
                <c:pt idx="2">
                  <c:v>Услуги дошкольного образования</c:v>
                </c:pt>
                <c:pt idx="3">
                  <c:v>Медицинские услуги</c:v>
                </c:pt>
              </c:strCache>
            </c:strRef>
          </c:cat>
          <c:val>
            <c:numRef>
              <c:f>Лист1!$B$3:$B$5</c:f>
              <c:numCache>
                <c:formatCode>0%</c:formatCode>
                <c:ptCount val="3"/>
                <c:pt idx="0">
                  <c:v>7.0000000000000021E-2</c:v>
                </c:pt>
                <c:pt idx="1">
                  <c:v>3.0000000000000002E-2</c:v>
                </c:pt>
                <c:pt idx="2">
                  <c:v>4.0000000000000015E-2</c:v>
                </c:pt>
              </c:numCache>
            </c:numRef>
          </c:val>
        </c:ser>
        <c:ser>
          <c:idx val="1"/>
          <c:order val="1"/>
          <c:tx>
            <c:strRef>
              <c:f>Лист1!$C$1</c:f>
              <c:strCache>
                <c:ptCount val="1"/>
                <c:pt idx="0">
                  <c:v>Не изменилось</c:v>
                </c:pt>
              </c:strCache>
            </c:strRef>
          </c:tx>
          <c:invertIfNegative val="0"/>
          <c:cat>
            <c:strRef>
              <c:f>Лист1!$A$2:$A$5</c:f>
              <c:strCache>
                <c:ptCount val="4"/>
                <c:pt idx="0">
                  <c:v>Услуги доп. образования детей</c:v>
                </c:pt>
                <c:pt idx="1">
                  <c:v>Услуги детского отдыха и оздоровления</c:v>
                </c:pt>
                <c:pt idx="2">
                  <c:v>Услуги дошкольного образования</c:v>
                </c:pt>
                <c:pt idx="3">
                  <c:v>Медицинские услуги</c:v>
                </c:pt>
              </c:strCache>
            </c:strRef>
          </c:cat>
          <c:val>
            <c:numRef>
              <c:f>Лист1!$C$3:$C$5</c:f>
              <c:numCache>
                <c:formatCode>0%</c:formatCode>
                <c:ptCount val="3"/>
                <c:pt idx="0">
                  <c:v>0.54</c:v>
                </c:pt>
                <c:pt idx="1">
                  <c:v>0.5</c:v>
                </c:pt>
                <c:pt idx="2">
                  <c:v>0.46</c:v>
                </c:pt>
              </c:numCache>
            </c:numRef>
          </c:val>
        </c:ser>
        <c:ser>
          <c:idx val="2"/>
          <c:order val="2"/>
          <c:tx>
            <c:strRef>
              <c:f>Лист1!$D$1</c:f>
              <c:strCache>
                <c:ptCount val="1"/>
                <c:pt idx="0">
                  <c:v>Снижение</c:v>
                </c:pt>
              </c:strCache>
            </c:strRef>
          </c:tx>
          <c:invertIfNegative val="0"/>
          <c:cat>
            <c:strRef>
              <c:f>Лист1!$A$2:$A$5</c:f>
              <c:strCache>
                <c:ptCount val="4"/>
                <c:pt idx="0">
                  <c:v>Услуги доп. образования детей</c:v>
                </c:pt>
                <c:pt idx="1">
                  <c:v>Услуги детского отдыха и оздоровления</c:v>
                </c:pt>
                <c:pt idx="2">
                  <c:v>Услуги дошкольного образования</c:v>
                </c:pt>
                <c:pt idx="3">
                  <c:v>Медицинские услуги</c:v>
                </c:pt>
              </c:strCache>
            </c:strRef>
          </c:cat>
          <c:val>
            <c:numRef>
              <c:f>Лист1!$D$3:$D$5</c:f>
              <c:numCache>
                <c:formatCode>0%</c:formatCode>
                <c:ptCount val="3"/>
                <c:pt idx="0">
                  <c:v>0.18000000000000005</c:v>
                </c:pt>
                <c:pt idx="1">
                  <c:v>0.18000000000000005</c:v>
                </c:pt>
                <c:pt idx="2">
                  <c:v>0.21400000000000005</c:v>
                </c:pt>
              </c:numCache>
            </c:numRef>
          </c:val>
        </c:ser>
        <c:ser>
          <c:idx val="3"/>
          <c:order val="3"/>
          <c:tx>
            <c:strRef>
              <c:f>Лист1!$E$1</c:f>
              <c:strCache>
                <c:ptCount val="1"/>
                <c:pt idx="0">
                  <c:v>Увеличение</c:v>
                </c:pt>
              </c:strCache>
            </c:strRef>
          </c:tx>
          <c:invertIfNegative val="0"/>
          <c:cat>
            <c:strRef>
              <c:f>Лист1!$A$2:$A$5</c:f>
              <c:strCache>
                <c:ptCount val="4"/>
                <c:pt idx="0">
                  <c:v>Услуги доп. образования детей</c:v>
                </c:pt>
                <c:pt idx="1">
                  <c:v>Услуги детского отдыха и оздоровления</c:v>
                </c:pt>
                <c:pt idx="2">
                  <c:v>Услуги дошкольного образования</c:v>
                </c:pt>
                <c:pt idx="3">
                  <c:v>Медицинские услуги</c:v>
                </c:pt>
              </c:strCache>
            </c:strRef>
          </c:cat>
          <c:val>
            <c:numRef>
              <c:f>Лист1!$E$3:$E$5</c:f>
              <c:numCache>
                <c:formatCode>0%</c:formatCode>
                <c:ptCount val="3"/>
                <c:pt idx="0">
                  <c:v>0.21000000000000005</c:v>
                </c:pt>
                <c:pt idx="1">
                  <c:v>0.29000000000000009</c:v>
                </c:pt>
                <c:pt idx="2">
                  <c:v>0.29000000000000009</c:v>
                </c:pt>
              </c:numCache>
            </c:numRef>
          </c:val>
        </c:ser>
        <c:dLbls>
          <c:showLegendKey val="0"/>
          <c:showVal val="0"/>
          <c:showCatName val="0"/>
          <c:showSerName val="0"/>
          <c:showPercent val="0"/>
          <c:showBubbleSize val="0"/>
        </c:dLbls>
        <c:gapWidth val="150"/>
        <c:axId val="211934592"/>
        <c:axId val="211940080"/>
      </c:barChart>
      <c:catAx>
        <c:axId val="211934592"/>
        <c:scaling>
          <c:orientation val="minMax"/>
        </c:scaling>
        <c:delete val="0"/>
        <c:axPos val="b"/>
        <c:numFmt formatCode="General" sourceLinked="0"/>
        <c:majorTickMark val="none"/>
        <c:minorTickMark val="none"/>
        <c:tickLblPos val="nextTo"/>
        <c:txPr>
          <a:bodyPr/>
          <a:lstStyle/>
          <a:p>
            <a:pPr>
              <a:defRPr sz="900" b="1"/>
            </a:pPr>
            <a:endParaRPr lang="ru-RU"/>
          </a:p>
        </c:txPr>
        <c:crossAx val="211940080"/>
        <c:crosses val="autoZero"/>
        <c:auto val="1"/>
        <c:lblAlgn val="ctr"/>
        <c:lblOffset val="100"/>
        <c:noMultiLvlLbl val="0"/>
      </c:catAx>
      <c:valAx>
        <c:axId val="211940080"/>
        <c:scaling>
          <c:orientation val="minMax"/>
        </c:scaling>
        <c:delete val="0"/>
        <c:axPos val="l"/>
        <c:majorGridlines/>
        <c:numFmt formatCode="0%" sourceLinked="1"/>
        <c:majorTickMark val="none"/>
        <c:minorTickMark val="none"/>
        <c:tickLblPos val="nextTo"/>
        <c:crossAx val="211934592"/>
        <c:crosses val="autoZero"/>
        <c:crossBetween val="between"/>
      </c:valAx>
    </c:plotArea>
    <c:legend>
      <c:legendPos val="r"/>
      <c:layout>
        <c:manualLayout>
          <c:xMode val="edge"/>
          <c:yMode val="edge"/>
          <c:x val="0.72561474978642049"/>
          <c:y val="5.5454519909555224E-2"/>
          <c:w val="0.27438519286885571"/>
          <c:h val="0.35761102984656562"/>
        </c:manualLayout>
      </c:layout>
      <c:overlay val="0"/>
      <c:txPr>
        <a:bodyPr/>
        <a:lstStyle/>
        <a:p>
          <a:pPr>
            <a:defRPr sz="10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Затрудняюсь ответить</c:v>
                </c:pt>
              </c:strCache>
            </c:strRef>
          </c:tx>
          <c:invertIfNegative val="0"/>
          <c:cat>
            <c:strRef>
              <c:f>Лист1!$A$2:$A$4</c:f>
              <c:strCache>
                <c:ptCount val="3"/>
                <c:pt idx="0">
                  <c:v>Услуги психол.-педагог. сопровождения детей с огран. возм-ми здоровья</c:v>
                </c:pt>
                <c:pt idx="1">
                  <c:v>Услуги в сфере культуры</c:v>
                </c:pt>
                <c:pt idx="2">
                  <c:v>Услуги ЖКХ</c:v>
                </c:pt>
              </c:strCache>
            </c:strRef>
          </c:cat>
          <c:val>
            <c:numRef>
              <c:f>Лист1!$B$2:$B$4</c:f>
              <c:numCache>
                <c:formatCode>0%</c:formatCode>
                <c:ptCount val="3"/>
                <c:pt idx="0">
                  <c:v>7.0000000000000021E-2</c:v>
                </c:pt>
                <c:pt idx="1">
                  <c:v>7.0000000000000021E-2</c:v>
                </c:pt>
                <c:pt idx="2">
                  <c:v>7.0000000000000021E-2</c:v>
                </c:pt>
              </c:numCache>
            </c:numRef>
          </c:val>
        </c:ser>
        <c:ser>
          <c:idx val="1"/>
          <c:order val="1"/>
          <c:tx>
            <c:strRef>
              <c:f>Лист1!$C$1</c:f>
              <c:strCache>
                <c:ptCount val="1"/>
                <c:pt idx="0">
                  <c:v>Не изменилось</c:v>
                </c:pt>
              </c:strCache>
            </c:strRef>
          </c:tx>
          <c:invertIfNegative val="0"/>
          <c:cat>
            <c:strRef>
              <c:f>Лист1!$A$2:$A$4</c:f>
              <c:strCache>
                <c:ptCount val="3"/>
                <c:pt idx="0">
                  <c:v>Услуги психол.-педагог. сопровождения детей с огран. возм-ми здоровья</c:v>
                </c:pt>
                <c:pt idx="1">
                  <c:v>Услуги в сфере культуры</c:v>
                </c:pt>
                <c:pt idx="2">
                  <c:v>Услуги ЖКХ</c:v>
                </c:pt>
              </c:strCache>
            </c:strRef>
          </c:cat>
          <c:val>
            <c:numRef>
              <c:f>Лист1!$C$2:$C$4</c:f>
              <c:numCache>
                <c:formatCode>0%</c:formatCode>
                <c:ptCount val="3"/>
                <c:pt idx="0">
                  <c:v>0.68</c:v>
                </c:pt>
                <c:pt idx="1">
                  <c:v>0.54</c:v>
                </c:pt>
                <c:pt idx="2">
                  <c:v>0.5</c:v>
                </c:pt>
              </c:numCache>
            </c:numRef>
          </c:val>
        </c:ser>
        <c:ser>
          <c:idx val="2"/>
          <c:order val="2"/>
          <c:tx>
            <c:strRef>
              <c:f>Лист1!$D$1</c:f>
              <c:strCache>
                <c:ptCount val="1"/>
                <c:pt idx="0">
                  <c:v>Снижение</c:v>
                </c:pt>
              </c:strCache>
            </c:strRef>
          </c:tx>
          <c:invertIfNegative val="0"/>
          <c:cat>
            <c:strRef>
              <c:f>Лист1!$A$2:$A$4</c:f>
              <c:strCache>
                <c:ptCount val="3"/>
                <c:pt idx="0">
                  <c:v>Услуги психол.-педагог. сопровождения детей с огран. возм-ми здоровья</c:v>
                </c:pt>
                <c:pt idx="1">
                  <c:v>Услуги в сфере культуры</c:v>
                </c:pt>
                <c:pt idx="2">
                  <c:v>Услуги ЖКХ</c:v>
                </c:pt>
              </c:strCache>
            </c:strRef>
          </c:cat>
          <c:val>
            <c:numRef>
              <c:f>Лист1!$D$2:$D$4</c:f>
              <c:numCache>
                <c:formatCode>0%</c:formatCode>
                <c:ptCount val="3"/>
                <c:pt idx="0">
                  <c:v>0.11</c:v>
                </c:pt>
                <c:pt idx="1">
                  <c:v>0.10700000000000003</c:v>
                </c:pt>
                <c:pt idx="2">
                  <c:v>0.21000000000000005</c:v>
                </c:pt>
              </c:numCache>
            </c:numRef>
          </c:val>
        </c:ser>
        <c:ser>
          <c:idx val="3"/>
          <c:order val="3"/>
          <c:tx>
            <c:strRef>
              <c:f>Лист1!$E$1</c:f>
              <c:strCache>
                <c:ptCount val="1"/>
                <c:pt idx="0">
                  <c:v>Увеличение</c:v>
                </c:pt>
              </c:strCache>
            </c:strRef>
          </c:tx>
          <c:invertIfNegative val="0"/>
          <c:cat>
            <c:strRef>
              <c:f>Лист1!$A$2:$A$4</c:f>
              <c:strCache>
                <c:ptCount val="3"/>
                <c:pt idx="0">
                  <c:v>Услуги психол.-педагог. сопровождения детей с огран. возм-ми здоровья</c:v>
                </c:pt>
                <c:pt idx="1">
                  <c:v>Услуги в сфере культуры</c:v>
                </c:pt>
                <c:pt idx="2">
                  <c:v>Услуги ЖКХ</c:v>
                </c:pt>
              </c:strCache>
            </c:strRef>
          </c:cat>
          <c:val>
            <c:numRef>
              <c:f>Лист1!$E$2:$E$4</c:f>
              <c:numCache>
                <c:formatCode>0%</c:formatCode>
                <c:ptCount val="3"/>
                <c:pt idx="0">
                  <c:v>0.14000000000000001</c:v>
                </c:pt>
                <c:pt idx="1">
                  <c:v>0.28000000000000008</c:v>
                </c:pt>
                <c:pt idx="2">
                  <c:v>0.22</c:v>
                </c:pt>
              </c:numCache>
            </c:numRef>
          </c:val>
        </c:ser>
        <c:dLbls>
          <c:showLegendKey val="0"/>
          <c:showVal val="0"/>
          <c:showCatName val="0"/>
          <c:showSerName val="0"/>
          <c:showPercent val="0"/>
          <c:showBubbleSize val="0"/>
        </c:dLbls>
        <c:gapWidth val="150"/>
        <c:axId val="211939688"/>
        <c:axId val="211935376"/>
      </c:barChart>
      <c:catAx>
        <c:axId val="211939688"/>
        <c:scaling>
          <c:orientation val="minMax"/>
        </c:scaling>
        <c:delete val="0"/>
        <c:axPos val="b"/>
        <c:numFmt formatCode="General" sourceLinked="0"/>
        <c:majorTickMark val="none"/>
        <c:minorTickMark val="none"/>
        <c:tickLblPos val="nextTo"/>
        <c:txPr>
          <a:bodyPr/>
          <a:lstStyle/>
          <a:p>
            <a:pPr>
              <a:defRPr sz="900" b="1"/>
            </a:pPr>
            <a:endParaRPr lang="ru-RU"/>
          </a:p>
        </c:txPr>
        <c:crossAx val="211935376"/>
        <c:crosses val="autoZero"/>
        <c:auto val="1"/>
        <c:lblAlgn val="ctr"/>
        <c:lblOffset val="100"/>
        <c:noMultiLvlLbl val="0"/>
      </c:catAx>
      <c:valAx>
        <c:axId val="211935376"/>
        <c:scaling>
          <c:orientation val="minMax"/>
        </c:scaling>
        <c:delete val="0"/>
        <c:axPos val="l"/>
        <c:majorGridlines/>
        <c:numFmt formatCode="0%" sourceLinked="1"/>
        <c:majorTickMark val="none"/>
        <c:minorTickMark val="none"/>
        <c:tickLblPos val="nextTo"/>
        <c:crossAx val="211939688"/>
        <c:crosses val="autoZero"/>
        <c:crossBetween val="between"/>
      </c:valAx>
    </c:plotArea>
    <c:legend>
      <c:legendPos val="r"/>
      <c:layout>
        <c:manualLayout>
          <c:xMode val="edge"/>
          <c:yMode val="edge"/>
          <c:x val="0.72561474978642049"/>
          <c:y val="5.5454519909555224E-2"/>
          <c:w val="0.27438540602272055"/>
          <c:h val="0.36482092964185953"/>
        </c:manualLayout>
      </c:layout>
      <c:overlay val="0"/>
      <c:txPr>
        <a:bodyPr/>
        <a:lstStyle/>
        <a:p>
          <a:pPr>
            <a:defRPr sz="10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5.619626782085059E-2"/>
          <c:y val="8.7459833254485531E-2"/>
          <c:w val="0.51729763991693656"/>
          <c:h val="0.79655474960798356"/>
        </c:manualLayout>
      </c:layout>
      <c:pie3DChart>
        <c:varyColors val="1"/>
        <c:ser>
          <c:idx val="0"/>
          <c:order val="0"/>
          <c:tx>
            <c:strRef>
              <c:f>Лист1!$B$1</c:f>
              <c:strCache>
                <c:ptCount val="1"/>
                <c:pt idx="0">
                  <c:v>Столбец1</c:v>
                </c:pt>
              </c:strCache>
            </c:strRef>
          </c:tx>
          <c:dPt>
            <c:idx val="0"/>
            <c:bubble3D val="0"/>
            <c:explosion val="3"/>
          </c:dPt>
          <c:dPt>
            <c:idx val="1"/>
            <c:bubble3D val="0"/>
            <c:explosion val="6"/>
          </c:dPt>
          <c:dLbls>
            <c:dLbl>
              <c:idx val="0"/>
              <c:layout>
                <c:manualLayout>
                  <c:x val="-3.590740669043746E-2"/>
                  <c:y val="-3.9849159453068259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6.4188394244449068E-2"/>
                  <c:y val="-0.13342347231412841"/>
                </c:manualLayout>
              </c:layou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4.9616981886924198E-2"/>
                  <c:y val="0.10508752755195462"/>
                </c:manualLayout>
              </c:layou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4.1552572685578285E-2"/>
                  <c:y val="5.7854963647282313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8.1788808059484228E-2"/>
                  <c:y val="5.0826919054444496E-2"/>
                </c:manualLayout>
              </c:layou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Лист1!$A$2:$A$6</c:f>
              <c:strCache>
                <c:ptCount val="5"/>
                <c:pt idx="0">
                  <c:v>Услуги по эксплуатации инженерных систем</c:v>
                </c:pt>
                <c:pt idx="1">
                  <c:v>Финансовые услуги</c:v>
                </c:pt>
                <c:pt idx="2">
                  <c:v>Туризм (в т.ч. гостиницы, рестораны)</c:v>
                </c:pt>
                <c:pt idx="3">
                  <c:v>Операции с недвижимым имуществом, аренда и предоставление услуг</c:v>
                </c:pt>
                <c:pt idx="4">
                  <c:v>Розничная торговля (кроме торговли автотранспортными средствами и мотоциклами)</c:v>
                </c:pt>
              </c:strCache>
            </c:strRef>
          </c:cat>
          <c:val>
            <c:numRef>
              <c:f>Лист1!$B$2:$B$6</c:f>
              <c:numCache>
                <c:formatCode>General</c:formatCode>
                <c:ptCount val="5"/>
                <c:pt idx="0">
                  <c:v>20</c:v>
                </c:pt>
                <c:pt idx="1">
                  <c:v>20</c:v>
                </c:pt>
                <c:pt idx="2">
                  <c:v>20</c:v>
                </c:pt>
                <c:pt idx="3">
                  <c:v>20</c:v>
                </c:pt>
                <c:pt idx="4">
                  <c:v>20</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2220187991876974"/>
          <c:y val="3.5009336290925646E-4"/>
          <c:w val="0.36211862031897435"/>
          <c:h val="0.97777777777777775"/>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ln>
      <a:noFill/>
    </a:ln>
  </c:sp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Затрудняюсь ответить</c:v>
                </c:pt>
              </c:strCache>
            </c:strRef>
          </c:tx>
          <c:invertIfNegative val="0"/>
          <c:cat>
            <c:strRef>
              <c:f>Лист1!$A$2:$A$5</c:f>
              <c:strCache>
                <c:ptCount val="4"/>
                <c:pt idx="0">
                  <c:v>Услуги розничной торговли</c:v>
                </c:pt>
                <c:pt idx="1">
                  <c:v>Услуги перевозок пассажиров наземным транспортом</c:v>
                </c:pt>
                <c:pt idx="2">
                  <c:v>Услуги связи</c:v>
                </c:pt>
                <c:pt idx="3">
                  <c:v>Услуги социального обслуживания</c:v>
                </c:pt>
              </c:strCache>
            </c:strRef>
          </c:cat>
          <c:val>
            <c:numRef>
              <c:f>Лист1!$B$2:$B$5</c:f>
              <c:numCache>
                <c:formatCode>0%</c:formatCode>
                <c:ptCount val="4"/>
                <c:pt idx="0">
                  <c:v>4.0000000000000015E-2</c:v>
                </c:pt>
                <c:pt idx="1">
                  <c:v>7.0000000000000021E-2</c:v>
                </c:pt>
                <c:pt idx="2">
                  <c:v>7.0000000000000021E-2</c:v>
                </c:pt>
                <c:pt idx="3">
                  <c:v>7.0000000000000021E-2</c:v>
                </c:pt>
              </c:numCache>
            </c:numRef>
          </c:val>
        </c:ser>
        <c:ser>
          <c:idx val="1"/>
          <c:order val="1"/>
          <c:tx>
            <c:strRef>
              <c:f>Лист1!$C$1</c:f>
              <c:strCache>
                <c:ptCount val="1"/>
                <c:pt idx="0">
                  <c:v>Не изменилось</c:v>
                </c:pt>
              </c:strCache>
            </c:strRef>
          </c:tx>
          <c:invertIfNegative val="0"/>
          <c:cat>
            <c:strRef>
              <c:f>Лист1!$A$2:$A$5</c:f>
              <c:strCache>
                <c:ptCount val="4"/>
                <c:pt idx="0">
                  <c:v>Услуги розничной торговли</c:v>
                </c:pt>
                <c:pt idx="1">
                  <c:v>Услуги перевозок пассажиров наземным транспортом</c:v>
                </c:pt>
                <c:pt idx="2">
                  <c:v>Услуги связи</c:v>
                </c:pt>
                <c:pt idx="3">
                  <c:v>Услуги социального обслуживания</c:v>
                </c:pt>
              </c:strCache>
            </c:strRef>
          </c:cat>
          <c:val>
            <c:numRef>
              <c:f>Лист1!$C$2:$C$5</c:f>
              <c:numCache>
                <c:formatCode>0%</c:formatCode>
                <c:ptCount val="4"/>
                <c:pt idx="0">
                  <c:v>0.54</c:v>
                </c:pt>
                <c:pt idx="1">
                  <c:v>0.68</c:v>
                </c:pt>
                <c:pt idx="2">
                  <c:v>0.64000000000000024</c:v>
                </c:pt>
                <c:pt idx="3">
                  <c:v>0.68</c:v>
                </c:pt>
              </c:numCache>
            </c:numRef>
          </c:val>
        </c:ser>
        <c:ser>
          <c:idx val="2"/>
          <c:order val="2"/>
          <c:tx>
            <c:strRef>
              <c:f>Лист1!$D$1</c:f>
              <c:strCache>
                <c:ptCount val="1"/>
                <c:pt idx="0">
                  <c:v>Снижение</c:v>
                </c:pt>
              </c:strCache>
            </c:strRef>
          </c:tx>
          <c:invertIfNegative val="0"/>
          <c:cat>
            <c:strRef>
              <c:f>Лист1!$A$2:$A$5</c:f>
              <c:strCache>
                <c:ptCount val="4"/>
                <c:pt idx="0">
                  <c:v>Услуги розничной торговли</c:v>
                </c:pt>
                <c:pt idx="1">
                  <c:v>Услуги перевозок пассажиров наземным транспортом</c:v>
                </c:pt>
                <c:pt idx="2">
                  <c:v>Услуги связи</c:v>
                </c:pt>
                <c:pt idx="3">
                  <c:v>Услуги социального обслуживания</c:v>
                </c:pt>
              </c:strCache>
            </c:strRef>
          </c:cat>
          <c:val>
            <c:numRef>
              <c:f>Лист1!$D$2:$D$5</c:f>
              <c:numCache>
                <c:formatCode>0%</c:formatCode>
                <c:ptCount val="4"/>
                <c:pt idx="0">
                  <c:v>0.14000000000000001</c:v>
                </c:pt>
                <c:pt idx="1">
                  <c:v>0.14000000000000001</c:v>
                </c:pt>
                <c:pt idx="2">
                  <c:v>0.11</c:v>
                </c:pt>
                <c:pt idx="3">
                  <c:v>7.0000000000000021E-2</c:v>
                </c:pt>
              </c:numCache>
            </c:numRef>
          </c:val>
        </c:ser>
        <c:ser>
          <c:idx val="3"/>
          <c:order val="3"/>
          <c:tx>
            <c:strRef>
              <c:f>Лист1!$E$1</c:f>
              <c:strCache>
                <c:ptCount val="1"/>
                <c:pt idx="0">
                  <c:v>Увеличение</c:v>
                </c:pt>
              </c:strCache>
            </c:strRef>
          </c:tx>
          <c:invertIfNegative val="0"/>
          <c:cat>
            <c:strRef>
              <c:f>Лист1!$A$2:$A$5</c:f>
              <c:strCache>
                <c:ptCount val="4"/>
                <c:pt idx="0">
                  <c:v>Услуги розничной торговли</c:v>
                </c:pt>
                <c:pt idx="1">
                  <c:v>Услуги перевозок пассажиров наземным транспортом</c:v>
                </c:pt>
                <c:pt idx="2">
                  <c:v>Услуги связи</c:v>
                </c:pt>
                <c:pt idx="3">
                  <c:v>Услуги социального обслуживания</c:v>
                </c:pt>
              </c:strCache>
            </c:strRef>
          </c:cat>
          <c:val>
            <c:numRef>
              <c:f>Лист1!$E$2:$E$5</c:f>
              <c:numCache>
                <c:formatCode>0%</c:formatCode>
                <c:ptCount val="4"/>
                <c:pt idx="0">
                  <c:v>0.28000000000000008</c:v>
                </c:pt>
                <c:pt idx="1">
                  <c:v>0.11</c:v>
                </c:pt>
                <c:pt idx="2">
                  <c:v>0.17700000000000005</c:v>
                </c:pt>
                <c:pt idx="3">
                  <c:v>0.18000000000000005</c:v>
                </c:pt>
              </c:numCache>
            </c:numRef>
          </c:val>
        </c:ser>
        <c:dLbls>
          <c:showLegendKey val="0"/>
          <c:showVal val="0"/>
          <c:showCatName val="0"/>
          <c:showSerName val="0"/>
          <c:showPercent val="0"/>
          <c:showBubbleSize val="0"/>
        </c:dLbls>
        <c:gapWidth val="150"/>
        <c:axId val="211938120"/>
        <c:axId val="211940864"/>
      </c:barChart>
      <c:catAx>
        <c:axId val="211938120"/>
        <c:scaling>
          <c:orientation val="minMax"/>
        </c:scaling>
        <c:delete val="0"/>
        <c:axPos val="b"/>
        <c:numFmt formatCode="General" sourceLinked="0"/>
        <c:majorTickMark val="none"/>
        <c:minorTickMark val="none"/>
        <c:tickLblPos val="nextTo"/>
        <c:txPr>
          <a:bodyPr/>
          <a:lstStyle/>
          <a:p>
            <a:pPr>
              <a:defRPr sz="800" b="1"/>
            </a:pPr>
            <a:endParaRPr lang="ru-RU"/>
          </a:p>
        </c:txPr>
        <c:crossAx val="211940864"/>
        <c:crosses val="autoZero"/>
        <c:auto val="1"/>
        <c:lblAlgn val="ctr"/>
        <c:lblOffset val="100"/>
        <c:noMultiLvlLbl val="0"/>
      </c:catAx>
      <c:valAx>
        <c:axId val="211940864"/>
        <c:scaling>
          <c:orientation val="minMax"/>
        </c:scaling>
        <c:delete val="0"/>
        <c:axPos val="l"/>
        <c:majorGridlines/>
        <c:numFmt formatCode="0%" sourceLinked="1"/>
        <c:majorTickMark val="none"/>
        <c:minorTickMark val="none"/>
        <c:tickLblPos val="nextTo"/>
        <c:crossAx val="211938120"/>
        <c:crosses val="autoZero"/>
        <c:crossBetween val="between"/>
      </c:valAx>
    </c:plotArea>
    <c:legend>
      <c:legendPos val="r"/>
      <c:layout>
        <c:manualLayout>
          <c:xMode val="edge"/>
          <c:yMode val="edge"/>
          <c:x val="0.72561474978642049"/>
          <c:y val="5.5454519909555224E-2"/>
          <c:w val="0.27438535095393785"/>
          <c:h val="0.3449755613288556"/>
        </c:manualLayout>
      </c:layout>
      <c:overlay val="0"/>
      <c:txPr>
        <a:bodyPr/>
        <a:lstStyle/>
        <a:p>
          <a:pPr>
            <a:defRPr sz="10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Затрудняюсь ответить</c:v>
                </c:pt>
              </c:strCache>
            </c:strRef>
          </c:tx>
          <c:invertIfNegative val="0"/>
          <c:cat>
            <c:strRef>
              <c:f>Лист1!$A$2:$A$3</c:f>
              <c:strCache>
                <c:ptCount val="2"/>
                <c:pt idx="0">
                  <c:v>Туристические услуги</c:v>
                </c:pt>
                <c:pt idx="1">
                  <c:v>Производство сельско-хозяйственной продукции</c:v>
                </c:pt>
              </c:strCache>
            </c:strRef>
          </c:cat>
          <c:val>
            <c:numRef>
              <c:f>Лист1!$B$2:$B$3</c:f>
              <c:numCache>
                <c:formatCode>0%</c:formatCode>
                <c:ptCount val="2"/>
                <c:pt idx="0">
                  <c:v>4.0000000000000015E-2</c:v>
                </c:pt>
                <c:pt idx="1">
                  <c:v>4.0000000000000015E-2</c:v>
                </c:pt>
              </c:numCache>
            </c:numRef>
          </c:val>
        </c:ser>
        <c:ser>
          <c:idx val="1"/>
          <c:order val="1"/>
          <c:tx>
            <c:strRef>
              <c:f>Лист1!$C$1</c:f>
              <c:strCache>
                <c:ptCount val="1"/>
                <c:pt idx="0">
                  <c:v>Не изменилось</c:v>
                </c:pt>
              </c:strCache>
            </c:strRef>
          </c:tx>
          <c:invertIfNegative val="0"/>
          <c:cat>
            <c:strRef>
              <c:f>Лист1!$A$2:$A$3</c:f>
              <c:strCache>
                <c:ptCount val="2"/>
                <c:pt idx="0">
                  <c:v>Туристические услуги</c:v>
                </c:pt>
                <c:pt idx="1">
                  <c:v>Производство сельско-хозяйственной продукции</c:v>
                </c:pt>
              </c:strCache>
            </c:strRef>
          </c:cat>
          <c:val>
            <c:numRef>
              <c:f>Лист1!$C$2:$C$3</c:f>
              <c:numCache>
                <c:formatCode>0%</c:formatCode>
                <c:ptCount val="2"/>
                <c:pt idx="0">
                  <c:v>0.46</c:v>
                </c:pt>
                <c:pt idx="1">
                  <c:v>0.61000000000000021</c:v>
                </c:pt>
              </c:numCache>
            </c:numRef>
          </c:val>
        </c:ser>
        <c:ser>
          <c:idx val="2"/>
          <c:order val="2"/>
          <c:tx>
            <c:strRef>
              <c:f>Лист1!$D$1</c:f>
              <c:strCache>
                <c:ptCount val="1"/>
                <c:pt idx="0">
                  <c:v>Снижение</c:v>
                </c:pt>
              </c:strCache>
            </c:strRef>
          </c:tx>
          <c:invertIfNegative val="0"/>
          <c:cat>
            <c:strRef>
              <c:f>Лист1!$A$2:$A$3</c:f>
              <c:strCache>
                <c:ptCount val="2"/>
                <c:pt idx="0">
                  <c:v>Туристические услуги</c:v>
                </c:pt>
                <c:pt idx="1">
                  <c:v>Производство сельско-хозяйственной продукции</c:v>
                </c:pt>
              </c:strCache>
            </c:strRef>
          </c:cat>
          <c:val>
            <c:numRef>
              <c:f>Лист1!$D$2:$D$3</c:f>
              <c:numCache>
                <c:formatCode>0%</c:formatCode>
                <c:ptCount val="2"/>
                <c:pt idx="0">
                  <c:v>0.18000000000000005</c:v>
                </c:pt>
                <c:pt idx="1">
                  <c:v>0.11</c:v>
                </c:pt>
              </c:numCache>
            </c:numRef>
          </c:val>
        </c:ser>
        <c:ser>
          <c:idx val="3"/>
          <c:order val="3"/>
          <c:tx>
            <c:strRef>
              <c:f>Лист1!$E$1</c:f>
              <c:strCache>
                <c:ptCount val="1"/>
                <c:pt idx="0">
                  <c:v>Увеличение</c:v>
                </c:pt>
              </c:strCache>
            </c:strRef>
          </c:tx>
          <c:invertIfNegative val="0"/>
          <c:cat>
            <c:strRef>
              <c:f>Лист1!$A$2:$A$3</c:f>
              <c:strCache>
                <c:ptCount val="2"/>
                <c:pt idx="0">
                  <c:v>Туристические услуги</c:v>
                </c:pt>
                <c:pt idx="1">
                  <c:v>Производство сельско-хозяйственной продукции</c:v>
                </c:pt>
              </c:strCache>
            </c:strRef>
          </c:cat>
          <c:val>
            <c:numRef>
              <c:f>Лист1!$E$2:$E$3</c:f>
              <c:numCache>
                <c:formatCode>0%</c:formatCode>
                <c:ptCount val="2"/>
                <c:pt idx="0">
                  <c:v>0.32000000000000012</c:v>
                </c:pt>
                <c:pt idx="1">
                  <c:v>0.24000000000000005</c:v>
                </c:pt>
              </c:numCache>
            </c:numRef>
          </c:val>
        </c:ser>
        <c:dLbls>
          <c:showLegendKey val="0"/>
          <c:showVal val="0"/>
          <c:showCatName val="0"/>
          <c:showSerName val="0"/>
          <c:showPercent val="0"/>
          <c:showBubbleSize val="0"/>
        </c:dLbls>
        <c:gapWidth val="150"/>
        <c:axId val="211938512"/>
        <c:axId val="211936944"/>
      </c:barChart>
      <c:catAx>
        <c:axId val="211938512"/>
        <c:scaling>
          <c:orientation val="minMax"/>
        </c:scaling>
        <c:delete val="0"/>
        <c:axPos val="b"/>
        <c:numFmt formatCode="General" sourceLinked="0"/>
        <c:majorTickMark val="none"/>
        <c:minorTickMark val="none"/>
        <c:tickLblPos val="nextTo"/>
        <c:txPr>
          <a:bodyPr/>
          <a:lstStyle/>
          <a:p>
            <a:pPr>
              <a:defRPr sz="900" b="1"/>
            </a:pPr>
            <a:endParaRPr lang="ru-RU"/>
          </a:p>
        </c:txPr>
        <c:crossAx val="211936944"/>
        <c:crosses val="autoZero"/>
        <c:auto val="1"/>
        <c:lblAlgn val="ctr"/>
        <c:lblOffset val="100"/>
        <c:noMultiLvlLbl val="0"/>
      </c:catAx>
      <c:valAx>
        <c:axId val="211936944"/>
        <c:scaling>
          <c:orientation val="minMax"/>
        </c:scaling>
        <c:delete val="0"/>
        <c:axPos val="l"/>
        <c:majorGridlines/>
        <c:numFmt formatCode="0%" sourceLinked="1"/>
        <c:majorTickMark val="none"/>
        <c:minorTickMark val="none"/>
        <c:tickLblPos val="nextTo"/>
        <c:crossAx val="211938512"/>
        <c:crosses val="autoZero"/>
        <c:crossBetween val="between"/>
      </c:valAx>
    </c:plotArea>
    <c:legend>
      <c:legendPos val="r"/>
      <c:layout>
        <c:manualLayout>
          <c:xMode val="edge"/>
          <c:yMode val="edge"/>
          <c:x val="0.72561474978642049"/>
          <c:y val="5.5454519909555224E-2"/>
          <c:w val="0.27438529303333936"/>
          <c:h val="0.36778695346008589"/>
        </c:manualLayout>
      </c:layout>
      <c:overlay val="0"/>
      <c:txPr>
        <a:bodyPr/>
        <a:lstStyle/>
        <a:p>
          <a:pPr>
            <a:defRPr sz="10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Розничная торговля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pt idx="0">
                  <c:v>2018</c:v>
                </c:pt>
                <c:pt idx="1">
                  <c:v>2019</c:v>
                </c:pt>
              </c:numCache>
            </c:numRef>
          </c:cat>
          <c:val>
            <c:numRef>
              <c:f>Лист1!$B$2:$B$3</c:f>
              <c:numCache>
                <c:formatCode>General</c:formatCode>
                <c:ptCount val="2"/>
                <c:pt idx="0">
                  <c:v>32</c:v>
                </c:pt>
                <c:pt idx="1">
                  <c:v>38</c:v>
                </c:pt>
              </c:numCache>
            </c:numRef>
          </c:val>
        </c:ser>
        <c:ser>
          <c:idx val="1"/>
          <c:order val="1"/>
          <c:tx>
            <c:strRef>
              <c:f>Лист1!$C$1</c:f>
              <c:strCache>
                <c:ptCount val="1"/>
                <c:pt idx="0">
                  <c:v>Общественное питание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pt idx="0">
                  <c:v>2018</c:v>
                </c:pt>
                <c:pt idx="1">
                  <c:v>2019</c:v>
                </c:pt>
              </c:numCache>
            </c:numRef>
          </c:cat>
          <c:val>
            <c:numRef>
              <c:f>Лист1!$C$2:$C$3</c:f>
              <c:numCache>
                <c:formatCode>General</c:formatCode>
                <c:ptCount val="2"/>
                <c:pt idx="0">
                  <c:v>2</c:v>
                </c:pt>
                <c:pt idx="1">
                  <c:v>26</c:v>
                </c:pt>
              </c:numCache>
            </c:numRef>
          </c:val>
        </c:ser>
        <c:ser>
          <c:idx val="2"/>
          <c:order val="2"/>
          <c:tx>
            <c:strRef>
              <c:f>Лист1!$D$1</c:f>
              <c:strCache>
                <c:ptCount val="1"/>
                <c:pt idx="0">
                  <c:v>Бытовое обслуживание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pt idx="0">
                  <c:v>2018</c:v>
                </c:pt>
                <c:pt idx="1">
                  <c:v>2019</c:v>
                </c:pt>
              </c:numCache>
            </c:numRef>
          </c:cat>
          <c:val>
            <c:numRef>
              <c:f>Лист1!$D$2:$D$3</c:f>
              <c:numCache>
                <c:formatCode>General</c:formatCode>
                <c:ptCount val="2"/>
                <c:pt idx="0">
                  <c:v>32</c:v>
                </c:pt>
                <c:pt idx="1">
                  <c:v>22</c:v>
                </c:pt>
              </c:numCache>
            </c:numRef>
          </c:val>
        </c:ser>
        <c:ser>
          <c:idx val="3"/>
          <c:order val="3"/>
          <c:tx>
            <c:strRef>
              <c:f>Лист1!$E$1</c:f>
              <c:strCache>
                <c:ptCount val="1"/>
                <c:pt idx="0">
                  <c:v>культурно-развлекательные мероприятия</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pt idx="0">
                  <c:v>2018</c:v>
                </c:pt>
                <c:pt idx="1">
                  <c:v>2019</c:v>
                </c:pt>
              </c:numCache>
            </c:numRef>
          </c:cat>
          <c:val>
            <c:numRef>
              <c:f>Лист1!$E$2:$E$3</c:f>
              <c:numCache>
                <c:formatCode>General</c:formatCode>
                <c:ptCount val="2"/>
                <c:pt idx="0">
                  <c:v>27</c:v>
                </c:pt>
                <c:pt idx="1">
                  <c:v>0</c:v>
                </c:pt>
              </c:numCache>
            </c:numRef>
          </c:val>
        </c:ser>
        <c:ser>
          <c:idx val="4"/>
          <c:order val="4"/>
          <c:tx>
            <c:strRef>
              <c:f>Лист1!$F$1</c:f>
              <c:strCache>
                <c:ptCount val="1"/>
                <c:pt idx="0">
                  <c:v>туристические услуги</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pt idx="0">
                  <c:v>2018</c:v>
                </c:pt>
                <c:pt idx="1">
                  <c:v>2019</c:v>
                </c:pt>
              </c:numCache>
            </c:numRef>
          </c:cat>
          <c:val>
            <c:numRef>
              <c:f>Лист1!$F$2:$F$3</c:f>
              <c:numCache>
                <c:formatCode>General</c:formatCode>
                <c:ptCount val="2"/>
                <c:pt idx="0">
                  <c:v>28</c:v>
                </c:pt>
                <c:pt idx="1">
                  <c:v>16</c:v>
                </c:pt>
              </c:numCache>
            </c:numRef>
          </c:val>
        </c:ser>
        <c:ser>
          <c:idx val="5"/>
          <c:order val="5"/>
          <c:tx>
            <c:strRef>
              <c:f>Лист1!$G$1</c:f>
              <c:strCache>
                <c:ptCount val="1"/>
                <c:pt idx="0">
                  <c:v>транспортные услуги</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pt idx="0">
                  <c:v>2018</c:v>
                </c:pt>
                <c:pt idx="1">
                  <c:v>2019</c:v>
                </c:pt>
              </c:numCache>
            </c:numRef>
          </c:cat>
          <c:val>
            <c:numRef>
              <c:f>Лист1!$G$2:$G$3</c:f>
              <c:numCache>
                <c:formatCode>General</c:formatCode>
                <c:ptCount val="2"/>
                <c:pt idx="0">
                  <c:v>34</c:v>
                </c:pt>
                <c:pt idx="1">
                  <c:v>18</c:v>
                </c:pt>
              </c:numCache>
            </c:numRef>
          </c:val>
        </c:ser>
        <c:ser>
          <c:idx val="6"/>
          <c:order val="6"/>
          <c:tx>
            <c:strRef>
              <c:f>Лист1!$H$1</c:f>
              <c:strCache>
                <c:ptCount val="1"/>
                <c:pt idx="0">
                  <c:v>услуги связи</c:v>
                </c:pt>
              </c:strCache>
            </c:strRef>
          </c:tx>
          <c:spPr>
            <a:solidFill>
              <a:schemeClr val="accent1">
                <a:lumMod val="60000"/>
              </a:schemeClr>
            </a:solidFill>
            <a:ln>
              <a:noFill/>
            </a:ln>
            <a:effectLst/>
          </c:spPr>
          <c:invertIfNegative val="0"/>
          <c:cat>
            <c:numRef>
              <c:f>Лист1!$A$2:$A$3</c:f>
              <c:numCache>
                <c:formatCode>General</c:formatCode>
                <c:ptCount val="2"/>
                <c:pt idx="0">
                  <c:v>2018</c:v>
                </c:pt>
                <c:pt idx="1">
                  <c:v>2019</c:v>
                </c:pt>
              </c:numCache>
            </c:numRef>
          </c:cat>
          <c:val>
            <c:numRef>
              <c:f>Лист1!$H$2:$H$3</c:f>
              <c:numCache>
                <c:formatCode>General</c:formatCode>
                <c:ptCount val="2"/>
                <c:pt idx="0">
                  <c:v>29</c:v>
                </c:pt>
                <c:pt idx="1">
                  <c:v>19</c:v>
                </c:pt>
              </c:numCache>
            </c:numRef>
          </c:val>
        </c:ser>
        <c:ser>
          <c:idx val="7"/>
          <c:order val="7"/>
          <c:tx>
            <c:strRef>
              <c:f>Лист1!$I$1</c:f>
              <c:strCache>
                <c:ptCount val="1"/>
                <c:pt idx="0">
                  <c:v>деятельность на финансовом рынке</c:v>
                </c:pt>
              </c:strCache>
            </c:strRef>
          </c:tx>
          <c:spPr>
            <a:solidFill>
              <a:schemeClr val="accent2">
                <a:lumMod val="60000"/>
              </a:schemeClr>
            </a:solidFill>
            <a:ln>
              <a:noFill/>
            </a:ln>
            <a:effectLst/>
          </c:spPr>
          <c:invertIfNegative val="0"/>
          <c:cat>
            <c:numRef>
              <c:f>Лист1!$A$2:$A$3</c:f>
              <c:numCache>
                <c:formatCode>General</c:formatCode>
                <c:ptCount val="2"/>
                <c:pt idx="0">
                  <c:v>2018</c:v>
                </c:pt>
                <c:pt idx="1">
                  <c:v>2019</c:v>
                </c:pt>
              </c:numCache>
            </c:numRef>
          </c:cat>
          <c:val>
            <c:numRef>
              <c:f>Лист1!$I$2:$I$3</c:f>
              <c:numCache>
                <c:formatCode>General</c:formatCode>
                <c:ptCount val="2"/>
                <c:pt idx="0">
                  <c:v>6</c:v>
                </c:pt>
                <c:pt idx="1">
                  <c:v>9</c:v>
                </c:pt>
              </c:numCache>
            </c:numRef>
          </c:val>
        </c:ser>
        <c:ser>
          <c:idx val="8"/>
          <c:order val="8"/>
          <c:tx>
            <c:strRef>
              <c:f>Лист1!$J$1</c:f>
              <c:strCache>
                <c:ptCount val="1"/>
                <c:pt idx="0">
                  <c:v>жилищно-коммунальные услуги</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pt idx="0">
                  <c:v>2018</c:v>
                </c:pt>
                <c:pt idx="1">
                  <c:v>2019</c:v>
                </c:pt>
              </c:numCache>
            </c:numRef>
          </c:cat>
          <c:val>
            <c:numRef>
              <c:f>Лист1!$J$2:$J$3</c:f>
              <c:numCache>
                <c:formatCode>General</c:formatCode>
                <c:ptCount val="2"/>
                <c:pt idx="0">
                  <c:v>41</c:v>
                </c:pt>
                <c:pt idx="1">
                  <c:v>22</c:v>
                </c:pt>
              </c:numCache>
            </c:numRef>
          </c:val>
        </c:ser>
        <c:ser>
          <c:idx val="9"/>
          <c:order val="9"/>
          <c:tx>
            <c:strRef>
              <c:f>Лист1!$K$1</c:f>
              <c:strCache>
                <c:ptCount val="1"/>
                <c:pt idx="0">
                  <c:v>медицинские услуги</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pt idx="0">
                  <c:v>2018</c:v>
                </c:pt>
                <c:pt idx="1">
                  <c:v>2019</c:v>
                </c:pt>
              </c:numCache>
            </c:numRef>
          </c:cat>
          <c:val>
            <c:numRef>
              <c:f>Лист1!$K$2:$K$3</c:f>
              <c:numCache>
                <c:formatCode>General</c:formatCode>
                <c:ptCount val="2"/>
                <c:pt idx="0">
                  <c:v>16</c:v>
                </c:pt>
                <c:pt idx="1">
                  <c:v>2</c:v>
                </c:pt>
              </c:numCache>
            </c:numRef>
          </c:val>
        </c:ser>
        <c:ser>
          <c:idx val="10"/>
          <c:order val="10"/>
          <c:tx>
            <c:strRef>
              <c:f>Лист1!$L$1</c:f>
              <c:strCache>
                <c:ptCount val="1"/>
                <c:pt idx="0">
                  <c:v>образовательные услуги</c:v>
                </c:pt>
              </c:strCache>
            </c:strRef>
          </c:tx>
          <c:spPr>
            <a:solidFill>
              <a:schemeClr val="accent5">
                <a:lumMod val="60000"/>
              </a:schemeClr>
            </a:solidFill>
            <a:ln>
              <a:noFill/>
            </a:ln>
            <a:effectLst/>
          </c:spPr>
          <c:invertIfNegative val="0"/>
          <c:cat>
            <c:numRef>
              <c:f>Лист1!$A$2:$A$3</c:f>
              <c:numCache>
                <c:formatCode>General</c:formatCode>
                <c:ptCount val="2"/>
                <c:pt idx="0">
                  <c:v>2018</c:v>
                </c:pt>
                <c:pt idx="1">
                  <c:v>2019</c:v>
                </c:pt>
              </c:numCache>
            </c:numRef>
          </c:cat>
          <c:val>
            <c:numRef>
              <c:f>Лист1!$L$2:$L$3</c:f>
              <c:numCache>
                <c:formatCode>General</c:formatCode>
                <c:ptCount val="2"/>
                <c:pt idx="0">
                  <c:v>4</c:v>
                </c:pt>
                <c:pt idx="1">
                  <c:v>2</c:v>
                </c:pt>
              </c:numCache>
            </c:numRef>
          </c:val>
        </c:ser>
        <c:dLbls>
          <c:showLegendKey val="0"/>
          <c:showVal val="0"/>
          <c:showCatName val="0"/>
          <c:showSerName val="0"/>
          <c:showPercent val="0"/>
          <c:showBubbleSize val="0"/>
        </c:dLbls>
        <c:gapWidth val="219"/>
        <c:axId val="211933808"/>
        <c:axId val="211934984"/>
      </c:barChart>
      <c:catAx>
        <c:axId val="211933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11934984"/>
        <c:crosses val="autoZero"/>
        <c:auto val="1"/>
        <c:lblAlgn val="ctr"/>
        <c:lblOffset val="100"/>
        <c:noMultiLvlLbl val="0"/>
      </c:catAx>
      <c:valAx>
        <c:axId val="211934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1933808"/>
        <c:crosses val="autoZero"/>
        <c:crossBetween val="between"/>
      </c:valAx>
      <c:spPr>
        <a:noFill/>
        <a:ln>
          <a:noFill/>
        </a:ln>
        <a:effectLst/>
      </c:spPr>
    </c:plotArea>
    <c:legend>
      <c:legendPos val="b"/>
      <c:layout>
        <c:manualLayout>
          <c:xMode val="edge"/>
          <c:yMode val="edge"/>
          <c:x val="5.0239557264644262E-2"/>
          <c:y val="0.58035433070866116"/>
          <c:w val="0.89331917231276303"/>
          <c:h val="0.3958361454818148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ru-RU"/>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Лист1!$B$1</c:f>
              <c:strCache>
                <c:ptCount val="1"/>
                <c:pt idx="0">
                  <c:v>2018</c:v>
                </c:pt>
              </c:strCache>
            </c:strRef>
          </c:tx>
          <c:spPr>
            <a:solidFill>
              <a:schemeClr val="accent5">
                <a:lumMod val="60000"/>
                <a:lumOff val="40000"/>
              </a:schemeClr>
            </a:solidFill>
          </c:spPr>
          <c:invertIfNegative val="0"/>
          <c:dLbls>
            <c:spPr>
              <a:noFill/>
              <a:ln>
                <a:noFill/>
              </a:ln>
              <a:effectLst/>
            </c:spPr>
            <c:txPr>
              <a:bodyPr/>
              <a:lstStyle/>
              <a:p>
                <a:pPr>
                  <a:defRPr sz="1100" b="1"/>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Количество выданых предписаний</c:v>
                </c:pt>
                <c:pt idx="1">
                  <c:v>Количество проведенных плановых проверок</c:v>
                </c:pt>
                <c:pt idx="2">
                  <c:v>Количество проведенных внеплановых проверок</c:v>
                </c:pt>
              </c:strCache>
            </c:strRef>
          </c:cat>
          <c:val>
            <c:numRef>
              <c:f>Лист1!$B$2:$B$4</c:f>
              <c:numCache>
                <c:formatCode>General</c:formatCode>
                <c:ptCount val="3"/>
                <c:pt idx="0">
                  <c:v>14</c:v>
                </c:pt>
                <c:pt idx="1">
                  <c:v>14</c:v>
                </c:pt>
                <c:pt idx="2">
                  <c:v>16</c:v>
                </c:pt>
              </c:numCache>
            </c:numRef>
          </c:val>
        </c:ser>
        <c:ser>
          <c:idx val="1"/>
          <c:order val="1"/>
          <c:tx>
            <c:strRef>
              <c:f>Лист1!$C$1</c:f>
              <c:strCache>
                <c:ptCount val="1"/>
                <c:pt idx="0">
                  <c:v>2019</c:v>
                </c:pt>
              </c:strCache>
            </c:strRef>
          </c:tx>
          <c:spPr>
            <a:solidFill>
              <a:srgbClr val="92D050"/>
            </a:solidFill>
          </c:spPr>
          <c:invertIfNegative val="0"/>
          <c:dLbls>
            <c:spPr>
              <a:noFill/>
              <a:ln>
                <a:noFill/>
              </a:ln>
              <a:effectLst/>
            </c:spPr>
            <c:txPr>
              <a:bodyPr/>
              <a:lstStyle/>
              <a:p>
                <a:pPr>
                  <a:defRPr sz="1100" b="1"/>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Количество выданых предписаний</c:v>
                </c:pt>
                <c:pt idx="1">
                  <c:v>Количество проведенных плановых проверок</c:v>
                </c:pt>
                <c:pt idx="2">
                  <c:v>Количество проведенных внеплановых проверок</c:v>
                </c:pt>
              </c:strCache>
            </c:strRef>
          </c:cat>
          <c:val>
            <c:numRef>
              <c:f>Лист1!$C$2:$C$4</c:f>
              <c:numCache>
                <c:formatCode>General</c:formatCode>
                <c:ptCount val="3"/>
                <c:pt idx="0">
                  <c:v>17</c:v>
                </c:pt>
                <c:pt idx="1">
                  <c:v>16</c:v>
                </c:pt>
                <c:pt idx="2">
                  <c:v>16</c:v>
                </c:pt>
              </c:numCache>
            </c:numRef>
          </c:val>
        </c:ser>
        <c:dLbls>
          <c:showLegendKey val="0"/>
          <c:showVal val="1"/>
          <c:showCatName val="0"/>
          <c:showSerName val="0"/>
          <c:showPercent val="0"/>
          <c:showBubbleSize val="0"/>
        </c:dLbls>
        <c:gapWidth val="95"/>
        <c:overlap val="100"/>
        <c:axId val="211937336"/>
        <c:axId val="211934200"/>
      </c:barChart>
      <c:catAx>
        <c:axId val="211937336"/>
        <c:scaling>
          <c:orientation val="minMax"/>
        </c:scaling>
        <c:delete val="0"/>
        <c:axPos val="l"/>
        <c:numFmt formatCode="General" sourceLinked="0"/>
        <c:majorTickMark val="none"/>
        <c:minorTickMark val="none"/>
        <c:tickLblPos val="nextTo"/>
        <c:crossAx val="211934200"/>
        <c:crosses val="autoZero"/>
        <c:auto val="1"/>
        <c:lblAlgn val="ctr"/>
        <c:lblOffset val="100"/>
        <c:noMultiLvlLbl val="0"/>
      </c:catAx>
      <c:valAx>
        <c:axId val="211934200"/>
        <c:scaling>
          <c:orientation val="minMax"/>
        </c:scaling>
        <c:delete val="1"/>
        <c:axPos val="b"/>
        <c:numFmt formatCode="0%" sourceLinked="1"/>
        <c:majorTickMark val="none"/>
        <c:minorTickMark val="none"/>
        <c:tickLblPos val="nextTo"/>
        <c:crossAx val="211937336"/>
        <c:crosses val="autoZero"/>
        <c:crossBetween val="between"/>
      </c:valAx>
    </c:plotArea>
    <c:legend>
      <c:legendPos val="t"/>
      <c:layout/>
      <c:overlay val="0"/>
      <c:txPr>
        <a:bodyPr/>
        <a:lstStyle/>
        <a:p>
          <a:pPr>
            <a:defRPr b="1"/>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Лист1!$B$1</c:f>
              <c:strCache>
                <c:ptCount val="1"/>
                <c:pt idx="0">
                  <c:v>2018</c:v>
                </c:pt>
              </c:strCache>
            </c:strRef>
          </c:tx>
          <c:spPr>
            <a:solidFill>
              <a:schemeClr val="accent3">
                <a:lumMod val="60000"/>
                <a:lumOff val="40000"/>
              </a:schemeClr>
            </a:solidFill>
          </c:spPr>
          <c:invertIfNegative val="0"/>
          <c:dLbls>
            <c:spPr>
              <a:noFill/>
              <a:ln>
                <a:noFill/>
              </a:ln>
              <a:effectLst/>
            </c:spPr>
            <c:txPr>
              <a:bodyPr/>
              <a:lstStyle/>
              <a:p>
                <a:pPr>
                  <a:defRPr sz="1100" b="1"/>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5"/>
                <c:pt idx="0">
                  <c:v>Предоставление услуг ЖКХ</c:v>
                </c:pt>
                <c:pt idx="1">
                  <c:v>Предоставление услуг общественного питания</c:v>
                </c:pt>
                <c:pt idx="2">
                  <c:v>Предоставление медицинских услуг</c:v>
                </c:pt>
                <c:pt idx="3">
                  <c:v>Предоставление образовательных услуг</c:v>
                </c:pt>
                <c:pt idx="4">
                  <c:v>Розничная торговля</c:v>
                </c:pt>
              </c:strCache>
            </c:strRef>
          </c:cat>
          <c:val>
            <c:numRef>
              <c:f>Лист1!$B$2:$B$6</c:f>
              <c:numCache>
                <c:formatCode>General</c:formatCode>
                <c:ptCount val="5"/>
                <c:pt idx="0">
                  <c:v>1</c:v>
                </c:pt>
                <c:pt idx="1">
                  <c:v>5</c:v>
                </c:pt>
                <c:pt idx="2">
                  <c:v>1</c:v>
                </c:pt>
                <c:pt idx="3">
                  <c:v>1</c:v>
                </c:pt>
                <c:pt idx="4">
                  <c:v>6</c:v>
                </c:pt>
              </c:numCache>
            </c:numRef>
          </c:val>
        </c:ser>
        <c:ser>
          <c:idx val="1"/>
          <c:order val="1"/>
          <c:tx>
            <c:strRef>
              <c:f>Лист1!$C$1</c:f>
              <c:strCache>
                <c:ptCount val="1"/>
                <c:pt idx="0">
                  <c:v>2019</c:v>
                </c:pt>
              </c:strCache>
            </c:strRef>
          </c:tx>
          <c:spPr>
            <a:solidFill>
              <a:schemeClr val="accent4">
                <a:lumMod val="60000"/>
                <a:lumOff val="40000"/>
              </a:schemeClr>
            </a:solidFill>
          </c:spPr>
          <c:invertIfNegative val="0"/>
          <c:dLbls>
            <c:spPr>
              <a:noFill/>
              <a:ln>
                <a:noFill/>
              </a:ln>
              <a:effectLst/>
            </c:spPr>
            <c:txPr>
              <a:bodyPr/>
              <a:lstStyle/>
              <a:p>
                <a:pPr>
                  <a:defRPr sz="1100" b="1"/>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5"/>
                <c:pt idx="0">
                  <c:v>Предоставление услуг ЖКХ</c:v>
                </c:pt>
                <c:pt idx="1">
                  <c:v>Предоставление услуг общественного питания</c:v>
                </c:pt>
                <c:pt idx="2">
                  <c:v>Предоставление медицинских услуг</c:v>
                </c:pt>
                <c:pt idx="3">
                  <c:v>Предоставление образовательных услуг</c:v>
                </c:pt>
                <c:pt idx="4">
                  <c:v>Розничная торговля</c:v>
                </c:pt>
              </c:strCache>
            </c:strRef>
          </c:cat>
          <c:val>
            <c:numRef>
              <c:f>Лист1!$C$2:$C$6</c:f>
              <c:numCache>
                <c:formatCode>General</c:formatCode>
                <c:ptCount val="5"/>
                <c:pt idx="0">
                  <c:v>2</c:v>
                </c:pt>
                <c:pt idx="1">
                  <c:v>4</c:v>
                </c:pt>
                <c:pt idx="2">
                  <c:v>2</c:v>
                </c:pt>
                <c:pt idx="3">
                  <c:v>3</c:v>
                </c:pt>
                <c:pt idx="4">
                  <c:v>10</c:v>
                </c:pt>
              </c:numCache>
            </c:numRef>
          </c:val>
        </c:ser>
        <c:dLbls>
          <c:showLegendKey val="0"/>
          <c:showVal val="1"/>
          <c:showCatName val="0"/>
          <c:showSerName val="0"/>
          <c:showPercent val="0"/>
          <c:showBubbleSize val="0"/>
        </c:dLbls>
        <c:gapWidth val="95"/>
        <c:overlap val="100"/>
        <c:axId val="211937728"/>
        <c:axId val="212813376"/>
      </c:barChart>
      <c:catAx>
        <c:axId val="211937728"/>
        <c:scaling>
          <c:orientation val="minMax"/>
        </c:scaling>
        <c:delete val="0"/>
        <c:axPos val="l"/>
        <c:numFmt formatCode="General" sourceLinked="0"/>
        <c:majorTickMark val="none"/>
        <c:minorTickMark val="none"/>
        <c:tickLblPos val="nextTo"/>
        <c:crossAx val="212813376"/>
        <c:crosses val="autoZero"/>
        <c:auto val="1"/>
        <c:lblAlgn val="ctr"/>
        <c:lblOffset val="100"/>
        <c:noMultiLvlLbl val="0"/>
      </c:catAx>
      <c:valAx>
        <c:axId val="212813376"/>
        <c:scaling>
          <c:orientation val="minMax"/>
        </c:scaling>
        <c:delete val="1"/>
        <c:axPos val="b"/>
        <c:numFmt formatCode="0%" sourceLinked="1"/>
        <c:majorTickMark val="none"/>
        <c:minorTickMark val="none"/>
        <c:tickLblPos val="nextTo"/>
        <c:crossAx val="211937728"/>
        <c:crosses val="autoZero"/>
        <c:crossBetween val="between"/>
      </c:valAx>
    </c:plotArea>
    <c:legend>
      <c:legendPos val="t"/>
      <c:layout/>
      <c:overlay val="0"/>
      <c:txPr>
        <a:bodyPr/>
        <a:lstStyle/>
        <a:p>
          <a:pPr>
            <a:defRPr b="1"/>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Неудовлетворительно</c:v>
                </c:pt>
              </c:strCache>
            </c:strRef>
          </c:tx>
          <c:spPr>
            <a:scene3d>
              <a:camera prst="orthographicFront"/>
              <a:lightRig rig="threePt" dir="t"/>
            </a:scene3d>
            <a:sp3d>
              <a:bevelT w="50800"/>
            </a:sp3d>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Доступность</c:v>
                </c:pt>
                <c:pt idx="1">
                  <c:v>Понятность</c:v>
                </c:pt>
                <c:pt idx="2">
                  <c:v>Удобство получения</c:v>
                </c:pt>
              </c:strCache>
            </c:strRef>
          </c:cat>
          <c:val>
            <c:numRef>
              <c:f>Лист1!$B$2:$B$4</c:f>
              <c:numCache>
                <c:formatCode>0%</c:formatCode>
                <c:ptCount val="3"/>
                <c:pt idx="0">
                  <c:v>0.4</c:v>
                </c:pt>
                <c:pt idx="1">
                  <c:v>0.4</c:v>
                </c:pt>
                <c:pt idx="2">
                  <c:v>0.4</c:v>
                </c:pt>
              </c:numCache>
            </c:numRef>
          </c:val>
        </c:ser>
        <c:ser>
          <c:idx val="1"/>
          <c:order val="1"/>
          <c:tx>
            <c:strRef>
              <c:f>Лист1!$C$1</c:f>
              <c:strCache>
                <c:ptCount val="1"/>
                <c:pt idx="0">
                  <c:v>Скорее неудовлетворительно</c:v>
                </c:pt>
              </c:strCache>
            </c:strRef>
          </c:tx>
          <c:spPr>
            <a:scene3d>
              <a:camera prst="orthographicFront"/>
              <a:lightRig rig="threePt" dir="t"/>
            </a:scene3d>
            <a:sp3d>
              <a:bevelT w="50800"/>
            </a:sp3d>
          </c:spPr>
          <c:invertIfNegative val="0"/>
          <c:dLbls>
            <c:dLbl>
              <c:idx val="1"/>
              <c:layout>
                <c:manualLayout>
                  <c:x val="8.4413033638261539E-3"/>
                  <c:y val="6.6156797015687041E-17"/>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3309775228696423E-3"/>
                  <c:y val="7.2171885015980108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Доступность</c:v>
                </c:pt>
                <c:pt idx="1">
                  <c:v>Понятность</c:v>
                </c:pt>
                <c:pt idx="2">
                  <c:v>Удобство получения</c:v>
                </c:pt>
              </c:strCache>
            </c:strRef>
          </c:cat>
          <c:val>
            <c:numRef>
              <c:f>Лист1!$C$2:$C$4</c:f>
              <c:numCache>
                <c:formatCode>0%</c:formatCode>
                <c:ptCount val="3"/>
                <c:pt idx="0">
                  <c:v>0</c:v>
                </c:pt>
                <c:pt idx="1">
                  <c:v>0</c:v>
                </c:pt>
                <c:pt idx="2">
                  <c:v>0</c:v>
                </c:pt>
              </c:numCache>
            </c:numRef>
          </c:val>
        </c:ser>
        <c:ser>
          <c:idx val="2"/>
          <c:order val="2"/>
          <c:tx>
            <c:strRef>
              <c:f>Лист1!$D$1</c:f>
              <c:strCache>
                <c:ptCount val="1"/>
                <c:pt idx="0">
                  <c:v>Скорее удовлетворительно</c:v>
                </c:pt>
              </c:strCache>
            </c:strRef>
          </c:tx>
          <c:spPr>
            <a:scene3d>
              <a:camera prst="orthographicFront"/>
              <a:lightRig rig="threePt" dir="t"/>
            </a:scene3d>
            <a:sp3d>
              <a:bevelT w="50800"/>
            </a:sp3d>
          </c:spPr>
          <c:invertIfNegative val="0"/>
          <c:dLbls>
            <c:dLbl>
              <c:idx val="0"/>
              <c:layout>
                <c:manualLayout>
                  <c:x val="0"/>
                  <c:y val="-7.2171885015980108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Доступность</c:v>
                </c:pt>
                <c:pt idx="1">
                  <c:v>Понятность</c:v>
                </c:pt>
                <c:pt idx="2">
                  <c:v>Удобство получения</c:v>
                </c:pt>
              </c:strCache>
            </c:strRef>
          </c:cat>
          <c:val>
            <c:numRef>
              <c:f>Лист1!$D$2:$D$4</c:f>
              <c:numCache>
                <c:formatCode>0%</c:formatCode>
                <c:ptCount val="3"/>
                <c:pt idx="0">
                  <c:v>0.4</c:v>
                </c:pt>
                <c:pt idx="1">
                  <c:v>0.4</c:v>
                </c:pt>
                <c:pt idx="2">
                  <c:v>0.4</c:v>
                </c:pt>
              </c:numCache>
            </c:numRef>
          </c:val>
        </c:ser>
        <c:ser>
          <c:idx val="3"/>
          <c:order val="3"/>
          <c:tx>
            <c:strRef>
              <c:f>Лист1!$E$1</c:f>
              <c:strCache>
                <c:ptCount val="1"/>
                <c:pt idx="0">
                  <c:v>Удовлетворительно</c:v>
                </c:pt>
              </c:strCache>
            </c:strRef>
          </c:tx>
          <c:spPr>
            <a:scene3d>
              <a:camera prst="orthographicFront"/>
              <a:lightRig rig="threePt" dir="t"/>
            </a:scene3d>
            <a:sp3d>
              <a:bevelT w="50800"/>
            </a:sp3d>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Доступность</c:v>
                </c:pt>
                <c:pt idx="1">
                  <c:v>Понятность</c:v>
                </c:pt>
                <c:pt idx="2">
                  <c:v>Удобство получения</c:v>
                </c:pt>
              </c:strCache>
            </c:strRef>
          </c:cat>
          <c:val>
            <c:numRef>
              <c:f>Лист1!$E$2:$E$4</c:f>
              <c:numCache>
                <c:formatCode>0%</c:formatCode>
                <c:ptCount val="3"/>
                <c:pt idx="0">
                  <c:v>0.2</c:v>
                </c:pt>
                <c:pt idx="1">
                  <c:v>0.2</c:v>
                </c:pt>
                <c:pt idx="2">
                  <c:v>0.2</c:v>
                </c:pt>
              </c:numCache>
            </c:numRef>
          </c:val>
        </c:ser>
        <c:dLbls>
          <c:showLegendKey val="0"/>
          <c:showVal val="1"/>
          <c:showCatName val="0"/>
          <c:showSerName val="0"/>
          <c:showPercent val="0"/>
          <c:showBubbleSize val="0"/>
        </c:dLbls>
        <c:gapWidth val="150"/>
        <c:overlap val="-25"/>
        <c:axId val="212812200"/>
        <c:axId val="212810240"/>
      </c:barChart>
      <c:catAx>
        <c:axId val="212812200"/>
        <c:scaling>
          <c:orientation val="minMax"/>
        </c:scaling>
        <c:delete val="0"/>
        <c:axPos val="b"/>
        <c:numFmt formatCode="General" sourceLinked="0"/>
        <c:majorTickMark val="none"/>
        <c:minorTickMark val="none"/>
        <c:tickLblPos val="nextTo"/>
        <c:txPr>
          <a:bodyPr/>
          <a:lstStyle/>
          <a:p>
            <a:pPr>
              <a:defRPr sz="1200" b="1"/>
            </a:pPr>
            <a:endParaRPr lang="ru-RU"/>
          </a:p>
        </c:txPr>
        <c:crossAx val="212810240"/>
        <c:crosses val="autoZero"/>
        <c:auto val="1"/>
        <c:lblAlgn val="ctr"/>
        <c:lblOffset val="100"/>
        <c:noMultiLvlLbl val="0"/>
      </c:catAx>
      <c:valAx>
        <c:axId val="212810240"/>
        <c:scaling>
          <c:orientation val="minMax"/>
        </c:scaling>
        <c:delete val="1"/>
        <c:axPos val="l"/>
        <c:numFmt formatCode="0%" sourceLinked="1"/>
        <c:majorTickMark val="none"/>
        <c:minorTickMark val="none"/>
        <c:tickLblPos val="nextTo"/>
        <c:crossAx val="212812200"/>
        <c:crosses val="autoZero"/>
        <c:crossBetween val="between"/>
      </c:valAx>
      <c:spPr>
        <a:scene3d>
          <a:camera prst="orthographicFront"/>
          <a:lightRig rig="threePt" dir="t"/>
        </a:scene3d>
        <a:sp3d prstMaterial="plastic">
          <a:bevelT w="0" h="0"/>
        </a:sp3d>
      </c:spPr>
    </c:plotArea>
    <c:legend>
      <c:legendPos val="t"/>
      <c:layout>
        <c:manualLayout>
          <c:xMode val="edge"/>
          <c:yMode val="edge"/>
          <c:x val="0"/>
          <c:y val="2.165156550479436E-2"/>
          <c:w val="0.9974398590368807"/>
          <c:h val="0.30067119853065088"/>
        </c:manualLayout>
      </c:layout>
      <c:overlay val="0"/>
      <c:txPr>
        <a:bodyPr/>
        <a:lstStyle/>
        <a:p>
          <a:pPr>
            <a:defRPr sz="1000"/>
          </a:pPr>
          <a:endParaRPr lang="ru-RU"/>
        </a:p>
      </c:txPr>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Неудовлетворительно</c:v>
                </c:pt>
              </c:strCache>
            </c:strRef>
          </c:tx>
          <c:spPr>
            <a:scene3d>
              <a:camera prst="orthographicFront"/>
              <a:lightRig rig="threePt" dir="t"/>
            </a:scene3d>
            <a:sp3d>
              <a:bevelT w="50800"/>
            </a:sp3d>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Доступность</c:v>
                </c:pt>
                <c:pt idx="1">
                  <c:v>Понятность</c:v>
                </c:pt>
                <c:pt idx="2">
                  <c:v>Удобство получения</c:v>
                </c:pt>
              </c:strCache>
            </c:strRef>
          </c:cat>
          <c:val>
            <c:numRef>
              <c:f>Лист1!$B$2:$B$4</c:f>
              <c:numCache>
                <c:formatCode>0%</c:formatCode>
                <c:ptCount val="3"/>
                <c:pt idx="0">
                  <c:v>0.15500000000000005</c:v>
                </c:pt>
                <c:pt idx="1">
                  <c:v>0.25</c:v>
                </c:pt>
                <c:pt idx="2">
                  <c:v>0.17</c:v>
                </c:pt>
              </c:numCache>
            </c:numRef>
          </c:val>
        </c:ser>
        <c:ser>
          <c:idx val="1"/>
          <c:order val="1"/>
          <c:tx>
            <c:strRef>
              <c:f>Лист1!$C$1</c:f>
              <c:strCache>
                <c:ptCount val="1"/>
                <c:pt idx="0">
                  <c:v>Скорее неудовлетворительно</c:v>
                </c:pt>
              </c:strCache>
            </c:strRef>
          </c:tx>
          <c:spPr>
            <a:scene3d>
              <a:camera prst="orthographicFront"/>
              <a:lightRig rig="threePt" dir="t"/>
            </a:scene3d>
            <a:sp3d>
              <a:bevelT w="50800"/>
            </a:sp3d>
          </c:spPr>
          <c:invertIfNegative val="0"/>
          <c:dLbls>
            <c:dLbl>
              <c:idx val="1"/>
              <c:layout>
                <c:manualLayout>
                  <c:x val="8.4413033638261539E-3"/>
                  <c:y val="6.6156797015687041E-17"/>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3309775228696423E-3"/>
                  <c:y val="7.2171885015980108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Доступность</c:v>
                </c:pt>
                <c:pt idx="1">
                  <c:v>Понятность</c:v>
                </c:pt>
                <c:pt idx="2">
                  <c:v>Удобство получения</c:v>
                </c:pt>
              </c:strCache>
            </c:strRef>
          </c:cat>
          <c:val>
            <c:numRef>
              <c:f>Лист1!$C$2:$C$4</c:f>
              <c:numCache>
                <c:formatCode>0%</c:formatCode>
                <c:ptCount val="3"/>
                <c:pt idx="0">
                  <c:v>8.0000000000000029E-2</c:v>
                </c:pt>
                <c:pt idx="1">
                  <c:v>0</c:v>
                </c:pt>
                <c:pt idx="2">
                  <c:v>8.0000000000000029E-2</c:v>
                </c:pt>
              </c:numCache>
            </c:numRef>
          </c:val>
        </c:ser>
        <c:ser>
          <c:idx val="2"/>
          <c:order val="2"/>
          <c:tx>
            <c:strRef>
              <c:f>Лист1!$D$1</c:f>
              <c:strCache>
                <c:ptCount val="1"/>
                <c:pt idx="0">
                  <c:v>Скорее удовлетворительно</c:v>
                </c:pt>
              </c:strCache>
            </c:strRef>
          </c:tx>
          <c:spPr>
            <a:scene3d>
              <a:camera prst="orthographicFront"/>
              <a:lightRig rig="threePt" dir="t"/>
            </a:scene3d>
            <a:sp3d>
              <a:bevelT w="50800"/>
            </a:sp3d>
          </c:spPr>
          <c:invertIfNegative val="0"/>
          <c:dLbls>
            <c:dLbl>
              <c:idx val="0"/>
              <c:layout>
                <c:manualLayout>
                  <c:x val="0"/>
                  <c:y val="-7.2171885015980108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Доступность</c:v>
                </c:pt>
                <c:pt idx="1">
                  <c:v>Понятность</c:v>
                </c:pt>
                <c:pt idx="2">
                  <c:v>Удобство получения</c:v>
                </c:pt>
              </c:strCache>
            </c:strRef>
          </c:cat>
          <c:val>
            <c:numRef>
              <c:f>Лист1!$D$2:$D$4</c:f>
              <c:numCache>
                <c:formatCode>0%</c:formatCode>
                <c:ptCount val="3"/>
                <c:pt idx="0">
                  <c:v>0.5</c:v>
                </c:pt>
                <c:pt idx="1">
                  <c:v>0.58000000000000007</c:v>
                </c:pt>
                <c:pt idx="2">
                  <c:v>0.58000000000000007</c:v>
                </c:pt>
              </c:numCache>
            </c:numRef>
          </c:val>
        </c:ser>
        <c:ser>
          <c:idx val="3"/>
          <c:order val="3"/>
          <c:tx>
            <c:strRef>
              <c:f>Лист1!$E$1</c:f>
              <c:strCache>
                <c:ptCount val="1"/>
                <c:pt idx="0">
                  <c:v>Удовлетворительно</c:v>
                </c:pt>
              </c:strCache>
            </c:strRef>
          </c:tx>
          <c:spPr>
            <a:scene3d>
              <a:camera prst="orthographicFront"/>
              <a:lightRig rig="threePt" dir="t"/>
            </a:scene3d>
            <a:sp3d>
              <a:bevelT w="50800"/>
            </a:sp3d>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Доступность</c:v>
                </c:pt>
                <c:pt idx="1">
                  <c:v>Понятность</c:v>
                </c:pt>
                <c:pt idx="2">
                  <c:v>Удобство получения</c:v>
                </c:pt>
              </c:strCache>
            </c:strRef>
          </c:cat>
          <c:val>
            <c:numRef>
              <c:f>Лист1!$E$2:$E$4</c:f>
              <c:numCache>
                <c:formatCode>0%</c:formatCode>
                <c:ptCount val="3"/>
                <c:pt idx="0">
                  <c:v>0.26</c:v>
                </c:pt>
                <c:pt idx="1">
                  <c:v>0.17</c:v>
                </c:pt>
                <c:pt idx="2">
                  <c:v>0.16</c:v>
                </c:pt>
              </c:numCache>
            </c:numRef>
          </c:val>
        </c:ser>
        <c:dLbls>
          <c:showLegendKey val="0"/>
          <c:showVal val="1"/>
          <c:showCatName val="0"/>
          <c:showSerName val="0"/>
          <c:showPercent val="0"/>
          <c:showBubbleSize val="0"/>
        </c:dLbls>
        <c:gapWidth val="150"/>
        <c:overlap val="-25"/>
        <c:axId val="212810632"/>
        <c:axId val="212811416"/>
      </c:barChart>
      <c:catAx>
        <c:axId val="212810632"/>
        <c:scaling>
          <c:orientation val="minMax"/>
        </c:scaling>
        <c:delete val="0"/>
        <c:axPos val="b"/>
        <c:numFmt formatCode="General" sourceLinked="0"/>
        <c:majorTickMark val="none"/>
        <c:minorTickMark val="none"/>
        <c:tickLblPos val="nextTo"/>
        <c:txPr>
          <a:bodyPr/>
          <a:lstStyle/>
          <a:p>
            <a:pPr>
              <a:defRPr sz="1200" b="1"/>
            </a:pPr>
            <a:endParaRPr lang="ru-RU"/>
          </a:p>
        </c:txPr>
        <c:crossAx val="212811416"/>
        <c:crosses val="autoZero"/>
        <c:auto val="1"/>
        <c:lblAlgn val="ctr"/>
        <c:lblOffset val="100"/>
        <c:noMultiLvlLbl val="0"/>
      </c:catAx>
      <c:valAx>
        <c:axId val="212811416"/>
        <c:scaling>
          <c:orientation val="minMax"/>
        </c:scaling>
        <c:delete val="1"/>
        <c:axPos val="l"/>
        <c:numFmt formatCode="0%" sourceLinked="1"/>
        <c:majorTickMark val="none"/>
        <c:minorTickMark val="none"/>
        <c:tickLblPos val="nextTo"/>
        <c:crossAx val="212810632"/>
        <c:crosses val="autoZero"/>
        <c:crossBetween val="between"/>
      </c:valAx>
      <c:spPr>
        <a:scene3d>
          <a:camera prst="orthographicFront"/>
          <a:lightRig rig="threePt" dir="t"/>
        </a:scene3d>
        <a:sp3d prstMaterial="plastic">
          <a:bevelT w="0" h="0"/>
        </a:sp3d>
      </c:spPr>
    </c:plotArea>
    <c:legend>
      <c:legendPos val="t"/>
      <c:layout>
        <c:manualLayout>
          <c:xMode val="edge"/>
          <c:yMode val="edge"/>
          <c:x val="0"/>
          <c:y val="2.165156550479436E-2"/>
          <c:w val="0.9974398590368807"/>
          <c:h val="0.15891983457066239"/>
        </c:manualLayout>
      </c:layout>
      <c:overlay val="0"/>
      <c:txPr>
        <a:bodyPr/>
        <a:lstStyle/>
        <a:p>
          <a:pPr>
            <a:defRPr sz="1100"/>
          </a:pPr>
          <a:endParaRPr lang="ru-RU"/>
        </a:p>
      </c:txPr>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Скорее удовлетворительно</c:v>
                </c:pt>
              </c:strCache>
            </c:strRef>
          </c:tx>
          <c:invertIfNegative val="0"/>
          <c:cat>
            <c:strRef>
              <c:f>Лист1!$A$2:$A$4</c:f>
              <c:strCache>
                <c:ptCount val="3"/>
                <c:pt idx="0">
                  <c:v>Сроки получения доступа</c:v>
                </c:pt>
                <c:pt idx="1">
                  <c:v>Сложность процедур</c:v>
                </c:pt>
                <c:pt idx="2">
                  <c:v>Стоимость подключения</c:v>
                </c:pt>
              </c:strCache>
            </c:strRef>
          </c:cat>
          <c:val>
            <c:numRef>
              <c:f>Лист1!$B$2:$B$4</c:f>
              <c:numCache>
                <c:formatCode>0%</c:formatCode>
                <c:ptCount val="3"/>
                <c:pt idx="0">
                  <c:v>0</c:v>
                </c:pt>
                <c:pt idx="1">
                  <c:v>0</c:v>
                </c:pt>
                <c:pt idx="2">
                  <c:v>0</c:v>
                </c:pt>
              </c:numCache>
            </c:numRef>
          </c:val>
        </c:ser>
        <c:ser>
          <c:idx val="1"/>
          <c:order val="1"/>
          <c:tx>
            <c:strRef>
              <c:f>Лист1!$C$1</c:f>
              <c:strCache>
                <c:ptCount val="1"/>
                <c:pt idx="0">
                  <c:v>Удовлетворительно</c:v>
                </c:pt>
              </c:strCache>
            </c:strRef>
          </c:tx>
          <c:invertIfNegative val="0"/>
          <c:cat>
            <c:strRef>
              <c:f>Лист1!$A$2:$A$4</c:f>
              <c:strCache>
                <c:ptCount val="3"/>
                <c:pt idx="0">
                  <c:v>Сроки получения доступа</c:v>
                </c:pt>
                <c:pt idx="1">
                  <c:v>Сложность процедур</c:v>
                </c:pt>
                <c:pt idx="2">
                  <c:v>Стоимость подключения</c:v>
                </c:pt>
              </c:strCache>
            </c:strRef>
          </c:cat>
          <c:val>
            <c:numRef>
              <c:f>Лист1!$C$2:$C$4</c:f>
              <c:numCache>
                <c:formatCode>0%</c:formatCode>
                <c:ptCount val="3"/>
                <c:pt idx="0">
                  <c:v>0</c:v>
                </c:pt>
                <c:pt idx="1">
                  <c:v>0</c:v>
                </c:pt>
                <c:pt idx="2">
                  <c:v>0</c:v>
                </c:pt>
              </c:numCache>
            </c:numRef>
          </c:val>
        </c:ser>
        <c:ser>
          <c:idx val="2"/>
          <c:order val="2"/>
          <c:tx>
            <c:strRef>
              <c:f>Лист1!$D$1</c:f>
              <c:strCache>
                <c:ptCount val="1"/>
                <c:pt idx="0">
                  <c:v>Скорее неудовлетворительно</c:v>
                </c:pt>
              </c:strCache>
            </c:strRef>
          </c:tx>
          <c:invertIfNegative val="0"/>
          <c:cat>
            <c:strRef>
              <c:f>Лист1!$A$2:$A$4</c:f>
              <c:strCache>
                <c:ptCount val="3"/>
                <c:pt idx="0">
                  <c:v>Сроки получения доступа</c:v>
                </c:pt>
                <c:pt idx="1">
                  <c:v>Сложность процедур</c:v>
                </c:pt>
                <c:pt idx="2">
                  <c:v>Стоимость подключения</c:v>
                </c:pt>
              </c:strCache>
            </c:strRef>
          </c:cat>
          <c:val>
            <c:numRef>
              <c:f>Лист1!$D$2:$D$4</c:f>
              <c:numCache>
                <c:formatCode>0%</c:formatCode>
                <c:ptCount val="3"/>
                <c:pt idx="0">
                  <c:v>0.6000000000000002</c:v>
                </c:pt>
                <c:pt idx="1">
                  <c:v>0.6000000000000002</c:v>
                </c:pt>
                <c:pt idx="2">
                  <c:v>0.6000000000000002</c:v>
                </c:pt>
              </c:numCache>
            </c:numRef>
          </c:val>
        </c:ser>
        <c:ser>
          <c:idx val="3"/>
          <c:order val="3"/>
          <c:tx>
            <c:strRef>
              <c:f>Лист1!$E$1</c:f>
              <c:strCache>
                <c:ptCount val="1"/>
                <c:pt idx="0">
                  <c:v>Неудовлетворительно</c:v>
                </c:pt>
              </c:strCache>
            </c:strRef>
          </c:tx>
          <c:invertIfNegative val="0"/>
          <c:cat>
            <c:strRef>
              <c:f>Лист1!$A$2:$A$4</c:f>
              <c:strCache>
                <c:ptCount val="3"/>
                <c:pt idx="0">
                  <c:v>Сроки получения доступа</c:v>
                </c:pt>
                <c:pt idx="1">
                  <c:v>Сложность процедур</c:v>
                </c:pt>
                <c:pt idx="2">
                  <c:v>Стоимость подключения</c:v>
                </c:pt>
              </c:strCache>
            </c:strRef>
          </c:cat>
          <c:val>
            <c:numRef>
              <c:f>Лист1!$E$2:$E$4</c:f>
              <c:numCache>
                <c:formatCode>0%</c:formatCode>
                <c:ptCount val="3"/>
                <c:pt idx="0">
                  <c:v>0.4</c:v>
                </c:pt>
                <c:pt idx="1">
                  <c:v>0.4</c:v>
                </c:pt>
                <c:pt idx="2">
                  <c:v>0.4</c:v>
                </c:pt>
              </c:numCache>
            </c:numRef>
          </c:val>
        </c:ser>
        <c:dLbls>
          <c:showLegendKey val="0"/>
          <c:showVal val="0"/>
          <c:showCatName val="0"/>
          <c:showSerName val="0"/>
          <c:showPercent val="0"/>
          <c:showBubbleSize val="0"/>
        </c:dLbls>
        <c:gapWidth val="150"/>
        <c:axId val="212816120"/>
        <c:axId val="212816512"/>
      </c:barChart>
      <c:catAx>
        <c:axId val="212816120"/>
        <c:scaling>
          <c:orientation val="minMax"/>
        </c:scaling>
        <c:delete val="0"/>
        <c:axPos val="b"/>
        <c:numFmt formatCode="General" sourceLinked="0"/>
        <c:majorTickMark val="none"/>
        <c:minorTickMark val="none"/>
        <c:tickLblPos val="nextTo"/>
        <c:txPr>
          <a:bodyPr/>
          <a:lstStyle/>
          <a:p>
            <a:pPr>
              <a:defRPr b="1"/>
            </a:pPr>
            <a:endParaRPr lang="ru-RU"/>
          </a:p>
        </c:txPr>
        <c:crossAx val="212816512"/>
        <c:crosses val="autoZero"/>
        <c:auto val="1"/>
        <c:lblAlgn val="ctr"/>
        <c:lblOffset val="100"/>
        <c:noMultiLvlLbl val="0"/>
      </c:catAx>
      <c:valAx>
        <c:axId val="212816512"/>
        <c:scaling>
          <c:orientation val="minMax"/>
        </c:scaling>
        <c:delete val="0"/>
        <c:axPos val="l"/>
        <c:majorGridlines/>
        <c:numFmt formatCode="0%" sourceLinked="1"/>
        <c:majorTickMark val="none"/>
        <c:minorTickMark val="none"/>
        <c:tickLblPos val="nextTo"/>
        <c:crossAx val="212816120"/>
        <c:crosses val="autoZero"/>
        <c:crossBetween val="between"/>
      </c:valAx>
    </c:plotArea>
    <c:legend>
      <c:legendPos val="r"/>
      <c:layout>
        <c:manualLayout>
          <c:xMode val="edge"/>
          <c:yMode val="edge"/>
          <c:x val="0.68071901006020064"/>
          <c:y val="5.5454519909555224E-2"/>
          <c:w val="0.30625420656546481"/>
          <c:h val="0.75357317018082204"/>
        </c:manualLayout>
      </c:layout>
      <c:overlay val="0"/>
      <c:txPr>
        <a:bodyPr/>
        <a:lstStyle/>
        <a:p>
          <a:pPr>
            <a:defRPr sz="11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Скорее удовлетворительно</c:v>
                </c:pt>
              </c:strCache>
            </c:strRef>
          </c:tx>
          <c:invertIfNegative val="0"/>
          <c:cat>
            <c:strRef>
              <c:f>Лист1!$A$2:$A$4</c:f>
              <c:strCache>
                <c:ptCount val="3"/>
                <c:pt idx="0">
                  <c:v>Сроки подключения</c:v>
                </c:pt>
                <c:pt idx="1">
                  <c:v>Сложность процедур</c:v>
                </c:pt>
                <c:pt idx="2">
                  <c:v>Стоимость подключения</c:v>
                </c:pt>
              </c:strCache>
            </c:strRef>
          </c:cat>
          <c:val>
            <c:numRef>
              <c:f>Лист1!$B$2:$B$4</c:f>
              <c:numCache>
                <c:formatCode>0%</c:formatCode>
                <c:ptCount val="3"/>
                <c:pt idx="0">
                  <c:v>0</c:v>
                </c:pt>
                <c:pt idx="1">
                  <c:v>0</c:v>
                </c:pt>
                <c:pt idx="2">
                  <c:v>0</c:v>
                </c:pt>
              </c:numCache>
            </c:numRef>
          </c:val>
        </c:ser>
        <c:ser>
          <c:idx val="1"/>
          <c:order val="1"/>
          <c:tx>
            <c:strRef>
              <c:f>Лист1!$C$1</c:f>
              <c:strCache>
                <c:ptCount val="1"/>
                <c:pt idx="0">
                  <c:v>Удовлетворительно</c:v>
                </c:pt>
              </c:strCache>
            </c:strRef>
          </c:tx>
          <c:invertIfNegative val="0"/>
          <c:cat>
            <c:strRef>
              <c:f>Лист1!$A$2:$A$4</c:f>
              <c:strCache>
                <c:ptCount val="3"/>
                <c:pt idx="0">
                  <c:v>Сроки подключения</c:v>
                </c:pt>
                <c:pt idx="1">
                  <c:v>Сложность процедур</c:v>
                </c:pt>
                <c:pt idx="2">
                  <c:v>Стоимость подключения</c:v>
                </c:pt>
              </c:strCache>
            </c:strRef>
          </c:cat>
          <c:val>
            <c:numRef>
              <c:f>Лист1!$C$2:$C$4</c:f>
              <c:numCache>
                <c:formatCode>0%</c:formatCode>
                <c:ptCount val="3"/>
                <c:pt idx="0">
                  <c:v>0</c:v>
                </c:pt>
                <c:pt idx="1">
                  <c:v>0</c:v>
                </c:pt>
                <c:pt idx="2">
                  <c:v>0</c:v>
                </c:pt>
              </c:numCache>
            </c:numRef>
          </c:val>
        </c:ser>
        <c:ser>
          <c:idx val="2"/>
          <c:order val="2"/>
          <c:tx>
            <c:strRef>
              <c:f>Лист1!$D$1</c:f>
              <c:strCache>
                <c:ptCount val="1"/>
                <c:pt idx="0">
                  <c:v>Скорее неудовлетворительно</c:v>
                </c:pt>
              </c:strCache>
            </c:strRef>
          </c:tx>
          <c:invertIfNegative val="0"/>
          <c:cat>
            <c:strRef>
              <c:f>Лист1!$A$2:$A$4</c:f>
              <c:strCache>
                <c:ptCount val="3"/>
                <c:pt idx="0">
                  <c:v>Сроки подключения</c:v>
                </c:pt>
                <c:pt idx="1">
                  <c:v>Сложность процедур</c:v>
                </c:pt>
                <c:pt idx="2">
                  <c:v>Стоимость подключения</c:v>
                </c:pt>
              </c:strCache>
            </c:strRef>
          </c:cat>
          <c:val>
            <c:numRef>
              <c:f>Лист1!$D$2:$D$4</c:f>
              <c:numCache>
                <c:formatCode>0%</c:formatCode>
                <c:ptCount val="3"/>
                <c:pt idx="0">
                  <c:v>0.6000000000000002</c:v>
                </c:pt>
                <c:pt idx="1">
                  <c:v>0.6000000000000002</c:v>
                </c:pt>
                <c:pt idx="2">
                  <c:v>0.6000000000000002</c:v>
                </c:pt>
              </c:numCache>
            </c:numRef>
          </c:val>
        </c:ser>
        <c:ser>
          <c:idx val="3"/>
          <c:order val="3"/>
          <c:tx>
            <c:strRef>
              <c:f>Лист1!$E$1</c:f>
              <c:strCache>
                <c:ptCount val="1"/>
                <c:pt idx="0">
                  <c:v>Неудовлетворительно</c:v>
                </c:pt>
              </c:strCache>
            </c:strRef>
          </c:tx>
          <c:invertIfNegative val="0"/>
          <c:cat>
            <c:strRef>
              <c:f>Лист1!$A$2:$A$4</c:f>
              <c:strCache>
                <c:ptCount val="3"/>
                <c:pt idx="0">
                  <c:v>Сроки подключения</c:v>
                </c:pt>
                <c:pt idx="1">
                  <c:v>Сложность процедур</c:v>
                </c:pt>
                <c:pt idx="2">
                  <c:v>Стоимость подключения</c:v>
                </c:pt>
              </c:strCache>
            </c:strRef>
          </c:cat>
          <c:val>
            <c:numRef>
              <c:f>Лист1!$E$2:$E$4</c:f>
              <c:numCache>
                <c:formatCode>0%</c:formatCode>
                <c:ptCount val="3"/>
                <c:pt idx="0">
                  <c:v>0.4</c:v>
                </c:pt>
                <c:pt idx="1">
                  <c:v>0.4</c:v>
                </c:pt>
                <c:pt idx="2">
                  <c:v>0.12000000000000002</c:v>
                </c:pt>
              </c:numCache>
            </c:numRef>
          </c:val>
        </c:ser>
        <c:dLbls>
          <c:showLegendKey val="0"/>
          <c:showVal val="0"/>
          <c:showCatName val="0"/>
          <c:showSerName val="0"/>
          <c:showPercent val="0"/>
          <c:showBubbleSize val="0"/>
        </c:dLbls>
        <c:gapWidth val="150"/>
        <c:axId val="212812984"/>
        <c:axId val="212814552"/>
      </c:barChart>
      <c:catAx>
        <c:axId val="212812984"/>
        <c:scaling>
          <c:orientation val="minMax"/>
        </c:scaling>
        <c:delete val="0"/>
        <c:axPos val="b"/>
        <c:numFmt formatCode="General" sourceLinked="0"/>
        <c:majorTickMark val="none"/>
        <c:minorTickMark val="none"/>
        <c:tickLblPos val="nextTo"/>
        <c:txPr>
          <a:bodyPr/>
          <a:lstStyle/>
          <a:p>
            <a:pPr>
              <a:defRPr b="1"/>
            </a:pPr>
            <a:endParaRPr lang="ru-RU"/>
          </a:p>
        </c:txPr>
        <c:crossAx val="212814552"/>
        <c:crosses val="autoZero"/>
        <c:auto val="1"/>
        <c:lblAlgn val="ctr"/>
        <c:lblOffset val="100"/>
        <c:noMultiLvlLbl val="0"/>
      </c:catAx>
      <c:valAx>
        <c:axId val="212814552"/>
        <c:scaling>
          <c:orientation val="minMax"/>
        </c:scaling>
        <c:delete val="0"/>
        <c:axPos val="l"/>
        <c:majorGridlines/>
        <c:numFmt formatCode="0%" sourceLinked="1"/>
        <c:majorTickMark val="none"/>
        <c:minorTickMark val="none"/>
        <c:tickLblPos val="nextTo"/>
        <c:crossAx val="212812984"/>
        <c:crosses val="autoZero"/>
        <c:crossBetween val="between"/>
      </c:valAx>
    </c:plotArea>
    <c:legend>
      <c:legendPos val="r"/>
      <c:layout>
        <c:manualLayout>
          <c:xMode val="edge"/>
          <c:yMode val="edge"/>
          <c:x val="0.68071901006020064"/>
          <c:y val="5.5454519909555224E-2"/>
          <c:w val="0.30625420656546481"/>
          <c:h val="0.75357317018082204"/>
        </c:manualLayout>
      </c:layout>
      <c:overlay val="0"/>
      <c:txPr>
        <a:bodyPr/>
        <a:lstStyle/>
        <a:p>
          <a:pPr>
            <a:defRPr sz="11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Скорее удовлетворительно</c:v>
                </c:pt>
              </c:strCache>
            </c:strRef>
          </c:tx>
          <c:invertIfNegative val="0"/>
          <c:cat>
            <c:strRef>
              <c:f>Лист1!$A$2:$A$4</c:f>
              <c:strCache>
                <c:ptCount val="3"/>
                <c:pt idx="0">
                  <c:v>Сроки подключения</c:v>
                </c:pt>
                <c:pt idx="1">
                  <c:v>Сложность процедур</c:v>
                </c:pt>
                <c:pt idx="2">
                  <c:v>Стоимость подключения</c:v>
                </c:pt>
              </c:strCache>
            </c:strRef>
          </c:cat>
          <c:val>
            <c:numRef>
              <c:f>Лист1!$B$2:$B$4</c:f>
              <c:numCache>
                <c:formatCode>0%</c:formatCode>
                <c:ptCount val="3"/>
                <c:pt idx="0">
                  <c:v>0.1</c:v>
                </c:pt>
                <c:pt idx="1">
                  <c:v>0.1</c:v>
                </c:pt>
                <c:pt idx="2">
                  <c:v>0.1</c:v>
                </c:pt>
              </c:numCache>
            </c:numRef>
          </c:val>
        </c:ser>
        <c:ser>
          <c:idx val="1"/>
          <c:order val="1"/>
          <c:tx>
            <c:strRef>
              <c:f>Лист1!$C$1</c:f>
              <c:strCache>
                <c:ptCount val="1"/>
                <c:pt idx="0">
                  <c:v>Удовлетворительно</c:v>
                </c:pt>
              </c:strCache>
            </c:strRef>
          </c:tx>
          <c:invertIfNegative val="0"/>
          <c:cat>
            <c:strRef>
              <c:f>Лист1!$A$2:$A$4</c:f>
              <c:strCache>
                <c:ptCount val="3"/>
                <c:pt idx="0">
                  <c:v>Сроки подключения</c:v>
                </c:pt>
                <c:pt idx="1">
                  <c:v>Сложность процедур</c:v>
                </c:pt>
                <c:pt idx="2">
                  <c:v>Стоимость подключения</c:v>
                </c:pt>
              </c:strCache>
            </c:strRef>
          </c:cat>
          <c:val>
            <c:numRef>
              <c:f>Лист1!$C$2:$C$4</c:f>
              <c:numCache>
                <c:formatCode>0%</c:formatCode>
                <c:ptCount val="3"/>
                <c:pt idx="0">
                  <c:v>0</c:v>
                </c:pt>
                <c:pt idx="1">
                  <c:v>0</c:v>
                </c:pt>
                <c:pt idx="2">
                  <c:v>0</c:v>
                </c:pt>
              </c:numCache>
            </c:numRef>
          </c:val>
        </c:ser>
        <c:ser>
          <c:idx val="2"/>
          <c:order val="2"/>
          <c:tx>
            <c:strRef>
              <c:f>Лист1!$D$1</c:f>
              <c:strCache>
                <c:ptCount val="1"/>
                <c:pt idx="0">
                  <c:v>Скорее неудовлетворительно</c:v>
                </c:pt>
              </c:strCache>
            </c:strRef>
          </c:tx>
          <c:invertIfNegative val="0"/>
          <c:cat>
            <c:strRef>
              <c:f>Лист1!$A$2:$A$4</c:f>
              <c:strCache>
                <c:ptCount val="3"/>
                <c:pt idx="0">
                  <c:v>Сроки подключения</c:v>
                </c:pt>
                <c:pt idx="1">
                  <c:v>Сложность процедур</c:v>
                </c:pt>
                <c:pt idx="2">
                  <c:v>Стоимость подключения</c:v>
                </c:pt>
              </c:strCache>
            </c:strRef>
          </c:cat>
          <c:val>
            <c:numRef>
              <c:f>Лист1!$D$2:$D$4</c:f>
              <c:numCache>
                <c:formatCode>0%</c:formatCode>
                <c:ptCount val="3"/>
                <c:pt idx="0">
                  <c:v>0.8</c:v>
                </c:pt>
                <c:pt idx="1">
                  <c:v>0.8</c:v>
                </c:pt>
                <c:pt idx="2">
                  <c:v>0.8</c:v>
                </c:pt>
              </c:numCache>
            </c:numRef>
          </c:val>
        </c:ser>
        <c:ser>
          <c:idx val="3"/>
          <c:order val="3"/>
          <c:tx>
            <c:strRef>
              <c:f>Лист1!$E$1</c:f>
              <c:strCache>
                <c:ptCount val="1"/>
                <c:pt idx="0">
                  <c:v>Неудовлетворительно</c:v>
                </c:pt>
              </c:strCache>
            </c:strRef>
          </c:tx>
          <c:invertIfNegative val="0"/>
          <c:cat>
            <c:strRef>
              <c:f>Лист1!$A$2:$A$4</c:f>
              <c:strCache>
                <c:ptCount val="3"/>
                <c:pt idx="0">
                  <c:v>Сроки подключения</c:v>
                </c:pt>
                <c:pt idx="1">
                  <c:v>Сложность процедур</c:v>
                </c:pt>
                <c:pt idx="2">
                  <c:v>Стоимость подключения</c:v>
                </c:pt>
              </c:strCache>
            </c:strRef>
          </c:cat>
          <c:val>
            <c:numRef>
              <c:f>Лист1!$E$2:$E$4</c:f>
              <c:numCache>
                <c:formatCode>0%</c:formatCode>
                <c:ptCount val="3"/>
                <c:pt idx="0">
                  <c:v>0.1</c:v>
                </c:pt>
                <c:pt idx="1">
                  <c:v>0.1</c:v>
                </c:pt>
                <c:pt idx="2">
                  <c:v>0.1</c:v>
                </c:pt>
              </c:numCache>
            </c:numRef>
          </c:val>
        </c:ser>
        <c:dLbls>
          <c:showLegendKey val="0"/>
          <c:showVal val="0"/>
          <c:showCatName val="0"/>
          <c:showSerName val="0"/>
          <c:showPercent val="0"/>
          <c:showBubbleSize val="0"/>
        </c:dLbls>
        <c:gapWidth val="150"/>
        <c:axId val="212812592"/>
        <c:axId val="212815728"/>
      </c:barChart>
      <c:catAx>
        <c:axId val="212812592"/>
        <c:scaling>
          <c:orientation val="minMax"/>
        </c:scaling>
        <c:delete val="0"/>
        <c:axPos val="b"/>
        <c:numFmt formatCode="General" sourceLinked="0"/>
        <c:majorTickMark val="none"/>
        <c:minorTickMark val="none"/>
        <c:tickLblPos val="nextTo"/>
        <c:txPr>
          <a:bodyPr/>
          <a:lstStyle/>
          <a:p>
            <a:pPr>
              <a:defRPr b="1"/>
            </a:pPr>
            <a:endParaRPr lang="ru-RU"/>
          </a:p>
        </c:txPr>
        <c:crossAx val="212815728"/>
        <c:crosses val="autoZero"/>
        <c:auto val="1"/>
        <c:lblAlgn val="ctr"/>
        <c:lblOffset val="100"/>
        <c:noMultiLvlLbl val="0"/>
      </c:catAx>
      <c:valAx>
        <c:axId val="212815728"/>
        <c:scaling>
          <c:orientation val="minMax"/>
        </c:scaling>
        <c:delete val="0"/>
        <c:axPos val="l"/>
        <c:majorGridlines/>
        <c:numFmt formatCode="0%" sourceLinked="1"/>
        <c:majorTickMark val="none"/>
        <c:minorTickMark val="none"/>
        <c:tickLblPos val="nextTo"/>
        <c:crossAx val="212812592"/>
        <c:crosses val="autoZero"/>
        <c:crossBetween val="between"/>
      </c:valAx>
    </c:plotArea>
    <c:legend>
      <c:legendPos val="r"/>
      <c:layout>
        <c:manualLayout>
          <c:xMode val="edge"/>
          <c:yMode val="edge"/>
          <c:x val="0.68071901006020064"/>
          <c:y val="5.5454519909555224E-2"/>
          <c:w val="0.30625420656546481"/>
          <c:h val="0.75357317018082204"/>
        </c:manualLayout>
      </c:layout>
      <c:overlay val="0"/>
      <c:txPr>
        <a:bodyPr/>
        <a:lstStyle/>
        <a:p>
          <a:pPr>
            <a:defRPr sz="11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dPt>
            <c:idx val="0"/>
            <c:bubble3D val="0"/>
            <c:explosion val="3"/>
          </c:dPt>
          <c:dPt>
            <c:idx val="1"/>
            <c:bubble3D val="0"/>
            <c:explosion val="6"/>
          </c:dPt>
          <c:dLbls>
            <c:dLbl>
              <c:idx val="0"/>
              <c:layout>
                <c:manualLayout>
                  <c:x val="-3.5909472245575245E-2"/>
                  <c:y val="-0.32382967194174933"/>
                </c:manualLayout>
              </c:layou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5.2561813171028704E-2"/>
                  <c:y val="0.12329266317172276"/>
                </c:manualLayout>
              </c:layou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4.9616981886924233E-2"/>
                  <c:y val="0.10508752755195462"/>
                </c:manualLayout>
              </c:layou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4.1552572685578285E-2"/>
                  <c:y val="5.7854963647282313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3.2389696776516881E-2"/>
                  <c:y val="-1.6917623059782321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5"/>
              <c:layout>
                <c:manualLayout>
                  <c:x val="4.3586685172741564E-2"/>
                  <c:y val="-2.1184719309066746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6"/>
              <c:layout>
                <c:manualLayout>
                  <c:x val="5.2274710904458774E-2"/>
                  <c:y val="-0.1020941871868077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Лист1!$A$2:$A$7</c:f>
              <c:strCache>
                <c:ptCount val="6"/>
                <c:pt idx="0">
                  <c:v>Услуги</c:v>
                </c:pt>
                <c:pt idx="1">
                  <c:v>Электроэнергия</c:v>
                </c:pt>
                <c:pt idx="2">
                  <c:v>Туризм, пока в сфере охоты</c:v>
                </c:pt>
                <c:pt idx="3">
                  <c:v>жилищно-коммунальные услуги</c:v>
                </c:pt>
                <c:pt idx="4">
                  <c:v>Товары</c:v>
                </c:pt>
                <c:pt idx="5">
                  <c:v>Конечная продукция</c:v>
                </c:pt>
              </c:strCache>
            </c:strRef>
          </c:cat>
          <c:val>
            <c:numRef>
              <c:f>Лист1!$B$2:$B$7</c:f>
              <c:numCache>
                <c:formatCode>General</c:formatCode>
                <c:ptCount val="6"/>
                <c:pt idx="0">
                  <c:v>50</c:v>
                </c:pt>
                <c:pt idx="1">
                  <c:v>10</c:v>
                </c:pt>
                <c:pt idx="2">
                  <c:v>10</c:v>
                </c:pt>
                <c:pt idx="3">
                  <c:v>10</c:v>
                </c:pt>
                <c:pt idx="4">
                  <c:v>10</c:v>
                </c:pt>
                <c:pt idx="5">
                  <c:v>10</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2220187991876974"/>
          <c:y val="3.5009336290925657E-4"/>
          <c:w val="0.36436404526565158"/>
          <c:h val="0.58568919747930448"/>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ln>
      <a:noFill/>
    </a:ln>
  </c:sp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Скорее удовлетворительно</c:v>
                </c:pt>
              </c:strCache>
            </c:strRef>
          </c:tx>
          <c:invertIfNegative val="0"/>
          <c:cat>
            <c:strRef>
              <c:f>Лист1!$A$2:$A$4</c:f>
              <c:strCache>
                <c:ptCount val="3"/>
                <c:pt idx="0">
                  <c:v>Сроки подключения</c:v>
                </c:pt>
                <c:pt idx="1">
                  <c:v>Сложность процедур</c:v>
                </c:pt>
                <c:pt idx="2">
                  <c:v>Стоимость подключения</c:v>
                </c:pt>
              </c:strCache>
            </c:strRef>
          </c:cat>
          <c:val>
            <c:numRef>
              <c:f>Лист1!$B$2:$B$4</c:f>
              <c:numCache>
                <c:formatCode>0%</c:formatCode>
                <c:ptCount val="3"/>
                <c:pt idx="0">
                  <c:v>0</c:v>
                </c:pt>
                <c:pt idx="1">
                  <c:v>0</c:v>
                </c:pt>
                <c:pt idx="2">
                  <c:v>0</c:v>
                </c:pt>
              </c:numCache>
            </c:numRef>
          </c:val>
        </c:ser>
        <c:ser>
          <c:idx val="1"/>
          <c:order val="1"/>
          <c:tx>
            <c:strRef>
              <c:f>Лист1!$C$1</c:f>
              <c:strCache>
                <c:ptCount val="1"/>
                <c:pt idx="0">
                  <c:v>Удовлетворительно</c:v>
                </c:pt>
              </c:strCache>
            </c:strRef>
          </c:tx>
          <c:invertIfNegative val="0"/>
          <c:cat>
            <c:strRef>
              <c:f>Лист1!$A$2:$A$4</c:f>
              <c:strCache>
                <c:ptCount val="3"/>
                <c:pt idx="0">
                  <c:v>Сроки подключения</c:v>
                </c:pt>
                <c:pt idx="1">
                  <c:v>Сложность процедур</c:v>
                </c:pt>
                <c:pt idx="2">
                  <c:v>Стоимость подключения</c:v>
                </c:pt>
              </c:strCache>
            </c:strRef>
          </c:cat>
          <c:val>
            <c:numRef>
              <c:f>Лист1!$C$2:$C$4</c:f>
              <c:numCache>
                <c:formatCode>0%</c:formatCode>
                <c:ptCount val="3"/>
                <c:pt idx="0">
                  <c:v>0</c:v>
                </c:pt>
                <c:pt idx="1">
                  <c:v>0.4</c:v>
                </c:pt>
                <c:pt idx="2">
                  <c:v>0.4</c:v>
                </c:pt>
              </c:numCache>
            </c:numRef>
          </c:val>
        </c:ser>
        <c:ser>
          <c:idx val="2"/>
          <c:order val="2"/>
          <c:tx>
            <c:strRef>
              <c:f>Лист1!$D$1</c:f>
              <c:strCache>
                <c:ptCount val="1"/>
                <c:pt idx="0">
                  <c:v>Скорее неудовлетворительно</c:v>
                </c:pt>
              </c:strCache>
            </c:strRef>
          </c:tx>
          <c:invertIfNegative val="0"/>
          <c:cat>
            <c:strRef>
              <c:f>Лист1!$A$2:$A$4</c:f>
              <c:strCache>
                <c:ptCount val="3"/>
                <c:pt idx="0">
                  <c:v>Сроки подключения</c:v>
                </c:pt>
                <c:pt idx="1">
                  <c:v>Сложность процедур</c:v>
                </c:pt>
                <c:pt idx="2">
                  <c:v>Стоимость подключения</c:v>
                </c:pt>
              </c:strCache>
            </c:strRef>
          </c:cat>
          <c:val>
            <c:numRef>
              <c:f>Лист1!$D$2:$D$4</c:f>
              <c:numCache>
                <c:formatCode>0%</c:formatCode>
                <c:ptCount val="3"/>
                <c:pt idx="0">
                  <c:v>0.8</c:v>
                </c:pt>
                <c:pt idx="1">
                  <c:v>0.4</c:v>
                </c:pt>
                <c:pt idx="2">
                  <c:v>0.4</c:v>
                </c:pt>
              </c:numCache>
            </c:numRef>
          </c:val>
        </c:ser>
        <c:ser>
          <c:idx val="3"/>
          <c:order val="3"/>
          <c:tx>
            <c:strRef>
              <c:f>Лист1!$E$1</c:f>
              <c:strCache>
                <c:ptCount val="1"/>
                <c:pt idx="0">
                  <c:v>Неудовлетворительно</c:v>
                </c:pt>
              </c:strCache>
            </c:strRef>
          </c:tx>
          <c:invertIfNegative val="0"/>
          <c:cat>
            <c:strRef>
              <c:f>Лист1!$A$2:$A$4</c:f>
              <c:strCache>
                <c:ptCount val="3"/>
                <c:pt idx="0">
                  <c:v>Сроки подключения</c:v>
                </c:pt>
                <c:pt idx="1">
                  <c:v>Сложность процедур</c:v>
                </c:pt>
                <c:pt idx="2">
                  <c:v>Стоимость подключения</c:v>
                </c:pt>
              </c:strCache>
            </c:strRef>
          </c:cat>
          <c:val>
            <c:numRef>
              <c:f>Лист1!$E$2:$E$4</c:f>
              <c:numCache>
                <c:formatCode>0%</c:formatCode>
                <c:ptCount val="3"/>
                <c:pt idx="0">
                  <c:v>0.2</c:v>
                </c:pt>
                <c:pt idx="1">
                  <c:v>0.2</c:v>
                </c:pt>
                <c:pt idx="2">
                  <c:v>0.2</c:v>
                </c:pt>
              </c:numCache>
            </c:numRef>
          </c:val>
        </c:ser>
        <c:dLbls>
          <c:showLegendKey val="0"/>
          <c:showVal val="0"/>
          <c:showCatName val="0"/>
          <c:showSerName val="0"/>
          <c:showPercent val="0"/>
          <c:showBubbleSize val="0"/>
        </c:dLbls>
        <c:gapWidth val="150"/>
        <c:axId val="212817296"/>
        <c:axId val="212817688"/>
      </c:barChart>
      <c:catAx>
        <c:axId val="212817296"/>
        <c:scaling>
          <c:orientation val="minMax"/>
        </c:scaling>
        <c:delete val="0"/>
        <c:axPos val="b"/>
        <c:numFmt formatCode="General" sourceLinked="0"/>
        <c:majorTickMark val="none"/>
        <c:minorTickMark val="none"/>
        <c:tickLblPos val="nextTo"/>
        <c:txPr>
          <a:bodyPr/>
          <a:lstStyle/>
          <a:p>
            <a:pPr>
              <a:defRPr b="1"/>
            </a:pPr>
            <a:endParaRPr lang="ru-RU"/>
          </a:p>
        </c:txPr>
        <c:crossAx val="212817688"/>
        <c:crosses val="autoZero"/>
        <c:auto val="1"/>
        <c:lblAlgn val="ctr"/>
        <c:lblOffset val="100"/>
        <c:noMultiLvlLbl val="0"/>
      </c:catAx>
      <c:valAx>
        <c:axId val="212817688"/>
        <c:scaling>
          <c:orientation val="minMax"/>
        </c:scaling>
        <c:delete val="0"/>
        <c:axPos val="l"/>
        <c:majorGridlines/>
        <c:numFmt formatCode="0%" sourceLinked="1"/>
        <c:majorTickMark val="none"/>
        <c:minorTickMark val="none"/>
        <c:tickLblPos val="nextTo"/>
        <c:crossAx val="212817296"/>
        <c:crosses val="autoZero"/>
        <c:crossBetween val="between"/>
      </c:valAx>
    </c:plotArea>
    <c:legend>
      <c:legendPos val="r"/>
      <c:layout>
        <c:manualLayout>
          <c:xMode val="edge"/>
          <c:yMode val="edge"/>
          <c:x val="0.68071901006020064"/>
          <c:y val="5.5454519909555224E-2"/>
          <c:w val="0.30625420656546481"/>
          <c:h val="0.75357317018082204"/>
        </c:manualLayout>
      </c:layout>
      <c:overlay val="0"/>
      <c:txPr>
        <a:bodyPr/>
        <a:lstStyle/>
        <a:p>
          <a:pPr>
            <a:defRPr sz="11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Неудовлетворительно</c:v>
                </c:pt>
              </c:strCache>
            </c:strRef>
          </c:tx>
          <c:invertIfNegative val="0"/>
          <c:cat>
            <c:strRef>
              <c:f>Лист1!$A$2:$A$4</c:f>
              <c:strCache>
                <c:ptCount val="3"/>
                <c:pt idx="0">
                  <c:v>Водоснабжение, водоотведение</c:v>
                </c:pt>
                <c:pt idx="1">
                  <c:v>Газоснабжение</c:v>
                </c:pt>
                <c:pt idx="2">
                  <c:v>Электроснабжение</c:v>
                </c:pt>
              </c:strCache>
            </c:strRef>
          </c:cat>
          <c:val>
            <c:numRef>
              <c:f>Лист1!$B$2:$B$4</c:f>
              <c:numCache>
                <c:formatCode>0%</c:formatCode>
                <c:ptCount val="3"/>
                <c:pt idx="0">
                  <c:v>0.3600000000000001</c:v>
                </c:pt>
                <c:pt idx="1">
                  <c:v>0.11</c:v>
                </c:pt>
                <c:pt idx="2">
                  <c:v>4.0000000000000015E-2</c:v>
                </c:pt>
              </c:numCache>
            </c:numRef>
          </c:val>
        </c:ser>
        <c:ser>
          <c:idx val="1"/>
          <c:order val="1"/>
          <c:tx>
            <c:strRef>
              <c:f>Лист1!$C$1</c:f>
              <c:strCache>
                <c:ptCount val="1"/>
                <c:pt idx="0">
                  <c:v>Скорее неудовлетворительно</c:v>
                </c:pt>
              </c:strCache>
            </c:strRef>
          </c:tx>
          <c:invertIfNegative val="0"/>
          <c:cat>
            <c:strRef>
              <c:f>Лист1!$A$2:$A$4</c:f>
              <c:strCache>
                <c:ptCount val="3"/>
                <c:pt idx="0">
                  <c:v>Водоснабжение, водоотведение</c:v>
                </c:pt>
                <c:pt idx="1">
                  <c:v>Газоснабжение</c:v>
                </c:pt>
                <c:pt idx="2">
                  <c:v>Электроснабжение</c:v>
                </c:pt>
              </c:strCache>
            </c:strRef>
          </c:cat>
          <c:val>
            <c:numRef>
              <c:f>Лист1!$C$2:$C$4</c:f>
              <c:numCache>
                <c:formatCode>0%</c:formatCode>
                <c:ptCount val="3"/>
                <c:pt idx="0">
                  <c:v>0.21000000000000005</c:v>
                </c:pt>
                <c:pt idx="1">
                  <c:v>0.14000000000000001</c:v>
                </c:pt>
                <c:pt idx="2">
                  <c:v>0.11</c:v>
                </c:pt>
              </c:numCache>
            </c:numRef>
          </c:val>
        </c:ser>
        <c:ser>
          <c:idx val="2"/>
          <c:order val="2"/>
          <c:tx>
            <c:strRef>
              <c:f>Лист1!$D$1</c:f>
              <c:strCache>
                <c:ptCount val="1"/>
                <c:pt idx="0">
                  <c:v>Скорее удовлетворительно</c:v>
                </c:pt>
              </c:strCache>
            </c:strRef>
          </c:tx>
          <c:invertIfNegative val="0"/>
          <c:cat>
            <c:strRef>
              <c:f>Лист1!$A$2:$A$4</c:f>
              <c:strCache>
                <c:ptCount val="3"/>
                <c:pt idx="0">
                  <c:v>Водоснабжение, водоотведение</c:v>
                </c:pt>
                <c:pt idx="1">
                  <c:v>Газоснабжение</c:v>
                </c:pt>
                <c:pt idx="2">
                  <c:v>Электроснабжение</c:v>
                </c:pt>
              </c:strCache>
            </c:strRef>
          </c:cat>
          <c:val>
            <c:numRef>
              <c:f>Лист1!$D$2:$D$4</c:f>
              <c:numCache>
                <c:formatCode>0%</c:formatCode>
                <c:ptCount val="3"/>
                <c:pt idx="0">
                  <c:v>0.29000000000000009</c:v>
                </c:pt>
                <c:pt idx="1">
                  <c:v>0.4300000000000001</c:v>
                </c:pt>
                <c:pt idx="2">
                  <c:v>0.45500000000000002</c:v>
                </c:pt>
              </c:numCache>
            </c:numRef>
          </c:val>
        </c:ser>
        <c:ser>
          <c:idx val="3"/>
          <c:order val="3"/>
          <c:tx>
            <c:strRef>
              <c:f>Лист1!$E$1</c:f>
              <c:strCache>
                <c:ptCount val="1"/>
                <c:pt idx="0">
                  <c:v>Удовлетворительно</c:v>
                </c:pt>
              </c:strCache>
            </c:strRef>
          </c:tx>
          <c:invertIfNegative val="0"/>
          <c:cat>
            <c:strRef>
              <c:f>Лист1!$A$2:$A$4</c:f>
              <c:strCache>
                <c:ptCount val="3"/>
                <c:pt idx="0">
                  <c:v>Водоснабжение, водоотведение</c:v>
                </c:pt>
                <c:pt idx="1">
                  <c:v>Газоснабжение</c:v>
                </c:pt>
                <c:pt idx="2">
                  <c:v>Электроснабжение</c:v>
                </c:pt>
              </c:strCache>
            </c:strRef>
          </c:cat>
          <c:val>
            <c:numRef>
              <c:f>Лист1!$E$2:$E$4</c:f>
              <c:numCache>
                <c:formatCode>0%</c:formatCode>
                <c:ptCount val="3"/>
                <c:pt idx="0">
                  <c:v>0.14000000000000001</c:v>
                </c:pt>
                <c:pt idx="1">
                  <c:v>0.32000000000000012</c:v>
                </c:pt>
                <c:pt idx="2">
                  <c:v>0.39000000000000012</c:v>
                </c:pt>
              </c:numCache>
            </c:numRef>
          </c:val>
        </c:ser>
        <c:dLbls>
          <c:showLegendKey val="0"/>
          <c:showVal val="0"/>
          <c:showCatName val="0"/>
          <c:showSerName val="0"/>
          <c:showPercent val="0"/>
          <c:showBubbleSize val="0"/>
        </c:dLbls>
        <c:gapWidth val="150"/>
        <c:axId val="213574728"/>
        <c:axId val="213572768"/>
      </c:barChart>
      <c:catAx>
        <c:axId val="213574728"/>
        <c:scaling>
          <c:orientation val="minMax"/>
        </c:scaling>
        <c:delete val="0"/>
        <c:axPos val="b"/>
        <c:numFmt formatCode="General" sourceLinked="0"/>
        <c:majorTickMark val="none"/>
        <c:minorTickMark val="none"/>
        <c:tickLblPos val="nextTo"/>
        <c:txPr>
          <a:bodyPr/>
          <a:lstStyle/>
          <a:p>
            <a:pPr>
              <a:defRPr b="1"/>
            </a:pPr>
            <a:endParaRPr lang="ru-RU"/>
          </a:p>
        </c:txPr>
        <c:crossAx val="213572768"/>
        <c:crosses val="autoZero"/>
        <c:auto val="1"/>
        <c:lblAlgn val="ctr"/>
        <c:lblOffset val="100"/>
        <c:noMultiLvlLbl val="0"/>
      </c:catAx>
      <c:valAx>
        <c:axId val="213572768"/>
        <c:scaling>
          <c:orientation val="minMax"/>
        </c:scaling>
        <c:delete val="0"/>
        <c:axPos val="l"/>
        <c:majorGridlines/>
        <c:numFmt formatCode="0%" sourceLinked="1"/>
        <c:majorTickMark val="none"/>
        <c:minorTickMark val="none"/>
        <c:tickLblPos val="nextTo"/>
        <c:crossAx val="213574728"/>
        <c:crosses val="autoZero"/>
        <c:crossBetween val="between"/>
      </c:valAx>
    </c:plotArea>
    <c:legend>
      <c:legendPos val="r"/>
      <c:layout>
        <c:manualLayout>
          <c:xMode val="edge"/>
          <c:yMode val="edge"/>
          <c:x val="0.72561474978642049"/>
          <c:y val="5.5454519909555224E-2"/>
          <c:w val="0.27438525021357901"/>
          <c:h val="0.57362424892618336"/>
        </c:manualLayout>
      </c:layout>
      <c:overlay val="0"/>
      <c:txPr>
        <a:bodyPr/>
        <a:lstStyle/>
        <a:p>
          <a:pPr>
            <a:defRPr sz="10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Неудовлетворительно</c:v>
                </c:pt>
              </c:strCache>
            </c:strRef>
          </c:tx>
          <c:invertIfNegative val="0"/>
          <c:cat>
            <c:strRef>
              <c:f>Лист1!$A$2:$A$3</c:f>
              <c:strCache>
                <c:ptCount val="2"/>
                <c:pt idx="0">
                  <c:v>Теплоснабжение</c:v>
                </c:pt>
                <c:pt idx="1">
                  <c:v>Телефонная связь</c:v>
                </c:pt>
              </c:strCache>
            </c:strRef>
          </c:cat>
          <c:val>
            <c:numRef>
              <c:f>Лист1!$B$2:$B$3</c:f>
              <c:numCache>
                <c:formatCode>0%</c:formatCode>
                <c:ptCount val="2"/>
                <c:pt idx="0">
                  <c:v>0.14000000000000001</c:v>
                </c:pt>
                <c:pt idx="1">
                  <c:v>0.32000000000000012</c:v>
                </c:pt>
              </c:numCache>
            </c:numRef>
          </c:val>
        </c:ser>
        <c:ser>
          <c:idx val="1"/>
          <c:order val="1"/>
          <c:tx>
            <c:strRef>
              <c:f>Лист1!$C$1</c:f>
              <c:strCache>
                <c:ptCount val="1"/>
                <c:pt idx="0">
                  <c:v>Скорее неудовлетворительно</c:v>
                </c:pt>
              </c:strCache>
            </c:strRef>
          </c:tx>
          <c:invertIfNegative val="0"/>
          <c:cat>
            <c:strRef>
              <c:f>Лист1!$A$2:$A$3</c:f>
              <c:strCache>
                <c:ptCount val="2"/>
                <c:pt idx="0">
                  <c:v>Теплоснабжение</c:v>
                </c:pt>
                <c:pt idx="1">
                  <c:v>Телефонная связь</c:v>
                </c:pt>
              </c:strCache>
            </c:strRef>
          </c:cat>
          <c:val>
            <c:numRef>
              <c:f>Лист1!$C$2:$C$3</c:f>
              <c:numCache>
                <c:formatCode>0%</c:formatCode>
                <c:ptCount val="2"/>
                <c:pt idx="0">
                  <c:v>0.18000000000000005</c:v>
                </c:pt>
                <c:pt idx="1">
                  <c:v>0.14000000000000001</c:v>
                </c:pt>
              </c:numCache>
            </c:numRef>
          </c:val>
        </c:ser>
        <c:ser>
          <c:idx val="2"/>
          <c:order val="2"/>
          <c:tx>
            <c:strRef>
              <c:f>Лист1!$D$1</c:f>
              <c:strCache>
                <c:ptCount val="1"/>
                <c:pt idx="0">
                  <c:v>Скорее удовлетворительно</c:v>
                </c:pt>
              </c:strCache>
            </c:strRef>
          </c:tx>
          <c:invertIfNegative val="0"/>
          <c:cat>
            <c:strRef>
              <c:f>Лист1!$A$2:$A$3</c:f>
              <c:strCache>
                <c:ptCount val="2"/>
                <c:pt idx="0">
                  <c:v>Теплоснабжение</c:v>
                </c:pt>
                <c:pt idx="1">
                  <c:v>Телефонная связь</c:v>
                </c:pt>
              </c:strCache>
            </c:strRef>
          </c:cat>
          <c:val>
            <c:numRef>
              <c:f>Лист1!$D$2:$D$3</c:f>
              <c:numCache>
                <c:formatCode>0%</c:formatCode>
                <c:ptCount val="2"/>
                <c:pt idx="0">
                  <c:v>0.32000000000000012</c:v>
                </c:pt>
                <c:pt idx="1">
                  <c:v>0.4300000000000001</c:v>
                </c:pt>
              </c:numCache>
            </c:numRef>
          </c:val>
        </c:ser>
        <c:ser>
          <c:idx val="3"/>
          <c:order val="3"/>
          <c:tx>
            <c:strRef>
              <c:f>Лист1!$E$1</c:f>
              <c:strCache>
                <c:ptCount val="1"/>
                <c:pt idx="0">
                  <c:v>Удовлетворительно</c:v>
                </c:pt>
              </c:strCache>
            </c:strRef>
          </c:tx>
          <c:invertIfNegative val="0"/>
          <c:cat>
            <c:strRef>
              <c:f>Лист1!$A$2:$A$3</c:f>
              <c:strCache>
                <c:ptCount val="2"/>
                <c:pt idx="0">
                  <c:v>Теплоснабжение</c:v>
                </c:pt>
                <c:pt idx="1">
                  <c:v>Телефонная связь</c:v>
                </c:pt>
              </c:strCache>
            </c:strRef>
          </c:cat>
          <c:val>
            <c:numRef>
              <c:f>Лист1!$E$2:$E$3</c:f>
              <c:numCache>
                <c:formatCode>0%</c:formatCode>
                <c:ptCount val="2"/>
                <c:pt idx="0">
                  <c:v>0.3600000000000001</c:v>
                </c:pt>
                <c:pt idx="1">
                  <c:v>0.11</c:v>
                </c:pt>
              </c:numCache>
            </c:numRef>
          </c:val>
        </c:ser>
        <c:dLbls>
          <c:showLegendKey val="0"/>
          <c:showVal val="0"/>
          <c:showCatName val="0"/>
          <c:showSerName val="0"/>
          <c:showPercent val="0"/>
          <c:showBubbleSize val="0"/>
        </c:dLbls>
        <c:gapWidth val="150"/>
        <c:axId val="213580216"/>
        <c:axId val="213578648"/>
      </c:barChart>
      <c:catAx>
        <c:axId val="213580216"/>
        <c:scaling>
          <c:orientation val="minMax"/>
        </c:scaling>
        <c:delete val="0"/>
        <c:axPos val="b"/>
        <c:numFmt formatCode="General" sourceLinked="0"/>
        <c:majorTickMark val="none"/>
        <c:minorTickMark val="none"/>
        <c:tickLblPos val="nextTo"/>
        <c:txPr>
          <a:bodyPr/>
          <a:lstStyle/>
          <a:p>
            <a:pPr>
              <a:defRPr b="1"/>
            </a:pPr>
            <a:endParaRPr lang="ru-RU"/>
          </a:p>
        </c:txPr>
        <c:crossAx val="213578648"/>
        <c:crosses val="autoZero"/>
        <c:auto val="1"/>
        <c:lblAlgn val="ctr"/>
        <c:lblOffset val="100"/>
        <c:noMultiLvlLbl val="0"/>
      </c:catAx>
      <c:valAx>
        <c:axId val="213578648"/>
        <c:scaling>
          <c:orientation val="minMax"/>
        </c:scaling>
        <c:delete val="0"/>
        <c:axPos val="l"/>
        <c:majorGridlines/>
        <c:numFmt formatCode="0%" sourceLinked="1"/>
        <c:majorTickMark val="none"/>
        <c:minorTickMark val="none"/>
        <c:tickLblPos val="nextTo"/>
        <c:crossAx val="213580216"/>
        <c:crosses val="autoZero"/>
        <c:crossBetween val="between"/>
      </c:valAx>
    </c:plotArea>
    <c:legend>
      <c:legendPos val="r"/>
      <c:layout>
        <c:manualLayout>
          <c:xMode val="edge"/>
          <c:yMode val="edge"/>
          <c:x val="0.69568423134708923"/>
          <c:y val="5.5454519909555224E-2"/>
          <c:w val="0.30156596539810004"/>
          <c:h val="0.34497556132885776"/>
        </c:manualLayout>
      </c:layout>
      <c:overlay val="0"/>
      <c:txPr>
        <a:bodyPr/>
        <a:lstStyle/>
        <a:p>
          <a:pPr>
            <a:defRPr sz="10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В большей мере удовлетворен</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Удовлетворенность деятельностью финансовых организаций</c:v>
                </c:pt>
              </c:strCache>
            </c:strRef>
          </c:cat>
          <c:val>
            <c:numRef>
              <c:f>Лист1!$B$2</c:f>
              <c:numCache>
                <c:formatCode>General</c:formatCode>
                <c:ptCount val="1"/>
                <c:pt idx="0">
                  <c:v>82</c:v>
                </c:pt>
              </c:numCache>
            </c:numRef>
          </c:val>
        </c:ser>
        <c:ser>
          <c:idx val="1"/>
          <c:order val="1"/>
          <c:tx>
            <c:strRef>
              <c:f>Лист1!$C$1</c:f>
              <c:strCache>
                <c:ptCount val="1"/>
                <c:pt idx="0">
                  <c:v>В большей мере не удовлетворен</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Удовлетворенность деятельностью финансовых организаций</c:v>
                </c:pt>
              </c:strCache>
            </c:strRef>
          </c:cat>
          <c:val>
            <c:numRef>
              <c:f>Лист1!$C$2</c:f>
              <c:numCache>
                <c:formatCode>General</c:formatCode>
                <c:ptCount val="1"/>
                <c:pt idx="0">
                  <c:v>11</c:v>
                </c:pt>
              </c:numCache>
            </c:numRef>
          </c:val>
        </c:ser>
        <c:ser>
          <c:idx val="2"/>
          <c:order val="2"/>
          <c:tx>
            <c:strRef>
              <c:f>Лист1!$D$1</c:f>
              <c:strCache>
                <c:ptCount val="1"/>
                <c:pt idx="0">
                  <c:v>Затрудняюсь ответить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Удовлетворенность деятельностью финансовых организаций</c:v>
                </c:pt>
              </c:strCache>
            </c:strRef>
          </c:cat>
          <c:val>
            <c:numRef>
              <c:f>Лист1!$D$2</c:f>
              <c:numCache>
                <c:formatCode>General</c:formatCode>
                <c:ptCount val="1"/>
                <c:pt idx="0">
                  <c:v>7</c:v>
                </c:pt>
              </c:numCache>
            </c:numRef>
          </c:val>
        </c:ser>
        <c:dLbls>
          <c:showLegendKey val="0"/>
          <c:showVal val="1"/>
          <c:showCatName val="0"/>
          <c:showSerName val="0"/>
          <c:showPercent val="0"/>
          <c:showBubbleSize val="0"/>
        </c:dLbls>
        <c:gapWidth val="219"/>
        <c:overlap val="-27"/>
        <c:axId val="213575120"/>
        <c:axId val="213575904"/>
      </c:barChart>
      <c:catAx>
        <c:axId val="213575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3575904"/>
        <c:crosses val="autoZero"/>
        <c:auto val="1"/>
        <c:lblAlgn val="ctr"/>
        <c:lblOffset val="100"/>
        <c:noMultiLvlLbl val="0"/>
      </c:catAx>
      <c:valAx>
        <c:axId val="213575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357512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Отсутствуют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Отслеживание и планирование доходов и расходов</c:v>
                </c:pt>
                <c:pt idx="1">
                  <c:v>Анализ и сравнение финансовых услуг</c:v>
                </c:pt>
                <c:pt idx="2">
                  <c:v>Поиск необходимой финансовой информации</c:v>
                </c:pt>
              </c:strCache>
            </c:strRef>
          </c:cat>
          <c:val>
            <c:numRef>
              <c:f>Лист1!$B$2:$B$4</c:f>
              <c:numCache>
                <c:formatCode>General</c:formatCode>
                <c:ptCount val="3"/>
                <c:pt idx="0">
                  <c:v>7</c:v>
                </c:pt>
                <c:pt idx="1">
                  <c:v>12</c:v>
                </c:pt>
                <c:pt idx="2">
                  <c:v>7</c:v>
                </c:pt>
              </c:numCache>
            </c:numRef>
          </c:val>
        </c:ser>
        <c:ser>
          <c:idx val="1"/>
          <c:order val="1"/>
          <c:tx>
            <c:strRef>
              <c:f>Лист1!$C$1</c:f>
              <c:strCache>
                <c:ptCount val="1"/>
                <c:pt idx="0">
                  <c:v>Плохие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Отслеживание и планирование доходов и расходов</c:v>
                </c:pt>
                <c:pt idx="1">
                  <c:v>Анализ и сравнение финансовых услуг</c:v>
                </c:pt>
                <c:pt idx="2">
                  <c:v>Поиск необходимой финансовой информации</c:v>
                </c:pt>
              </c:strCache>
            </c:strRef>
          </c:cat>
          <c:val>
            <c:numRef>
              <c:f>Лист1!$C$2:$C$4</c:f>
              <c:numCache>
                <c:formatCode>General</c:formatCode>
                <c:ptCount val="3"/>
                <c:pt idx="0">
                  <c:v>7</c:v>
                </c:pt>
                <c:pt idx="1">
                  <c:v>4</c:v>
                </c:pt>
                <c:pt idx="2">
                  <c:v>4</c:v>
                </c:pt>
              </c:numCache>
            </c:numRef>
          </c:val>
        </c:ser>
        <c:ser>
          <c:idx val="2"/>
          <c:order val="2"/>
          <c:tx>
            <c:strRef>
              <c:f>Лист1!$D$1</c:f>
              <c:strCache>
                <c:ptCount val="1"/>
                <c:pt idx="0">
                  <c:v>Удовлетворительные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Отслеживание и планирование доходов и расходов</c:v>
                </c:pt>
                <c:pt idx="1">
                  <c:v>Анализ и сравнение финансовых услуг</c:v>
                </c:pt>
                <c:pt idx="2">
                  <c:v>Поиск необходимой финансовой информации</c:v>
                </c:pt>
              </c:strCache>
            </c:strRef>
          </c:cat>
          <c:val>
            <c:numRef>
              <c:f>Лист1!$D$2:$D$4</c:f>
              <c:numCache>
                <c:formatCode>General</c:formatCode>
                <c:ptCount val="3"/>
                <c:pt idx="0">
                  <c:v>25</c:v>
                </c:pt>
                <c:pt idx="1">
                  <c:v>36</c:v>
                </c:pt>
                <c:pt idx="2">
                  <c:v>14</c:v>
                </c:pt>
              </c:numCache>
            </c:numRef>
          </c:val>
        </c:ser>
        <c:ser>
          <c:idx val="3"/>
          <c:order val="3"/>
          <c:tx>
            <c:strRef>
              <c:f>Лист1!$E$1</c:f>
              <c:strCache>
                <c:ptCount val="1"/>
                <c:pt idx="0">
                  <c:v>Хорошие</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Отслеживание и планирование доходов и расходов</c:v>
                </c:pt>
                <c:pt idx="1">
                  <c:v>Анализ и сравнение финансовых услуг</c:v>
                </c:pt>
                <c:pt idx="2">
                  <c:v>Поиск необходимой финансовой информации</c:v>
                </c:pt>
              </c:strCache>
            </c:strRef>
          </c:cat>
          <c:val>
            <c:numRef>
              <c:f>Лист1!$E$2:$E$4</c:f>
              <c:numCache>
                <c:formatCode>General</c:formatCode>
                <c:ptCount val="3"/>
                <c:pt idx="0">
                  <c:v>25</c:v>
                </c:pt>
                <c:pt idx="1">
                  <c:v>22</c:v>
                </c:pt>
                <c:pt idx="2">
                  <c:v>32</c:v>
                </c:pt>
              </c:numCache>
            </c:numRef>
          </c:val>
        </c:ser>
        <c:ser>
          <c:idx val="4"/>
          <c:order val="4"/>
          <c:tx>
            <c:strRef>
              <c:f>Лист1!$F$1</c:f>
              <c:strCache>
                <c:ptCount val="1"/>
                <c:pt idx="0">
                  <c:v>Отличные</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Отслеживание и планирование доходов и расходов</c:v>
                </c:pt>
                <c:pt idx="1">
                  <c:v>Анализ и сравнение финансовых услуг</c:v>
                </c:pt>
                <c:pt idx="2">
                  <c:v>Поиск необходимой финансовой информации</c:v>
                </c:pt>
              </c:strCache>
            </c:strRef>
          </c:cat>
          <c:val>
            <c:numRef>
              <c:f>Лист1!$F$2:$F$4</c:f>
              <c:numCache>
                <c:formatCode>General</c:formatCode>
                <c:ptCount val="3"/>
                <c:pt idx="0">
                  <c:v>36</c:v>
                </c:pt>
                <c:pt idx="1">
                  <c:v>26</c:v>
                </c:pt>
                <c:pt idx="2">
                  <c:v>43</c:v>
                </c:pt>
              </c:numCache>
            </c:numRef>
          </c:val>
        </c:ser>
        <c:dLbls>
          <c:showLegendKey val="0"/>
          <c:showVal val="1"/>
          <c:showCatName val="0"/>
          <c:showSerName val="0"/>
          <c:showPercent val="0"/>
          <c:showBubbleSize val="0"/>
        </c:dLbls>
        <c:gapWidth val="219"/>
        <c:overlap val="-27"/>
        <c:axId val="213573160"/>
        <c:axId val="213573944"/>
      </c:barChart>
      <c:catAx>
        <c:axId val="213573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3573944"/>
        <c:crosses val="autoZero"/>
        <c:auto val="1"/>
        <c:lblAlgn val="ctr"/>
        <c:lblOffset val="100"/>
        <c:noMultiLvlLbl val="0"/>
      </c:catAx>
      <c:valAx>
        <c:axId val="213573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35731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Отсутствуют</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Знание своих прав как потребителей финансовых услуг</c:v>
                </c:pt>
                <c:pt idx="1">
                  <c:v>Оценка рисков на рынке финансовых услуг</c:v>
                </c:pt>
                <c:pt idx="2">
                  <c:v>Способность распознать признаки финансового мошенничества</c:v>
                </c:pt>
              </c:strCache>
            </c:strRef>
          </c:cat>
          <c:val>
            <c:numRef>
              <c:f>Лист1!$B$2:$B$4</c:f>
              <c:numCache>
                <c:formatCode>General</c:formatCode>
                <c:ptCount val="3"/>
                <c:pt idx="0">
                  <c:v>4</c:v>
                </c:pt>
                <c:pt idx="1">
                  <c:v>14</c:v>
                </c:pt>
                <c:pt idx="2">
                  <c:v>11</c:v>
                </c:pt>
              </c:numCache>
            </c:numRef>
          </c:val>
        </c:ser>
        <c:ser>
          <c:idx val="1"/>
          <c:order val="1"/>
          <c:tx>
            <c:strRef>
              <c:f>Лист1!$C$1</c:f>
              <c:strCache>
                <c:ptCount val="1"/>
                <c:pt idx="0">
                  <c:v>Плохие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Знание своих прав как потребителей финансовых услуг</c:v>
                </c:pt>
                <c:pt idx="1">
                  <c:v>Оценка рисков на рынке финансовых услуг</c:v>
                </c:pt>
                <c:pt idx="2">
                  <c:v>Способность распознать признаки финансового мошенничества</c:v>
                </c:pt>
              </c:strCache>
            </c:strRef>
          </c:cat>
          <c:val>
            <c:numRef>
              <c:f>Лист1!$C$2:$C$4</c:f>
              <c:numCache>
                <c:formatCode>General</c:formatCode>
                <c:ptCount val="3"/>
                <c:pt idx="0">
                  <c:v>7</c:v>
                </c:pt>
                <c:pt idx="1">
                  <c:v>25</c:v>
                </c:pt>
                <c:pt idx="2">
                  <c:v>4</c:v>
                </c:pt>
              </c:numCache>
            </c:numRef>
          </c:val>
        </c:ser>
        <c:ser>
          <c:idx val="2"/>
          <c:order val="2"/>
          <c:tx>
            <c:strRef>
              <c:f>Лист1!$D$1</c:f>
              <c:strCache>
                <c:ptCount val="1"/>
                <c:pt idx="0">
                  <c:v>Удовлетворительные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Знание своих прав как потребителей финансовых услуг</c:v>
                </c:pt>
                <c:pt idx="1">
                  <c:v>Оценка рисков на рынке финансовых услуг</c:v>
                </c:pt>
                <c:pt idx="2">
                  <c:v>Способность распознать признаки финансового мошенничества</c:v>
                </c:pt>
              </c:strCache>
            </c:strRef>
          </c:cat>
          <c:val>
            <c:numRef>
              <c:f>Лист1!$D$2:$D$4</c:f>
              <c:numCache>
                <c:formatCode>General</c:formatCode>
                <c:ptCount val="3"/>
                <c:pt idx="0">
                  <c:v>32</c:v>
                </c:pt>
                <c:pt idx="1">
                  <c:v>32</c:v>
                </c:pt>
                <c:pt idx="2">
                  <c:v>25</c:v>
                </c:pt>
              </c:numCache>
            </c:numRef>
          </c:val>
        </c:ser>
        <c:ser>
          <c:idx val="3"/>
          <c:order val="3"/>
          <c:tx>
            <c:strRef>
              <c:f>Лист1!$E$1</c:f>
              <c:strCache>
                <c:ptCount val="1"/>
                <c:pt idx="0">
                  <c:v>Хорошие</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Знание своих прав как потребителей финансовых услуг</c:v>
                </c:pt>
                <c:pt idx="1">
                  <c:v>Оценка рисков на рынке финансовых услуг</c:v>
                </c:pt>
                <c:pt idx="2">
                  <c:v>Способность распознать признаки финансового мошенничества</c:v>
                </c:pt>
              </c:strCache>
            </c:strRef>
          </c:cat>
          <c:val>
            <c:numRef>
              <c:f>Лист1!$E$2:$E$4</c:f>
              <c:numCache>
                <c:formatCode>General</c:formatCode>
                <c:ptCount val="3"/>
                <c:pt idx="0">
                  <c:v>28</c:v>
                </c:pt>
                <c:pt idx="1">
                  <c:v>11</c:v>
                </c:pt>
                <c:pt idx="2">
                  <c:v>28</c:v>
                </c:pt>
              </c:numCache>
            </c:numRef>
          </c:val>
        </c:ser>
        <c:ser>
          <c:idx val="4"/>
          <c:order val="4"/>
          <c:tx>
            <c:strRef>
              <c:f>Лист1!$F$1</c:f>
              <c:strCache>
                <c:ptCount val="1"/>
                <c:pt idx="0">
                  <c:v>Отличные</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Знание своих прав как потребителей финансовых услуг</c:v>
                </c:pt>
                <c:pt idx="1">
                  <c:v>Оценка рисков на рынке финансовых услуг</c:v>
                </c:pt>
                <c:pt idx="2">
                  <c:v>Способность распознать признаки финансового мошенничества</c:v>
                </c:pt>
              </c:strCache>
            </c:strRef>
          </c:cat>
          <c:val>
            <c:numRef>
              <c:f>Лист1!$F$2:$F$4</c:f>
              <c:numCache>
                <c:formatCode>General</c:formatCode>
                <c:ptCount val="3"/>
                <c:pt idx="0">
                  <c:v>29</c:v>
                </c:pt>
                <c:pt idx="1">
                  <c:v>18</c:v>
                </c:pt>
                <c:pt idx="2">
                  <c:v>32</c:v>
                </c:pt>
              </c:numCache>
            </c:numRef>
          </c:val>
        </c:ser>
        <c:dLbls>
          <c:showLegendKey val="0"/>
          <c:showVal val="1"/>
          <c:showCatName val="0"/>
          <c:showSerName val="0"/>
          <c:showPercent val="0"/>
          <c:showBubbleSize val="0"/>
        </c:dLbls>
        <c:gapWidth val="219"/>
        <c:overlap val="-27"/>
        <c:axId val="213577472"/>
        <c:axId val="213577080"/>
      </c:barChart>
      <c:catAx>
        <c:axId val="213577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3577080"/>
        <c:crosses val="autoZero"/>
        <c:auto val="1"/>
        <c:lblAlgn val="ctr"/>
        <c:lblOffset val="100"/>
        <c:noMultiLvlLbl val="0"/>
      </c:catAx>
      <c:valAx>
        <c:axId val="213577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35774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Отсутствуют</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Избежание избыточной закредитованности</c:v>
                </c:pt>
                <c:pt idx="1">
                  <c:v>Исполнение своих обязанностей налогоплательщика</c:v>
                </c:pt>
              </c:strCache>
            </c:strRef>
          </c:cat>
          <c:val>
            <c:numRef>
              <c:f>Лист1!$B$2:$B$3</c:f>
              <c:numCache>
                <c:formatCode>General</c:formatCode>
                <c:ptCount val="2"/>
                <c:pt idx="0">
                  <c:v>4</c:v>
                </c:pt>
                <c:pt idx="1">
                  <c:v>0</c:v>
                </c:pt>
              </c:numCache>
            </c:numRef>
          </c:val>
        </c:ser>
        <c:ser>
          <c:idx val="1"/>
          <c:order val="1"/>
          <c:tx>
            <c:strRef>
              <c:f>Лист1!$C$1</c:f>
              <c:strCache>
                <c:ptCount val="1"/>
                <c:pt idx="0">
                  <c:v>Плохие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Избежание избыточной закредитованности</c:v>
                </c:pt>
                <c:pt idx="1">
                  <c:v>Исполнение своих обязанностей налогоплательщика</c:v>
                </c:pt>
              </c:strCache>
            </c:strRef>
          </c:cat>
          <c:val>
            <c:numRef>
              <c:f>Лист1!$C$2:$C$3</c:f>
              <c:numCache>
                <c:formatCode>General</c:formatCode>
                <c:ptCount val="2"/>
                <c:pt idx="0">
                  <c:v>11</c:v>
                </c:pt>
                <c:pt idx="1">
                  <c:v>4</c:v>
                </c:pt>
              </c:numCache>
            </c:numRef>
          </c:val>
        </c:ser>
        <c:ser>
          <c:idx val="2"/>
          <c:order val="2"/>
          <c:tx>
            <c:strRef>
              <c:f>Лист1!$D$1</c:f>
              <c:strCache>
                <c:ptCount val="1"/>
                <c:pt idx="0">
                  <c:v>Удовлетворительные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Избежание избыточной закредитованности</c:v>
                </c:pt>
                <c:pt idx="1">
                  <c:v>Исполнение своих обязанностей налогоплательщика</c:v>
                </c:pt>
              </c:strCache>
            </c:strRef>
          </c:cat>
          <c:val>
            <c:numRef>
              <c:f>Лист1!$D$2:$D$3</c:f>
              <c:numCache>
                <c:formatCode>General</c:formatCode>
                <c:ptCount val="2"/>
                <c:pt idx="0">
                  <c:v>14</c:v>
                </c:pt>
                <c:pt idx="1">
                  <c:v>14</c:v>
                </c:pt>
              </c:numCache>
            </c:numRef>
          </c:val>
        </c:ser>
        <c:ser>
          <c:idx val="3"/>
          <c:order val="3"/>
          <c:tx>
            <c:strRef>
              <c:f>Лист1!$E$1</c:f>
              <c:strCache>
                <c:ptCount val="1"/>
                <c:pt idx="0">
                  <c:v>Хорошие</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Избежание избыточной закредитованности</c:v>
                </c:pt>
                <c:pt idx="1">
                  <c:v>Исполнение своих обязанностей налогоплательщика</c:v>
                </c:pt>
              </c:strCache>
            </c:strRef>
          </c:cat>
          <c:val>
            <c:numRef>
              <c:f>Лист1!$E$2:$E$3</c:f>
              <c:numCache>
                <c:formatCode>General</c:formatCode>
                <c:ptCount val="2"/>
                <c:pt idx="0">
                  <c:v>14</c:v>
                </c:pt>
                <c:pt idx="1">
                  <c:v>18</c:v>
                </c:pt>
              </c:numCache>
            </c:numRef>
          </c:val>
        </c:ser>
        <c:ser>
          <c:idx val="4"/>
          <c:order val="4"/>
          <c:tx>
            <c:strRef>
              <c:f>Лист1!$F$1</c:f>
              <c:strCache>
                <c:ptCount val="1"/>
                <c:pt idx="0">
                  <c:v>Отличные</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Избежание избыточной закредитованности</c:v>
                </c:pt>
                <c:pt idx="1">
                  <c:v>Исполнение своих обязанностей налогоплательщика</c:v>
                </c:pt>
              </c:strCache>
            </c:strRef>
          </c:cat>
          <c:val>
            <c:numRef>
              <c:f>Лист1!$F$2:$F$3</c:f>
              <c:numCache>
                <c:formatCode>General</c:formatCode>
                <c:ptCount val="2"/>
                <c:pt idx="0">
                  <c:v>57</c:v>
                </c:pt>
                <c:pt idx="1">
                  <c:v>64</c:v>
                </c:pt>
              </c:numCache>
            </c:numRef>
          </c:val>
        </c:ser>
        <c:dLbls>
          <c:showLegendKey val="0"/>
          <c:showVal val="1"/>
          <c:showCatName val="0"/>
          <c:showSerName val="0"/>
          <c:showPercent val="0"/>
          <c:showBubbleSize val="0"/>
        </c:dLbls>
        <c:gapWidth val="219"/>
        <c:overlap val="-27"/>
        <c:axId val="213579040"/>
        <c:axId val="213577864"/>
      </c:barChart>
      <c:catAx>
        <c:axId val="213579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3577864"/>
        <c:crosses val="autoZero"/>
        <c:auto val="1"/>
        <c:lblAlgn val="ctr"/>
        <c:lblOffset val="100"/>
        <c:noMultiLvlLbl val="0"/>
      </c:catAx>
      <c:valAx>
        <c:axId val="213577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35790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Доступны все виды финансовых услуг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Доступность базового набора финансовых услуг</c:v>
                </c:pt>
              </c:strCache>
            </c:strRef>
          </c:cat>
          <c:val>
            <c:numRef>
              <c:f>Лист1!$B$2</c:f>
              <c:numCache>
                <c:formatCode>General</c:formatCode>
                <c:ptCount val="1"/>
                <c:pt idx="0">
                  <c:v>54</c:v>
                </c:pt>
              </c:numCache>
            </c:numRef>
          </c:val>
        </c:ser>
        <c:ser>
          <c:idx val="1"/>
          <c:order val="1"/>
          <c:tx>
            <c:strRef>
              <c:f>Лист1!$C$1</c:f>
              <c:strCache>
                <c:ptCount val="1"/>
                <c:pt idx="0">
                  <c:v>Доступно несколько видов финансовых услуг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Доступность базового набора финансовых услуг</c:v>
                </c:pt>
              </c:strCache>
            </c:strRef>
          </c:cat>
          <c:val>
            <c:numRef>
              <c:f>Лист1!$C$2</c:f>
              <c:numCache>
                <c:formatCode>General</c:formatCode>
                <c:ptCount val="1"/>
                <c:pt idx="0">
                  <c:v>42</c:v>
                </c:pt>
              </c:numCache>
            </c:numRef>
          </c:val>
        </c:ser>
        <c:ser>
          <c:idx val="2"/>
          <c:order val="2"/>
          <c:tx>
            <c:strRef>
              <c:f>Лист1!$D$1</c:f>
              <c:strCache>
                <c:ptCount val="1"/>
                <c:pt idx="0">
                  <c:v>Доступны лишь денежные переводы (платежи)</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Доступность базового набора финансовых услуг</c:v>
                </c:pt>
              </c:strCache>
            </c:strRef>
          </c:cat>
          <c:val>
            <c:numRef>
              <c:f>Лист1!$D$2</c:f>
              <c:numCache>
                <c:formatCode>General</c:formatCode>
                <c:ptCount val="1"/>
                <c:pt idx="0">
                  <c:v>4</c:v>
                </c:pt>
              </c:numCache>
            </c:numRef>
          </c:val>
        </c:ser>
        <c:ser>
          <c:idx val="3"/>
          <c:order val="3"/>
          <c:tx>
            <c:strRef>
              <c:f>Лист1!$E$1</c:f>
              <c:strCache>
                <c:ptCount val="1"/>
                <c:pt idx="0">
                  <c:v>Не доступен ни один вид финансовых услуг</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Доступность базового набора финансовых услуг</c:v>
                </c:pt>
              </c:strCache>
            </c:strRef>
          </c:cat>
          <c:val>
            <c:numRef>
              <c:f>Лист1!$E$2</c:f>
              <c:numCache>
                <c:formatCode>General</c:formatCode>
                <c:ptCount val="1"/>
                <c:pt idx="0">
                  <c:v>0</c:v>
                </c:pt>
              </c:numCache>
            </c:numRef>
          </c:val>
        </c:ser>
        <c:dLbls>
          <c:showLegendKey val="0"/>
          <c:showVal val="1"/>
          <c:showCatName val="0"/>
          <c:showSerName val="0"/>
          <c:showPercent val="0"/>
          <c:showBubbleSize val="0"/>
        </c:dLbls>
        <c:gapWidth val="219"/>
        <c:overlap val="-27"/>
        <c:axId val="213579824"/>
        <c:axId val="213574336"/>
      </c:barChart>
      <c:catAx>
        <c:axId val="213579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3574336"/>
        <c:crosses val="autoZero"/>
        <c:auto val="1"/>
        <c:lblAlgn val="ctr"/>
        <c:lblOffset val="100"/>
        <c:noMultiLvlLbl val="0"/>
      </c:catAx>
      <c:valAx>
        <c:axId val="213574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35798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ru-RU"/>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Еженедельно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пользование финансовыми услугами</c:v>
                </c:pt>
              </c:strCache>
            </c:strRef>
          </c:cat>
          <c:val>
            <c:numRef>
              <c:f>Лист1!$B$2</c:f>
              <c:numCache>
                <c:formatCode>General</c:formatCode>
                <c:ptCount val="1"/>
                <c:pt idx="0">
                  <c:v>58</c:v>
                </c:pt>
              </c:numCache>
            </c:numRef>
          </c:val>
        </c:ser>
        <c:ser>
          <c:idx val="1"/>
          <c:order val="1"/>
          <c:tx>
            <c:strRef>
              <c:f>Лист1!$C$1</c:f>
              <c:strCache>
                <c:ptCount val="1"/>
                <c:pt idx="0">
                  <c:v>Ежемесячно</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пользование финансовыми услугами</c:v>
                </c:pt>
              </c:strCache>
            </c:strRef>
          </c:cat>
          <c:val>
            <c:numRef>
              <c:f>Лист1!$C$2</c:f>
              <c:numCache>
                <c:formatCode>General</c:formatCode>
                <c:ptCount val="1"/>
                <c:pt idx="0">
                  <c:v>21</c:v>
                </c:pt>
              </c:numCache>
            </c:numRef>
          </c:val>
        </c:ser>
        <c:ser>
          <c:idx val="2"/>
          <c:order val="2"/>
          <c:tx>
            <c:strRef>
              <c:f>Лист1!$D$1</c:f>
              <c:strCache>
                <c:ptCount val="1"/>
                <c:pt idx="0">
                  <c:v>1 раз в квартал</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пользование финансовыми услугами</c:v>
                </c:pt>
              </c:strCache>
            </c:strRef>
          </c:cat>
          <c:val>
            <c:numRef>
              <c:f>Лист1!$D$2</c:f>
              <c:numCache>
                <c:formatCode>General</c:formatCode>
                <c:ptCount val="1"/>
                <c:pt idx="0">
                  <c:v>7</c:v>
                </c:pt>
              </c:numCache>
            </c:numRef>
          </c:val>
        </c:ser>
        <c:ser>
          <c:idx val="3"/>
          <c:order val="3"/>
          <c:tx>
            <c:strRef>
              <c:f>Лист1!$E$1</c:f>
              <c:strCache>
                <c:ptCount val="1"/>
                <c:pt idx="0">
                  <c:v>1 раз в год и реже</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пользование финансовыми услугами</c:v>
                </c:pt>
              </c:strCache>
            </c:strRef>
          </c:cat>
          <c:val>
            <c:numRef>
              <c:f>Лист1!$E$2</c:f>
              <c:numCache>
                <c:formatCode>General</c:formatCode>
                <c:ptCount val="1"/>
                <c:pt idx="0">
                  <c:v>14</c:v>
                </c:pt>
              </c:numCache>
            </c:numRef>
          </c:val>
        </c:ser>
        <c:dLbls>
          <c:showLegendKey val="0"/>
          <c:showVal val="1"/>
          <c:showCatName val="0"/>
          <c:showSerName val="0"/>
          <c:showPercent val="0"/>
          <c:showBubbleSize val="0"/>
        </c:dLbls>
        <c:gapWidth val="219"/>
        <c:overlap val="-27"/>
        <c:axId val="214557232"/>
        <c:axId val="214556840"/>
      </c:barChart>
      <c:catAx>
        <c:axId val="214557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4556840"/>
        <c:crosses val="autoZero"/>
        <c:auto val="1"/>
        <c:lblAlgn val="ctr"/>
        <c:lblOffset val="100"/>
        <c:noMultiLvlLbl val="0"/>
      </c:catAx>
      <c:valAx>
        <c:axId val="214556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45572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Да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Возможность пользоваться услугами дистанционно</c:v>
                </c:pt>
              </c:strCache>
            </c:strRef>
          </c:cat>
          <c:val>
            <c:numRef>
              <c:f>Лист1!$B$2</c:f>
              <c:numCache>
                <c:formatCode>General</c:formatCode>
                <c:ptCount val="1"/>
                <c:pt idx="0">
                  <c:v>96</c:v>
                </c:pt>
              </c:numCache>
            </c:numRef>
          </c:val>
        </c:ser>
        <c:ser>
          <c:idx val="1"/>
          <c:order val="1"/>
          <c:tx>
            <c:strRef>
              <c:f>Лист1!$C$1</c:f>
              <c:strCache>
                <c:ptCount val="1"/>
                <c:pt idx="0">
                  <c:v>Нет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Возможность пользоваться услугами дистанционно</c:v>
                </c:pt>
              </c:strCache>
            </c:strRef>
          </c:cat>
          <c:val>
            <c:numRef>
              <c:f>Лист1!$C$2</c:f>
              <c:numCache>
                <c:formatCode>General</c:formatCode>
                <c:ptCount val="1"/>
                <c:pt idx="0">
                  <c:v>4</c:v>
                </c:pt>
              </c:numCache>
            </c:numRef>
          </c:val>
        </c:ser>
        <c:dLbls>
          <c:showLegendKey val="0"/>
          <c:showVal val="1"/>
          <c:showCatName val="0"/>
          <c:showSerName val="0"/>
          <c:showPercent val="0"/>
          <c:showBubbleSize val="0"/>
        </c:dLbls>
        <c:gapWidth val="219"/>
        <c:overlap val="-27"/>
        <c:axId val="214559976"/>
        <c:axId val="214556448"/>
      </c:barChart>
      <c:catAx>
        <c:axId val="214559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4556448"/>
        <c:crosses val="autoZero"/>
        <c:auto val="1"/>
        <c:lblAlgn val="ctr"/>
        <c:lblOffset val="100"/>
        <c:noMultiLvlLbl val="0"/>
      </c:catAx>
      <c:valAx>
        <c:axId val="214556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45599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dPt>
            <c:idx val="0"/>
            <c:bubble3D val="0"/>
            <c:explosion val="3"/>
          </c:dPt>
          <c:dPt>
            <c:idx val="1"/>
            <c:bubble3D val="0"/>
            <c:explosion val="6"/>
          </c:dPt>
          <c:dLbls>
            <c:dLbl>
              <c:idx val="0"/>
              <c:layout>
                <c:manualLayout>
                  <c:x val="-0.13020565114140004"/>
                  <c:y val="-9.9205566007198098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0.12216289836102442"/>
                  <c:y val="4.1286030207975694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4.1552572685578285E-2"/>
                  <c:y val="5.7854963647282313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3.2389696776516881E-2"/>
                  <c:y val="-1.6917623059782321E-2"/>
                </c:manualLayout>
              </c:layout>
              <c:showLegendKey val="0"/>
              <c:showVal val="0"/>
              <c:showCatName val="0"/>
              <c:showSerName val="0"/>
              <c:showPercent val="1"/>
              <c:showBubbleSize val="0"/>
              <c:extLst>
                <c:ext xmlns:c15="http://schemas.microsoft.com/office/drawing/2012/chart" uri="{CE6537A1-D6FC-4f65-9D91-7224C49458BB}"/>
              </c:extLst>
            </c:dLbl>
            <c:dLbl>
              <c:idx val="5"/>
              <c:layout>
                <c:manualLayout>
                  <c:x val="4.3586685172741578E-2"/>
                  <c:y val="-2.1184719309066746E-2"/>
                </c:manualLayout>
              </c:layout>
              <c:showLegendKey val="0"/>
              <c:showVal val="0"/>
              <c:showCatName val="0"/>
              <c:showSerName val="0"/>
              <c:showPercent val="1"/>
              <c:showBubbleSize val="0"/>
              <c:extLst>
                <c:ext xmlns:c15="http://schemas.microsoft.com/office/drawing/2012/chart" uri="{CE6537A1-D6FC-4f65-9D91-7224C49458BB}"/>
              </c:extLst>
            </c:dLbl>
            <c:dLbl>
              <c:idx val="6"/>
              <c:layout>
                <c:manualLayout>
                  <c:x val="5.2274710904458774E-2"/>
                  <c:y val="-0.1020941871868077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Лист1!$A$2:$A$3</c:f>
              <c:strCache>
                <c:ptCount val="2"/>
                <c:pt idx="0">
                  <c:v>Рынок Ненецкого автономного округа</c:v>
                </c:pt>
                <c:pt idx="1">
                  <c:v>Локальные рынки (отдельное муниципальное образование)</c:v>
                </c:pt>
              </c:strCache>
            </c:strRef>
          </c:cat>
          <c:val>
            <c:numRef>
              <c:f>Лист1!$B$2:$B$3</c:f>
              <c:numCache>
                <c:formatCode>General</c:formatCode>
                <c:ptCount val="2"/>
                <c:pt idx="0">
                  <c:v>60</c:v>
                </c:pt>
                <c:pt idx="1">
                  <c:v>40</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2220187991876974"/>
          <c:y val="3.5009336290925679E-4"/>
          <c:w val="0.36436404526565186"/>
          <c:h val="0.40740429821027252"/>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ln>
      <a:noFill/>
    </a:ln>
  </c:spPr>
  <c:externalData r:id="rId2">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Отсутствуют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Логистические возможности</c:v>
                </c:pt>
              </c:strCache>
            </c:strRef>
          </c:cat>
          <c:val>
            <c:numRef>
              <c:f>Лист1!$B$2</c:f>
              <c:numCache>
                <c:formatCode>General</c:formatCode>
                <c:ptCount val="1"/>
                <c:pt idx="0">
                  <c:v>64</c:v>
                </c:pt>
              </c:numCache>
            </c:numRef>
          </c:val>
        </c:ser>
        <c:ser>
          <c:idx val="1"/>
          <c:order val="1"/>
          <c:tx>
            <c:strRef>
              <c:f>Лист1!$C$1</c:f>
              <c:strCache>
                <c:ptCount val="1"/>
                <c:pt idx="0">
                  <c:v>Плохие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Логистические возможности</c:v>
                </c:pt>
              </c:strCache>
            </c:strRef>
          </c:cat>
          <c:val>
            <c:numRef>
              <c:f>Лист1!$C$2</c:f>
              <c:numCache>
                <c:formatCode>General</c:formatCode>
                <c:ptCount val="1"/>
                <c:pt idx="0">
                  <c:v>20</c:v>
                </c:pt>
              </c:numCache>
            </c:numRef>
          </c:val>
        </c:ser>
        <c:ser>
          <c:idx val="2"/>
          <c:order val="2"/>
          <c:tx>
            <c:strRef>
              <c:f>Лист1!$D$1</c:f>
              <c:strCache>
                <c:ptCount val="1"/>
                <c:pt idx="0">
                  <c:v>Удовлетворительные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Логистические возможности</c:v>
                </c:pt>
              </c:strCache>
            </c:strRef>
          </c:cat>
          <c:val>
            <c:numRef>
              <c:f>Лист1!$D$2</c:f>
              <c:numCache>
                <c:formatCode>General</c:formatCode>
                <c:ptCount val="1"/>
                <c:pt idx="0">
                  <c:v>20</c:v>
                </c:pt>
              </c:numCache>
            </c:numRef>
          </c:val>
        </c:ser>
        <c:ser>
          <c:idx val="3"/>
          <c:order val="3"/>
          <c:tx>
            <c:strRef>
              <c:f>Лист1!$E$1</c:f>
              <c:strCache>
                <c:ptCount val="1"/>
                <c:pt idx="0">
                  <c:v>Хорошие</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Логистические возможности</c:v>
                </c:pt>
              </c:strCache>
            </c:strRef>
          </c:cat>
          <c:val>
            <c:numRef>
              <c:f>Лист1!$E$2</c:f>
              <c:numCache>
                <c:formatCode>General</c:formatCode>
                <c:ptCount val="1"/>
                <c:pt idx="0">
                  <c:v>8</c:v>
                </c:pt>
              </c:numCache>
            </c:numRef>
          </c:val>
        </c:ser>
        <c:ser>
          <c:idx val="4"/>
          <c:order val="4"/>
          <c:tx>
            <c:strRef>
              <c:f>Лист1!$F$1</c:f>
              <c:strCache>
                <c:ptCount val="1"/>
                <c:pt idx="0">
                  <c:v>Отличные</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Логистические возможности</c:v>
                </c:pt>
              </c:strCache>
            </c:strRef>
          </c:cat>
          <c:val>
            <c:numRef>
              <c:f>Лист1!$F$2</c:f>
              <c:numCache>
                <c:formatCode>General</c:formatCode>
                <c:ptCount val="1"/>
                <c:pt idx="0">
                  <c:v>0</c:v>
                </c:pt>
              </c:numCache>
            </c:numRef>
          </c:val>
        </c:ser>
        <c:dLbls>
          <c:showLegendKey val="0"/>
          <c:showVal val="1"/>
          <c:showCatName val="0"/>
          <c:showSerName val="0"/>
          <c:showPercent val="0"/>
          <c:showBubbleSize val="0"/>
        </c:dLbls>
        <c:gapWidth val="219"/>
        <c:overlap val="-27"/>
        <c:axId val="214561152"/>
        <c:axId val="214559584"/>
      </c:barChart>
      <c:catAx>
        <c:axId val="214561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4559584"/>
        <c:crosses val="autoZero"/>
        <c:auto val="1"/>
        <c:lblAlgn val="ctr"/>
        <c:lblOffset val="100"/>
        <c:noMultiLvlLbl val="0"/>
      </c:catAx>
      <c:valAx>
        <c:axId val="214559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45611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Отсутствует</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Обеспеченность транспортной инфраструктурой</c:v>
                </c:pt>
              </c:strCache>
            </c:strRef>
          </c:cat>
          <c:val>
            <c:numRef>
              <c:f>Лист1!$B$2</c:f>
              <c:numCache>
                <c:formatCode>General</c:formatCode>
                <c:ptCount val="1"/>
                <c:pt idx="0">
                  <c:v>64</c:v>
                </c:pt>
              </c:numCache>
            </c:numRef>
          </c:val>
        </c:ser>
        <c:ser>
          <c:idx val="1"/>
          <c:order val="1"/>
          <c:tx>
            <c:strRef>
              <c:f>Лист1!$C$1</c:f>
              <c:strCache>
                <c:ptCount val="1"/>
                <c:pt idx="0">
                  <c:v>Плохая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Обеспеченность транспортной инфраструктурой</c:v>
                </c:pt>
              </c:strCache>
            </c:strRef>
          </c:cat>
          <c:val>
            <c:numRef>
              <c:f>Лист1!$C$2</c:f>
              <c:numCache>
                <c:formatCode>General</c:formatCode>
                <c:ptCount val="1"/>
                <c:pt idx="0">
                  <c:v>16</c:v>
                </c:pt>
              </c:numCache>
            </c:numRef>
          </c:val>
        </c:ser>
        <c:ser>
          <c:idx val="2"/>
          <c:order val="2"/>
          <c:tx>
            <c:strRef>
              <c:f>Лист1!$D$1</c:f>
              <c:strCache>
                <c:ptCount val="1"/>
                <c:pt idx="0">
                  <c:v>Удовлетворительная</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Обеспеченность транспортной инфраструктурой</c:v>
                </c:pt>
              </c:strCache>
            </c:strRef>
          </c:cat>
          <c:val>
            <c:numRef>
              <c:f>Лист1!$D$2</c:f>
              <c:numCache>
                <c:formatCode>General</c:formatCode>
                <c:ptCount val="1"/>
                <c:pt idx="0">
                  <c:v>24</c:v>
                </c:pt>
              </c:numCache>
            </c:numRef>
          </c:val>
        </c:ser>
        <c:ser>
          <c:idx val="3"/>
          <c:order val="3"/>
          <c:tx>
            <c:strRef>
              <c:f>Лист1!$E$1</c:f>
              <c:strCache>
                <c:ptCount val="1"/>
                <c:pt idx="0">
                  <c:v>Хорошая</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Обеспеченность транспортной инфраструктурой</c:v>
                </c:pt>
              </c:strCache>
            </c:strRef>
          </c:cat>
          <c:val>
            <c:numRef>
              <c:f>Лист1!$E$2</c:f>
              <c:numCache>
                <c:formatCode>General</c:formatCode>
                <c:ptCount val="1"/>
                <c:pt idx="0">
                  <c:v>4</c:v>
                </c:pt>
              </c:numCache>
            </c:numRef>
          </c:val>
        </c:ser>
        <c:ser>
          <c:idx val="4"/>
          <c:order val="4"/>
          <c:tx>
            <c:strRef>
              <c:f>Лист1!$F$1</c:f>
              <c:strCache>
                <c:ptCount val="1"/>
                <c:pt idx="0">
                  <c:v>Отличная</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Обеспеченность транспортной инфраструктурой</c:v>
                </c:pt>
              </c:strCache>
            </c:strRef>
          </c:cat>
          <c:val>
            <c:numRef>
              <c:f>Лист1!$F$2</c:f>
              <c:numCache>
                <c:formatCode>General</c:formatCode>
                <c:ptCount val="1"/>
                <c:pt idx="0">
                  <c:v>4</c:v>
                </c:pt>
              </c:numCache>
            </c:numRef>
          </c:val>
        </c:ser>
        <c:dLbls>
          <c:showLegendKey val="0"/>
          <c:showVal val="1"/>
          <c:showCatName val="0"/>
          <c:showSerName val="0"/>
          <c:showPercent val="0"/>
          <c:showBubbleSize val="0"/>
        </c:dLbls>
        <c:gapWidth val="219"/>
        <c:overlap val="-27"/>
        <c:axId val="214563112"/>
        <c:axId val="214558016"/>
      </c:barChart>
      <c:catAx>
        <c:axId val="214563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4558016"/>
        <c:crosses val="autoZero"/>
        <c:auto val="1"/>
        <c:lblAlgn val="ctr"/>
        <c:lblOffset val="100"/>
        <c:noMultiLvlLbl val="0"/>
      </c:catAx>
      <c:valAx>
        <c:axId val="214558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45631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Отсутствует</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Время и объем пропускной способности</c:v>
                </c:pt>
              </c:strCache>
            </c:strRef>
          </c:cat>
          <c:val>
            <c:numRef>
              <c:f>Лист1!$B$2</c:f>
              <c:numCache>
                <c:formatCode>General</c:formatCode>
                <c:ptCount val="1"/>
                <c:pt idx="0">
                  <c:v>44</c:v>
                </c:pt>
              </c:numCache>
            </c:numRef>
          </c:val>
        </c:ser>
        <c:ser>
          <c:idx val="1"/>
          <c:order val="1"/>
          <c:tx>
            <c:strRef>
              <c:f>Лист1!$C$1</c:f>
              <c:strCache>
                <c:ptCount val="1"/>
                <c:pt idx="0">
                  <c:v>Плохой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Время и объем пропускной способности</c:v>
                </c:pt>
              </c:strCache>
            </c:strRef>
          </c:cat>
          <c:val>
            <c:numRef>
              <c:f>Лист1!$C$2</c:f>
              <c:numCache>
                <c:formatCode>General</c:formatCode>
                <c:ptCount val="1"/>
                <c:pt idx="0">
                  <c:v>16</c:v>
                </c:pt>
              </c:numCache>
            </c:numRef>
          </c:val>
        </c:ser>
        <c:ser>
          <c:idx val="2"/>
          <c:order val="2"/>
          <c:tx>
            <c:strRef>
              <c:f>Лист1!$D$1</c:f>
              <c:strCache>
                <c:ptCount val="1"/>
                <c:pt idx="0">
                  <c:v>Удовлетворительный</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Время и объем пропускной способности</c:v>
                </c:pt>
              </c:strCache>
            </c:strRef>
          </c:cat>
          <c:val>
            <c:numRef>
              <c:f>Лист1!$D$2</c:f>
              <c:numCache>
                <c:formatCode>General</c:formatCode>
                <c:ptCount val="1"/>
                <c:pt idx="0">
                  <c:v>44</c:v>
                </c:pt>
              </c:numCache>
            </c:numRef>
          </c:val>
        </c:ser>
        <c:ser>
          <c:idx val="3"/>
          <c:order val="3"/>
          <c:tx>
            <c:strRef>
              <c:f>Лист1!$E$1</c:f>
              <c:strCache>
                <c:ptCount val="1"/>
                <c:pt idx="0">
                  <c:v>Хороший</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Время и объем пропускной способности</c:v>
                </c:pt>
              </c:strCache>
            </c:strRef>
          </c:cat>
          <c:val>
            <c:numRef>
              <c:f>Лист1!$E$2</c:f>
              <c:numCache>
                <c:formatCode>General</c:formatCode>
                <c:ptCount val="1"/>
                <c:pt idx="0">
                  <c:v>8</c:v>
                </c:pt>
              </c:numCache>
            </c:numRef>
          </c:val>
        </c:ser>
        <c:ser>
          <c:idx val="4"/>
          <c:order val="4"/>
          <c:tx>
            <c:strRef>
              <c:f>Лист1!$F$1</c:f>
              <c:strCache>
                <c:ptCount val="1"/>
                <c:pt idx="0">
                  <c:v>Отличный</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Время и объем пропускной способности</c:v>
                </c:pt>
              </c:strCache>
            </c:strRef>
          </c:cat>
          <c:val>
            <c:numRef>
              <c:f>Лист1!$F$2</c:f>
              <c:numCache>
                <c:formatCode>General</c:formatCode>
                <c:ptCount val="1"/>
                <c:pt idx="0">
                  <c:v>0</c:v>
                </c:pt>
              </c:numCache>
            </c:numRef>
          </c:val>
        </c:ser>
        <c:dLbls>
          <c:showLegendKey val="0"/>
          <c:showVal val="1"/>
          <c:showCatName val="0"/>
          <c:showSerName val="0"/>
          <c:showPercent val="0"/>
          <c:showBubbleSize val="0"/>
        </c:dLbls>
        <c:gapWidth val="219"/>
        <c:overlap val="-27"/>
        <c:axId val="214561544"/>
        <c:axId val="214561936"/>
      </c:barChart>
      <c:catAx>
        <c:axId val="214561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4561936"/>
        <c:crosses val="autoZero"/>
        <c:auto val="1"/>
        <c:lblAlgn val="ctr"/>
        <c:lblOffset val="100"/>
        <c:noMultiLvlLbl val="0"/>
      </c:catAx>
      <c:valAx>
        <c:axId val="214561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45615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Отсутствуют</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Существующие транспортные хабы</c:v>
                </c:pt>
              </c:strCache>
            </c:strRef>
          </c:cat>
          <c:val>
            <c:numRef>
              <c:f>Лист1!$B$2</c:f>
              <c:numCache>
                <c:formatCode>General</c:formatCode>
                <c:ptCount val="1"/>
                <c:pt idx="0">
                  <c:v>54</c:v>
                </c:pt>
              </c:numCache>
            </c:numRef>
          </c:val>
        </c:ser>
        <c:ser>
          <c:idx val="1"/>
          <c:order val="1"/>
          <c:tx>
            <c:strRef>
              <c:f>Лист1!$C$1</c:f>
              <c:strCache>
                <c:ptCount val="1"/>
                <c:pt idx="0">
                  <c:v>Плохие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Существующие транспортные хабы</c:v>
                </c:pt>
              </c:strCache>
            </c:strRef>
          </c:cat>
          <c:val>
            <c:numRef>
              <c:f>Лист1!$C$2</c:f>
              <c:numCache>
                <c:formatCode>General</c:formatCode>
                <c:ptCount val="1"/>
                <c:pt idx="0">
                  <c:v>18</c:v>
                </c:pt>
              </c:numCache>
            </c:numRef>
          </c:val>
        </c:ser>
        <c:ser>
          <c:idx val="2"/>
          <c:order val="2"/>
          <c:tx>
            <c:strRef>
              <c:f>Лист1!$D$1</c:f>
              <c:strCache>
                <c:ptCount val="1"/>
                <c:pt idx="0">
                  <c:v>Удовлетворительные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Существующие транспортные хабы</c:v>
                </c:pt>
              </c:strCache>
            </c:strRef>
          </c:cat>
          <c:val>
            <c:numRef>
              <c:f>Лист1!$D$2</c:f>
              <c:numCache>
                <c:formatCode>General</c:formatCode>
                <c:ptCount val="1"/>
                <c:pt idx="0">
                  <c:v>21</c:v>
                </c:pt>
              </c:numCache>
            </c:numRef>
          </c:val>
        </c:ser>
        <c:ser>
          <c:idx val="3"/>
          <c:order val="3"/>
          <c:tx>
            <c:strRef>
              <c:f>Лист1!$E$1</c:f>
              <c:strCache>
                <c:ptCount val="1"/>
                <c:pt idx="0">
                  <c:v>Хорошие</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Существующие транспортные хабы</c:v>
                </c:pt>
              </c:strCache>
            </c:strRef>
          </c:cat>
          <c:val>
            <c:numRef>
              <c:f>Лист1!$E$2</c:f>
              <c:numCache>
                <c:formatCode>General</c:formatCode>
                <c:ptCount val="1"/>
                <c:pt idx="0">
                  <c:v>7</c:v>
                </c:pt>
              </c:numCache>
            </c:numRef>
          </c:val>
        </c:ser>
        <c:ser>
          <c:idx val="4"/>
          <c:order val="4"/>
          <c:tx>
            <c:strRef>
              <c:f>Лист1!$F$1</c:f>
              <c:strCache>
                <c:ptCount val="1"/>
                <c:pt idx="0">
                  <c:v>Отличные</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Существующие транспортные хабы</c:v>
                </c:pt>
              </c:strCache>
            </c:strRef>
          </c:cat>
          <c:val>
            <c:numRef>
              <c:f>Лист1!$F$2</c:f>
              <c:numCache>
                <c:formatCode>General</c:formatCode>
                <c:ptCount val="1"/>
              </c:numCache>
            </c:numRef>
          </c:val>
        </c:ser>
        <c:dLbls>
          <c:showLegendKey val="0"/>
          <c:showVal val="1"/>
          <c:showCatName val="0"/>
          <c:showSerName val="0"/>
          <c:showPercent val="0"/>
          <c:showBubbleSize val="0"/>
        </c:dLbls>
        <c:gapWidth val="219"/>
        <c:overlap val="-27"/>
        <c:axId val="214558800"/>
        <c:axId val="214562328"/>
      </c:barChart>
      <c:catAx>
        <c:axId val="214558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4562328"/>
        <c:crosses val="autoZero"/>
        <c:auto val="1"/>
        <c:lblAlgn val="ctr"/>
        <c:lblOffset val="100"/>
        <c:noMultiLvlLbl val="0"/>
      </c:catAx>
      <c:valAx>
        <c:axId val="214562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45588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Отсутствует</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Сервисная и сопутствующая инфраструктура</c:v>
                </c:pt>
              </c:strCache>
            </c:strRef>
          </c:cat>
          <c:val>
            <c:numRef>
              <c:f>Лист1!$B$2</c:f>
              <c:numCache>
                <c:formatCode>General</c:formatCode>
                <c:ptCount val="1"/>
                <c:pt idx="0">
                  <c:v>54</c:v>
                </c:pt>
              </c:numCache>
            </c:numRef>
          </c:val>
        </c:ser>
        <c:ser>
          <c:idx val="1"/>
          <c:order val="1"/>
          <c:tx>
            <c:strRef>
              <c:f>Лист1!$C$1</c:f>
              <c:strCache>
                <c:ptCount val="1"/>
                <c:pt idx="0">
                  <c:v>Плохая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Сервисная и сопутствующая инфраструктура</c:v>
                </c:pt>
              </c:strCache>
            </c:strRef>
          </c:cat>
          <c:val>
            <c:numRef>
              <c:f>Лист1!$C$2</c:f>
              <c:numCache>
                <c:formatCode>General</c:formatCode>
                <c:ptCount val="1"/>
                <c:pt idx="0">
                  <c:v>25</c:v>
                </c:pt>
              </c:numCache>
            </c:numRef>
          </c:val>
        </c:ser>
        <c:ser>
          <c:idx val="2"/>
          <c:order val="2"/>
          <c:tx>
            <c:strRef>
              <c:f>Лист1!$D$1</c:f>
              <c:strCache>
                <c:ptCount val="1"/>
                <c:pt idx="0">
                  <c:v>Удовлетворительная</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Сервисная и сопутствующая инфраструктура</c:v>
                </c:pt>
              </c:strCache>
            </c:strRef>
          </c:cat>
          <c:val>
            <c:numRef>
              <c:f>Лист1!$D$2</c:f>
              <c:numCache>
                <c:formatCode>General</c:formatCode>
                <c:ptCount val="1"/>
                <c:pt idx="0">
                  <c:v>14</c:v>
                </c:pt>
              </c:numCache>
            </c:numRef>
          </c:val>
        </c:ser>
        <c:ser>
          <c:idx val="3"/>
          <c:order val="3"/>
          <c:tx>
            <c:strRef>
              <c:f>Лист1!$E$1</c:f>
              <c:strCache>
                <c:ptCount val="1"/>
                <c:pt idx="0">
                  <c:v>Хорошая</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Сервисная и сопутствующая инфраструктура</c:v>
                </c:pt>
              </c:strCache>
            </c:strRef>
          </c:cat>
          <c:val>
            <c:numRef>
              <c:f>Лист1!$E$2</c:f>
              <c:numCache>
                <c:formatCode>General</c:formatCode>
                <c:ptCount val="1"/>
                <c:pt idx="0">
                  <c:v>7</c:v>
                </c:pt>
              </c:numCache>
            </c:numRef>
          </c:val>
        </c:ser>
        <c:ser>
          <c:idx val="4"/>
          <c:order val="4"/>
          <c:tx>
            <c:strRef>
              <c:f>Лист1!$F$1</c:f>
              <c:strCache>
                <c:ptCount val="1"/>
                <c:pt idx="0">
                  <c:v>Отличная</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Сервисная и сопутствующая инфраструктура</c:v>
                </c:pt>
              </c:strCache>
            </c:strRef>
          </c:cat>
          <c:val>
            <c:numRef>
              <c:f>Лист1!$F$2</c:f>
              <c:numCache>
                <c:formatCode>General</c:formatCode>
                <c:ptCount val="1"/>
                <c:pt idx="0">
                  <c:v>0</c:v>
                </c:pt>
              </c:numCache>
            </c:numRef>
          </c:val>
        </c:ser>
        <c:dLbls>
          <c:showLegendKey val="0"/>
          <c:showVal val="1"/>
          <c:showCatName val="0"/>
          <c:showSerName val="0"/>
          <c:showPercent val="0"/>
          <c:showBubbleSize val="0"/>
        </c:dLbls>
        <c:gapWidth val="219"/>
        <c:overlap val="-27"/>
        <c:axId val="214563896"/>
        <c:axId val="215478472"/>
      </c:barChart>
      <c:catAx>
        <c:axId val="214563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5478472"/>
        <c:crosses val="autoZero"/>
        <c:auto val="1"/>
        <c:lblAlgn val="ctr"/>
        <c:lblOffset val="100"/>
        <c:noMultiLvlLbl val="0"/>
      </c:catAx>
      <c:valAx>
        <c:axId val="215478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456389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Отсутствует</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Наличие стабильной подвижной радиотелефонной связи</c:v>
                </c:pt>
              </c:strCache>
            </c:strRef>
          </c:cat>
          <c:val>
            <c:numRef>
              <c:f>Лист1!$B$2</c:f>
              <c:numCache>
                <c:formatCode>General</c:formatCode>
                <c:ptCount val="1"/>
                <c:pt idx="0">
                  <c:v>65</c:v>
                </c:pt>
              </c:numCache>
            </c:numRef>
          </c:val>
        </c:ser>
        <c:ser>
          <c:idx val="1"/>
          <c:order val="1"/>
          <c:tx>
            <c:strRef>
              <c:f>Лист1!$C$1</c:f>
              <c:strCache>
                <c:ptCount val="1"/>
                <c:pt idx="0">
                  <c:v>Плохая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Наличие стабильной подвижной радиотелефонной связи</c:v>
                </c:pt>
              </c:strCache>
            </c:strRef>
          </c:cat>
          <c:val>
            <c:numRef>
              <c:f>Лист1!$C$2</c:f>
              <c:numCache>
                <c:formatCode>General</c:formatCode>
                <c:ptCount val="1"/>
                <c:pt idx="0">
                  <c:v>21</c:v>
                </c:pt>
              </c:numCache>
            </c:numRef>
          </c:val>
        </c:ser>
        <c:ser>
          <c:idx val="2"/>
          <c:order val="2"/>
          <c:tx>
            <c:strRef>
              <c:f>Лист1!$D$1</c:f>
              <c:strCache>
                <c:ptCount val="1"/>
                <c:pt idx="0">
                  <c:v>Удовлетворительная</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Наличие стабильной подвижной радиотелефонной связи</c:v>
                </c:pt>
              </c:strCache>
            </c:strRef>
          </c:cat>
          <c:val>
            <c:numRef>
              <c:f>Лист1!$D$2</c:f>
              <c:numCache>
                <c:formatCode>General</c:formatCode>
                <c:ptCount val="1"/>
                <c:pt idx="0">
                  <c:v>7</c:v>
                </c:pt>
              </c:numCache>
            </c:numRef>
          </c:val>
        </c:ser>
        <c:ser>
          <c:idx val="3"/>
          <c:order val="3"/>
          <c:tx>
            <c:strRef>
              <c:f>Лист1!$E$1</c:f>
              <c:strCache>
                <c:ptCount val="1"/>
                <c:pt idx="0">
                  <c:v>Хорошая</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Наличие стабильной подвижной радиотелефонной связи</c:v>
                </c:pt>
              </c:strCache>
            </c:strRef>
          </c:cat>
          <c:val>
            <c:numRef>
              <c:f>Лист1!$E$2</c:f>
              <c:numCache>
                <c:formatCode>General</c:formatCode>
                <c:ptCount val="1"/>
                <c:pt idx="0">
                  <c:v>7</c:v>
                </c:pt>
              </c:numCache>
            </c:numRef>
          </c:val>
        </c:ser>
        <c:ser>
          <c:idx val="4"/>
          <c:order val="4"/>
          <c:tx>
            <c:strRef>
              <c:f>Лист1!$F$1</c:f>
              <c:strCache>
                <c:ptCount val="1"/>
                <c:pt idx="0">
                  <c:v>Отличнвя</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Наличие стабильной подвижной радиотелефонной связи</c:v>
                </c:pt>
              </c:strCache>
            </c:strRef>
          </c:cat>
          <c:val>
            <c:numRef>
              <c:f>Лист1!$F$2</c:f>
              <c:numCache>
                <c:formatCode>General</c:formatCode>
                <c:ptCount val="1"/>
                <c:pt idx="0">
                  <c:v>0</c:v>
                </c:pt>
              </c:numCache>
            </c:numRef>
          </c:val>
        </c:ser>
        <c:dLbls>
          <c:showLegendKey val="0"/>
          <c:showVal val="1"/>
          <c:showCatName val="0"/>
          <c:showSerName val="0"/>
          <c:showPercent val="0"/>
          <c:showBubbleSize val="0"/>
        </c:dLbls>
        <c:gapWidth val="219"/>
        <c:overlap val="-27"/>
        <c:axId val="215476512"/>
        <c:axId val="215479256"/>
      </c:barChart>
      <c:catAx>
        <c:axId val="215476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5479256"/>
        <c:crosses val="autoZero"/>
        <c:auto val="1"/>
        <c:lblAlgn val="ctr"/>
        <c:lblOffset val="100"/>
        <c:noMultiLvlLbl val="0"/>
      </c:catAx>
      <c:valAx>
        <c:axId val="215479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54765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Высокий уровень</c:v>
                </c:pt>
              </c:strCache>
            </c:strRef>
          </c:tx>
          <c:invertIfNegative val="0"/>
          <c:cat>
            <c:strRef>
              <c:f>Лист1!$A$2:$A$3</c:f>
              <c:strCache>
                <c:ptCount val="2"/>
                <c:pt idx="0">
                  <c:v>Строительство</c:v>
                </c:pt>
                <c:pt idx="1">
                  <c:v>Производство и распределение электроэнергии, газа и воды</c:v>
                </c:pt>
              </c:strCache>
            </c:strRef>
          </c:cat>
          <c:val>
            <c:numRef>
              <c:f>Лист1!$B$2:$B$3</c:f>
              <c:numCache>
                <c:formatCode>General</c:formatCode>
                <c:ptCount val="2"/>
                <c:pt idx="0" formatCode="0%">
                  <c:v>1</c:v>
                </c:pt>
              </c:numCache>
            </c:numRef>
          </c:val>
        </c:ser>
        <c:ser>
          <c:idx val="1"/>
          <c:order val="1"/>
          <c:tx>
            <c:strRef>
              <c:f>Лист1!$C$1</c:f>
              <c:strCache>
                <c:ptCount val="1"/>
                <c:pt idx="0">
                  <c:v>Средний уровень</c:v>
                </c:pt>
              </c:strCache>
            </c:strRef>
          </c:tx>
          <c:invertIfNegative val="0"/>
          <c:cat>
            <c:strRef>
              <c:f>Лист1!$A$2:$A$3</c:f>
              <c:strCache>
                <c:ptCount val="2"/>
                <c:pt idx="0">
                  <c:v>Строительство</c:v>
                </c:pt>
                <c:pt idx="1">
                  <c:v>Производство и распределение электроэнергии, газа и воды</c:v>
                </c:pt>
              </c:strCache>
            </c:strRef>
          </c:cat>
          <c:val>
            <c:numRef>
              <c:f>Лист1!$C$2:$C$3</c:f>
              <c:numCache>
                <c:formatCode>0%</c:formatCode>
                <c:ptCount val="2"/>
                <c:pt idx="1">
                  <c:v>1</c:v>
                </c:pt>
              </c:numCache>
            </c:numRef>
          </c:val>
        </c:ser>
        <c:ser>
          <c:idx val="2"/>
          <c:order val="2"/>
          <c:tx>
            <c:strRef>
              <c:f>Лист1!$D$1</c:f>
              <c:strCache>
                <c:ptCount val="1"/>
                <c:pt idx="0">
                  <c:v>Низкий уровень</c:v>
                </c:pt>
              </c:strCache>
            </c:strRef>
          </c:tx>
          <c:invertIfNegative val="0"/>
          <c:cat>
            <c:strRef>
              <c:f>Лист1!$A$2:$A$3</c:f>
              <c:strCache>
                <c:ptCount val="2"/>
                <c:pt idx="0">
                  <c:v>Строительство</c:v>
                </c:pt>
                <c:pt idx="1">
                  <c:v>Производство и распределение электроэнергии, газа и воды</c:v>
                </c:pt>
              </c:strCache>
            </c:strRef>
          </c:cat>
          <c:val>
            <c:numRef>
              <c:f>Лист1!$D$2:$D$3</c:f>
              <c:numCache>
                <c:formatCode>General</c:formatCode>
                <c:ptCount val="2"/>
              </c:numCache>
            </c:numRef>
          </c:val>
        </c:ser>
        <c:dLbls>
          <c:showLegendKey val="0"/>
          <c:showVal val="0"/>
          <c:showCatName val="0"/>
          <c:showSerName val="0"/>
          <c:showPercent val="0"/>
          <c:showBubbleSize val="0"/>
        </c:dLbls>
        <c:gapWidth val="150"/>
        <c:axId val="124034984"/>
        <c:axId val="124037336"/>
      </c:barChart>
      <c:catAx>
        <c:axId val="124034984"/>
        <c:scaling>
          <c:orientation val="minMax"/>
        </c:scaling>
        <c:delete val="0"/>
        <c:axPos val="b"/>
        <c:numFmt formatCode="General" sourceLinked="0"/>
        <c:majorTickMark val="out"/>
        <c:minorTickMark val="none"/>
        <c:tickLblPos val="nextTo"/>
        <c:crossAx val="124037336"/>
        <c:crosses val="autoZero"/>
        <c:auto val="1"/>
        <c:lblAlgn val="ctr"/>
        <c:lblOffset val="100"/>
        <c:noMultiLvlLbl val="0"/>
      </c:catAx>
      <c:valAx>
        <c:axId val="124037336"/>
        <c:scaling>
          <c:orientation val="minMax"/>
          <c:max val="1"/>
        </c:scaling>
        <c:delete val="0"/>
        <c:axPos val="l"/>
        <c:majorGridlines/>
        <c:numFmt formatCode="0%" sourceLinked="1"/>
        <c:majorTickMark val="out"/>
        <c:minorTickMark val="none"/>
        <c:tickLblPos val="nextTo"/>
        <c:crossAx val="124034984"/>
        <c:crosses val="autoZero"/>
        <c:crossBetween val="between"/>
      </c:valAx>
    </c:plotArea>
    <c:legend>
      <c:legendPos val="r"/>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594338788891383E-2"/>
          <c:y val="1.2196697062351738E-2"/>
          <c:w val="0.94439655424035851"/>
          <c:h val="0.26248073086023138"/>
        </c:manualLayout>
      </c:layout>
      <c:barChart>
        <c:barDir val="bar"/>
        <c:grouping val="clustered"/>
        <c:varyColors val="0"/>
        <c:ser>
          <c:idx val="0"/>
          <c:order val="0"/>
          <c:tx>
            <c:strRef>
              <c:f>Лист1!$B$1</c:f>
              <c:strCache>
                <c:ptCount val="1"/>
                <c:pt idx="0">
                  <c:v>Необходимо постоянно (раз в год и чаще) применять новые способы повышения конкурентоспособности, не используемые компанией ранее - ОЧЕНЬ ВЫСОКИЙ УРОВЕНЬ КОНКУРЕНЦИИ</c:v>
                </c:pt>
              </c:strCache>
            </c:strRef>
          </c:tx>
          <c:invertIfNegative val="0"/>
          <c:dLbls>
            <c:dLbl>
              <c:idx val="0"/>
              <c:layout/>
              <c:tx>
                <c:rich>
                  <a:bodyPr/>
                  <a:lstStyle/>
                  <a:p>
                    <a:r>
                      <a:rPr lang="en-US" b="1"/>
                      <a:t>40 %</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Для сохранения рыночной позиции нашего бизнеса необходимо постоянно (раз в год и чаще) применять новые способы повышения конкурентоспособности нашей продукции/ работ/ услуг (снижение цен, повышение качества, развитие сопутствующих услуг, иное), не использ</c:v>
                </c:pt>
              </c:strCache>
            </c:strRef>
          </c:cat>
          <c:val>
            <c:numRef>
              <c:f>Лист1!$B$2</c:f>
              <c:numCache>
                <c:formatCode>0%</c:formatCode>
                <c:ptCount val="1"/>
                <c:pt idx="0">
                  <c:v>0.4</c:v>
                </c:pt>
              </c:numCache>
            </c:numRef>
          </c:val>
        </c:ser>
        <c:ser>
          <c:idx val="1"/>
          <c:order val="1"/>
          <c:tx>
            <c:strRef>
              <c:f>Лист1!$C$1</c:f>
              <c:strCache>
                <c:ptCount val="1"/>
                <c:pt idx="0">
                  <c:v>Необходимо регулярно (раз в год или чаще) предпринимать меры по повышению конкурентоспособности , а также время от времени (раз в 2-3 года) применять новые способы ее повышения, не используемые компанией ранее - ВЫСОКИЙ УРОВЕНЬ КОНКУРЕНЦИИ</c:v>
                </c:pt>
              </c:strCache>
            </c:strRef>
          </c:tx>
          <c:invertIfNegative val="0"/>
          <c:dLbls>
            <c:dLbl>
              <c:idx val="0"/>
              <c:layout/>
              <c:tx>
                <c:rich>
                  <a:bodyPr/>
                  <a:lstStyle/>
                  <a:p>
                    <a:r>
                      <a:rPr lang="en-US" b="1"/>
                      <a:t>40%</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Для сохранения рыночной позиции нашего бизнеса необходимо постоянно (раз в год и чаще) применять новые способы повышения конкурентоспособности нашей продукции/ работ/ услуг (снижение цен, повышение качества, развитие сопутствующих услуг, иное), не использ</c:v>
                </c:pt>
              </c:strCache>
            </c:strRef>
          </c:cat>
          <c:val>
            <c:numRef>
              <c:f>Лист1!$C$2</c:f>
              <c:numCache>
                <c:formatCode>0%</c:formatCode>
                <c:ptCount val="1"/>
                <c:pt idx="0">
                  <c:v>0.4</c:v>
                </c:pt>
              </c:numCache>
            </c:numRef>
          </c:val>
        </c:ser>
        <c:ser>
          <c:idx val="2"/>
          <c:order val="2"/>
          <c:tx>
            <c:strRef>
              <c:f>Лист1!$D$1</c:f>
              <c:strCache>
                <c:ptCount val="1"/>
                <c:pt idx="0">
                  <c:v>Необходимо регулярно (раз в год или чаще) предпринимать меры по повышению конкурентоспособности. - УМЕРЕННЫЙ УРОВЕНЬ КОНКУРЕНЦИИ</c:v>
                </c:pt>
              </c:strCache>
            </c:strRef>
          </c:tx>
          <c:invertIfNegative val="0"/>
          <c:dLbls>
            <c:dLbl>
              <c:idx val="0"/>
              <c:layout/>
              <c:tx>
                <c:rich>
                  <a:bodyPr/>
                  <a:lstStyle/>
                  <a:p>
                    <a:r>
                      <a:rPr lang="en-US" b="1"/>
                      <a:t>0 %</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Для сохранения рыночной позиции нашего бизнеса необходимо постоянно (раз в год и чаще) применять новые способы повышения конкурентоспособности нашей продукции/ работ/ услуг (снижение цен, повышение качества, развитие сопутствующих услуг, иное), не использ</c:v>
                </c:pt>
              </c:strCache>
            </c:strRef>
          </c:cat>
          <c:val>
            <c:numRef>
              <c:f>Лист1!$D$2</c:f>
              <c:numCache>
                <c:formatCode>0%</c:formatCode>
                <c:ptCount val="1"/>
                <c:pt idx="0">
                  <c:v>0</c:v>
                </c:pt>
              </c:numCache>
            </c:numRef>
          </c:val>
        </c:ser>
        <c:ser>
          <c:idx val="3"/>
          <c:order val="3"/>
          <c:tx>
            <c:strRef>
              <c:f>Лист1!$E$1</c:f>
              <c:strCache>
                <c:ptCount val="1"/>
                <c:pt idx="0">
                  <c:v>Время от времени (раз в 2-3 года) может потребоваться реализация мер по повышению конкурентоспособности. - НИЗКИЙ УРОВЕНЬ КОНКУРЕНЦИЯ</c:v>
                </c:pt>
              </c:strCache>
            </c:strRef>
          </c:tx>
          <c:invertIfNegative val="0"/>
          <c:dLbls>
            <c:dLbl>
              <c:idx val="0"/>
              <c:layout/>
              <c:tx>
                <c:rich>
                  <a:bodyPr/>
                  <a:lstStyle/>
                  <a:p>
                    <a:pPr>
                      <a:defRPr b="1"/>
                    </a:pPr>
                    <a:r>
                      <a:rPr lang="en-US" b="1"/>
                      <a:t>0</a:t>
                    </a:r>
                    <a:r>
                      <a:rPr lang="en-US" b="1" baseline="0"/>
                      <a:t> %</a:t>
                    </a:r>
                    <a:endParaRPr lang="en-US" b="1"/>
                  </a:p>
                </c:rich>
              </c:tx>
              <c:spP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Для сохранения рыночной позиции нашего бизнеса необходимо постоянно (раз в год и чаще) применять новые способы повышения конкурентоспособности нашей продукции/ работ/ услуг (снижение цен, повышение качества, развитие сопутствующих услуг, иное), не использ</c:v>
                </c:pt>
              </c:strCache>
            </c:strRef>
          </c:cat>
          <c:val>
            <c:numRef>
              <c:f>Лист1!$E$2</c:f>
              <c:numCache>
                <c:formatCode>0%</c:formatCode>
                <c:ptCount val="1"/>
                <c:pt idx="0">
                  <c:v>0</c:v>
                </c:pt>
              </c:numCache>
            </c:numRef>
          </c:val>
        </c:ser>
        <c:ser>
          <c:idx val="4"/>
          <c:order val="4"/>
          <c:tx>
            <c:strRef>
              <c:f>Лист1!$F$1</c:f>
              <c:strCache>
                <c:ptCount val="1"/>
                <c:pt idx="0">
                  <c:v>Нет необходимости реализовывать какие-либо меры по повышению конкурентоспособности. - НЕТ КОНКУРЕНЦИИ</c:v>
                </c:pt>
              </c:strCache>
            </c:strRef>
          </c:tx>
          <c:invertIfNegative val="0"/>
          <c:dLbls>
            <c:dLbl>
              <c:idx val="0"/>
              <c:layout/>
              <c:tx>
                <c:rich>
                  <a:bodyPr/>
                  <a:lstStyle/>
                  <a:p>
                    <a:r>
                      <a:rPr lang="en-US" b="1"/>
                      <a:t>20 %</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Для сохранения рыночной позиции нашего бизнеса необходимо постоянно (раз в год и чаще) применять новые способы повышения конкурентоспособности нашей продукции/ работ/ услуг (снижение цен, повышение качества, развитие сопутствующих услуг, иное), не использ</c:v>
                </c:pt>
              </c:strCache>
            </c:strRef>
          </c:cat>
          <c:val>
            <c:numRef>
              <c:f>Лист1!$F$2</c:f>
              <c:numCache>
                <c:formatCode>0%</c:formatCode>
                <c:ptCount val="1"/>
                <c:pt idx="0">
                  <c:v>0.2</c:v>
                </c:pt>
              </c:numCache>
            </c:numRef>
          </c:val>
        </c:ser>
        <c:dLbls>
          <c:showLegendKey val="0"/>
          <c:showVal val="1"/>
          <c:showCatName val="0"/>
          <c:showSerName val="0"/>
          <c:showPercent val="0"/>
          <c:showBubbleSize val="0"/>
        </c:dLbls>
        <c:gapWidth val="75"/>
        <c:axId val="124035376"/>
        <c:axId val="124035768"/>
      </c:barChart>
      <c:catAx>
        <c:axId val="124035376"/>
        <c:scaling>
          <c:orientation val="minMax"/>
        </c:scaling>
        <c:delete val="1"/>
        <c:axPos val="l"/>
        <c:numFmt formatCode="General" sourceLinked="0"/>
        <c:majorTickMark val="none"/>
        <c:minorTickMark val="none"/>
        <c:tickLblPos val="nextTo"/>
        <c:crossAx val="124035768"/>
        <c:crosses val="autoZero"/>
        <c:auto val="1"/>
        <c:lblAlgn val="ctr"/>
        <c:lblOffset val="100"/>
        <c:noMultiLvlLbl val="0"/>
      </c:catAx>
      <c:valAx>
        <c:axId val="124035768"/>
        <c:scaling>
          <c:orientation val="minMax"/>
        </c:scaling>
        <c:delete val="1"/>
        <c:axPos val="b"/>
        <c:numFmt formatCode="0%" sourceLinked="1"/>
        <c:majorTickMark val="none"/>
        <c:minorTickMark val="none"/>
        <c:tickLblPos val="nextTo"/>
        <c:crossAx val="124035376"/>
        <c:crosses val="autoZero"/>
        <c:crossBetween val="between"/>
      </c:valAx>
    </c:plotArea>
    <c:legend>
      <c:legendPos val="b"/>
      <c:layout>
        <c:manualLayout>
          <c:xMode val="edge"/>
          <c:yMode val="edge"/>
          <c:x val="4.0273886127676052E-2"/>
          <c:y val="0.28241650206095387"/>
          <c:w val="0.93226040224394724"/>
          <c:h val="0.69073731725563292"/>
        </c:manualLayout>
      </c:layout>
      <c:overlay val="0"/>
      <c:txPr>
        <a:bodyPr/>
        <a:lstStyle/>
        <a:p>
          <a:pPr>
            <a:defRPr sz="900"/>
          </a:pPr>
          <a:endParaRPr lang="ru-RU"/>
        </a:p>
      </c:txPr>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3DF9C2-DDC2-4C11-9F63-759843BEB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6617</TotalTime>
  <Pages>264</Pages>
  <Words>63136</Words>
  <Characters>359876</Characters>
  <Application>Microsoft Office Word</Application>
  <DocSecurity>0</DocSecurity>
  <Lines>2998</Lines>
  <Paragraphs>844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422168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Лотоцкая Оксана Андреевна</dc:creator>
  <cp:keywords/>
  <dc:description/>
  <cp:lastModifiedBy>Лотоцкая Оксана Андреевна</cp:lastModifiedBy>
  <cp:revision>245</cp:revision>
  <cp:lastPrinted>2020-03-10T08:48:00Z</cp:lastPrinted>
  <dcterms:created xsi:type="dcterms:W3CDTF">2020-01-16T07:34:00Z</dcterms:created>
  <dcterms:modified xsi:type="dcterms:W3CDTF">2020-03-10T14:24:00Z</dcterms:modified>
</cp:coreProperties>
</file>