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D" w:rsidRPr="00C345D0" w:rsidRDefault="00146579" w:rsidP="00146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345D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2B68" w:rsidRPr="00C345D0">
        <w:rPr>
          <w:rFonts w:ascii="Times New Roman" w:eastAsia="Times New Roman" w:hAnsi="Times New Roman" w:cs="Times New Roman"/>
          <w:sz w:val="24"/>
          <w:szCs w:val="24"/>
        </w:rPr>
        <w:t>аблица</w:t>
      </w:r>
      <w:r w:rsidR="00260357" w:rsidRPr="00C345D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32B68" w:rsidRPr="00C345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45D0">
        <w:rPr>
          <w:rFonts w:ascii="Times New Roman" w:eastAsia="Times New Roman" w:hAnsi="Times New Roman" w:cs="Times New Roman"/>
          <w:sz w:val="24"/>
          <w:szCs w:val="24"/>
        </w:rPr>
        <w:t>Сведения о реализации мероприятий для достижения целевых показателей</w:t>
      </w:r>
    </w:p>
    <w:p w:rsidR="00146579" w:rsidRPr="00C345D0" w:rsidRDefault="00146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highlight w:val="yellow"/>
        </w:rPr>
      </w:pPr>
    </w:p>
    <w:tbl>
      <w:tblPr>
        <w:tblStyle w:val="affe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1730"/>
        <w:gridCol w:w="113"/>
        <w:gridCol w:w="2297"/>
        <w:gridCol w:w="1417"/>
        <w:gridCol w:w="1985"/>
        <w:gridCol w:w="4224"/>
      </w:tblGrid>
      <w:tr w:rsidR="00ED313F" w:rsidRPr="00C345D0" w:rsidTr="00765E7C">
        <w:trPr>
          <w:trHeight w:val="780"/>
          <w:tblHeader/>
        </w:trPr>
        <w:tc>
          <w:tcPr>
            <w:tcW w:w="675" w:type="dxa"/>
            <w:vMerge w:val="restart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D313F" w:rsidRPr="00C345D0" w:rsidRDefault="00ED313F" w:rsidP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Решаемая проблема</w:t>
            </w:r>
          </w:p>
        </w:tc>
        <w:tc>
          <w:tcPr>
            <w:tcW w:w="2297" w:type="dxa"/>
            <w:vMerge w:val="restart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Ожидаемый результата</w:t>
            </w:r>
          </w:p>
        </w:tc>
        <w:tc>
          <w:tcPr>
            <w:tcW w:w="1417" w:type="dxa"/>
            <w:vMerge w:val="restart"/>
          </w:tcPr>
          <w:p w:rsidR="00ED313F" w:rsidRPr="00C345D0" w:rsidRDefault="00ED313F" w:rsidP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4224" w:type="dxa"/>
            <w:vMerge w:val="restart"/>
          </w:tcPr>
          <w:p w:rsidR="00ED313F" w:rsidRPr="00C345D0" w:rsidRDefault="00ED313F" w:rsidP="00C22D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Информация об исполнении мероприятия в 20</w:t>
            </w:r>
            <w:r w:rsidR="00D751A1"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22D93"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32B68"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2872" w:rsidRPr="00C345D0">
              <w:rPr>
                <w:rFonts w:ascii="Times New Roman" w:eastAsia="Times New Roman" w:hAnsi="Times New Roman" w:cs="Times New Roman"/>
                <w:color w:val="000000"/>
              </w:rPr>
              <w:t>году</w:t>
            </w:r>
          </w:p>
        </w:tc>
      </w:tr>
      <w:tr w:rsidR="00ED313F" w:rsidRPr="00C345D0" w:rsidTr="00765E7C">
        <w:trPr>
          <w:trHeight w:val="491"/>
          <w:tblHeader/>
        </w:trPr>
        <w:tc>
          <w:tcPr>
            <w:tcW w:w="675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313F" w:rsidRPr="00C345D0" w:rsidTr="00765E7C">
        <w:trPr>
          <w:trHeight w:val="491"/>
          <w:tblHeader/>
        </w:trPr>
        <w:tc>
          <w:tcPr>
            <w:tcW w:w="675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  <w:vMerge/>
          </w:tcPr>
          <w:p w:rsidR="00ED313F" w:rsidRPr="00C345D0" w:rsidRDefault="00ED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313F" w:rsidRPr="00C345D0" w:rsidTr="00765E7C">
        <w:trPr>
          <w:trHeight w:val="300"/>
          <w:tblHeader/>
        </w:trPr>
        <w:tc>
          <w:tcPr>
            <w:tcW w:w="675" w:type="dxa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7" w:type="dxa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ED313F" w:rsidRPr="00C345D0" w:rsidRDefault="00ED31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ED313F" w:rsidRPr="00C345D0" w:rsidRDefault="00610E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24" w:type="dxa"/>
          </w:tcPr>
          <w:p w:rsidR="00ED313F" w:rsidRPr="00C345D0" w:rsidRDefault="00610E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F7F5D" w:rsidRPr="00C345D0" w:rsidTr="00ED313F">
        <w:trPr>
          <w:trHeight w:val="525"/>
        </w:trPr>
        <w:tc>
          <w:tcPr>
            <w:tcW w:w="14709" w:type="dxa"/>
            <w:gridSpan w:val="8"/>
          </w:tcPr>
          <w:p w:rsidR="00ED313F" w:rsidRPr="00C345D0" w:rsidRDefault="00ED313F" w:rsidP="001C4BA2">
            <w:pPr>
              <w:pStyle w:val="a6"/>
              <w:numPr>
                <w:ilvl w:val="6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Рынок услуг розничной торговли лекарственными препаратами,</w:t>
            </w:r>
          </w:p>
          <w:p w:rsidR="000F7F5D" w:rsidRPr="00C345D0" w:rsidRDefault="00ED313F" w:rsidP="00ED313F">
            <w:pPr>
              <w:pStyle w:val="a6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медицинскими изделиями и сопутствующими товарами</w:t>
            </w:r>
          </w:p>
        </w:tc>
      </w:tr>
      <w:tr w:rsidR="003047C5" w:rsidRPr="00C345D0" w:rsidTr="00A71759">
        <w:trPr>
          <w:trHeight w:val="300"/>
        </w:trPr>
        <w:tc>
          <w:tcPr>
            <w:tcW w:w="675" w:type="dxa"/>
          </w:tcPr>
          <w:p w:rsidR="003047C5" w:rsidRPr="00C345D0" w:rsidRDefault="003047C5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:rsidR="003047C5" w:rsidRPr="00C345D0" w:rsidRDefault="008D0EAB" w:rsidP="00ED313F">
            <w:pPr>
              <w:pStyle w:val="a6"/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методической и консультационной помощи субъектам малого и среднего предпринимательства (далее – субъекты МСП)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изделиями и сопутствующими товарами</w:t>
            </w:r>
          </w:p>
        </w:tc>
        <w:tc>
          <w:tcPr>
            <w:tcW w:w="1730" w:type="dxa"/>
          </w:tcPr>
          <w:p w:rsidR="003047C5" w:rsidRPr="00C345D0" w:rsidRDefault="000D3FAE" w:rsidP="00ED313F">
            <w:pPr>
              <w:pStyle w:val="a6"/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Административные барьеры</w:t>
            </w:r>
            <w:r w:rsidR="003047C5" w:rsidRPr="00C345D0">
              <w:rPr>
                <w:rFonts w:ascii="Times New Roman" w:hAnsi="Times New Roman" w:cs="Times New Roman"/>
                <w:bCs/>
              </w:rPr>
              <w:t xml:space="preserve"> при получении лицензии на осуществление фармацевтической деятельности</w:t>
            </w:r>
          </w:p>
        </w:tc>
        <w:tc>
          <w:tcPr>
            <w:tcW w:w="2410" w:type="dxa"/>
            <w:gridSpan w:val="2"/>
          </w:tcPr>
          <w:p w:rsidR="003047C5" w:rsidRPr="00C345D0" w:rsidRDefault="008D0EAB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Снижение административных барьеров при получении лицензии на осуществление фармацевтической деятельности</w:t>
            </w:r>
          </w:p>
        </w:tc>
        <w:tc>
          <w:tcPr>
            <w:tcW w:w="1417" w:type="dxa"/>
          </w:tcPr>
          <w:p w:rsidR="003047C5" w:rsidRPr="00C345D0" w:rsidRDefault="00D55CB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5" w:type="dxa"/>
          </w:tcPr>
          <w:p w:rsidR="003047C5" w:rsidRPr="00C345D0" w:rsidRDefault="003047C5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24" w:type="dxa"/>
          </w:tcPr>
          <w:p w:rsidR="008D0EAB" w:rsidRPr="008A342D" w:rsidRDefault="008D0EAB" w:rsidP="008A342D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Информирование о порядке лицензирования фармацевтической деятельности предоставляется должностными лицами Департамента по телефону, на личном приеме, размещается на официальном сайте Департамента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а также </w:t>
            </w:r>
            <w:r w:rsidRPr="008A342D">
              <w:rPr>
                <w:rFonts w:ascii="Times New Roman" w:eastAsia="Times New Roman" w:hAnsi="Times New Roman" w:cs="Times New Roman"/>
                <w:bCs/>
                <w:color w:val="000000"/>
              </w:rPr>
              <w:t>на информационных стендах Департамента.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2. Справочная информация предоставляется должностными лицами Департамента по телефону, на личном приеме заявителя или письменно почтовым отправлением либо электронным сообщением по адресу, указанному заявителем.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3. На официальном сайте Департамента, информационных стендах, 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на Едином портале размещается информация: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- о порядке получения информации заявителями по вопросам лицензирования фармацевтической деятельности;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- сведения о ходе предоставления государственной услуги;</w:t>
            </w:r>
          </w:p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- перечень нормативных правовых актов Российской Федерации, регламентирующих предоставление государственной услуги;</w:t>
            </w:r>
          </w:p>
          <w:p w:rsidR="003047C5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- формы заявлений (уведомлений, сообщений).</w:t>
            </w:r>
          </w:p>
        </w:tc>
      </w:tr>
      <w:tr w:rsidR="003047C5" w:rsidRPr="00C345D0" w:rsidTr="00A71759">
        <w:trPr>
          <w:trHeight w:val="300"/>
        </w:trPr>
        <w:tc>
          <w:tcPr>
            <w:tcW w:w="675" w:type="dxa"/>
          </w:tcPr>
          <w:p w:rsidR="003047C5" w:rsidRPr="00C345D0" w:rsidRDefault="003047C5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3047C5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системы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сети Интернет</w:t>
            </w:r>
          </w:p>
        </w:tc>
        <w:tc>
          <w:tcPr>
            <w:tcW w:w="1730" w:type="dxa"/>
          </w:tcPr>
          <w:p w:rsidR="003047C5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Снижение административных барьеров</w:t>
            </w:r>
          </w:p>
        </w:tc>
        <w:tc>
          <w:tcPr>
            <w:tcW w:w="2410" w:type="dxa"/>
            <w:gridSpan w:val="2"/>
          </w:tcPr>
          <w:p w:rsidR="003047C5" w:rsidRPr="00C345D0" w:rsidRDefault="000D3FAE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Снижение административных барьеров, повышение доступности вхождения субъектов МСП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</w:tcPr>
          <w:p w:rsidR="003047C5" w:rsidRPr="00C345D0" w:rsidRDefault="003047C5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1985" w:type="dxa"/>
          </w:tcPr>
          <w:p w:rsidR="003047C5" w:rsidRPr="00C345D0" w:rsidRDefault="00396FED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24" w:type="dxa"/>
          </w:tcPr>
          <w:p w:rsidR="008D0EAB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рамках проводимого эксперимента в соответствии с постановлением Правительства РФ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 </w:t>
            </w:r>
          </w:p>
          <w:p w:rsidR="003047C5" w:rsidRPr="00C345D0" w:rsidRDefault="008D0EAB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11.08.2021 реализована возможность подачи заявления о предоставлении лицензии на фармацевтическую деятельность в электронном виде через </w:t>
            </w: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Единый портал государственных и муниципальных услуг.</w:t>
            </w:r>
          </w:p>
        </w:tc>
      </w:tr>
      <w:tr w:rsidR="008D0EAB" w:rsidRPr="00C345D0" w:rsidTr="00A71759">
        <w:trPr>
          <w:trHeight w:val="300"/>
        </w:trPr>
        <w:tc>
          <w:tcPr>
            <w:tcW w:w="675" w:type="dxa"/>
          </w:tcPr>
          <w:p w:rsidR="008D0EAB" w:rsidRPr="00C345D0" w:rsidRDefault="008D0EA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8D0EAB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Приватизация унитарных предприятий,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730" w:type="dxa"/>
          </w:tcPr>
          <w:p w:rsidR="008D0EAB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Снижение административных барьеров для выхода на товарный рынок</w:t>
            </w:r>
          </w:p>
        </w:tc>
        <w:tc>
          <w:tcPr>
            <w:tcW w:w="2410" w:type="dxa"/>
            <w:gridSpan w:val="2"/>
          </w:tcPr>
          <w:p w:rsidR="008D0EAB" w:rsidRPr="00C345D0" w:rsidRDefault="00174471" w:rsidP="003047C5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Снижение административных барьеров, повышение доступности вхождения субъектов МСП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</w:tcPr>
          <w:p w:rsidR="008D0EAB" w:rsidRPr="00C345D0" w:rsidRDefault="00547098" w:rsidP="00547098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</w:t>
            </w:r>
            <w:r w:rsidR="00174471"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2025 </w:t>
            </w:r>
          </w:p>
        </w:tc>
        <w:tc>
          <w:tcPr>
            <w:tcW w:w="1985" w:type="dxa"/>
          </w:tcPr>
          <w:p w:rsidR="008D0EAB" w:rsidRPr="00C345D0" w:rsidRDefault="00174471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24" w:type="dxa"/>
          </w:tcPr>
          <w:p w:rsidR="008D0EAB" w:rsidRPr="00C345D0" w:rsidRDefault="00174471" w:rsidP="008D0EAB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31.12.2023 года на территории Ненецкого автономного округа унитарные предприятия, осуществляющие розничную торговлю лекарственными препаратами, медицинскими изделиями и сопутствующими товарами, отсутствуют.</w:t>
            </w:r>
          </w:p>
        </w:tc>
      </w:tr>
      <w:tr w:rsidR="008D0EAB" w:rsidRPr="00C345D0" w:rsidTr="00A71759">
        <w:trPr>
          <w:trHeight w:val="300"/>
        </w:trPr>
        <w:tc>
          <w:tcPr>
            <w:tcW w:w="675" w:type="dxa"/>
          </w:tcPr>
          <w:p w:rsidR="008D0EAB" w:rsidRPr="00C345D0" w:rsidRDefault="008D0EA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68" w:type="dxa"/>
          </w:tcPr>
          <w:p w:rsidR="008D0EAB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программы мероприятий,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отдаленных,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труднодоступных и малочисленных населенных пунктах</w:t>
            </w:r>
          </w:p>
        </w:tc>
        <w:tc>
          <w:tcPr>
            <w:tcW w:w="1730" w:type="dxa"/>
          </w:tcPr>
          <w:p w:rsidR="008D0EAB" w:rsidRPr="00C345D0" w:rsidRDefault="008D0EA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Снижение административных барьеров для выхода на товарный рынок</w:t>
            </w:r>
          </w:p>
        </w:tc>
        <w:tc>
          <w:tcPr>
            <w:tcW w:w="2410" w:type="dxa"/>
            <w:gridSpan w:val="2"/>
          </w:tcPr>
          <w:p w:rsidR="008D0EAB" w:rsidRPr="00C345D0" w:rsidRDefault="00174471" w:rsidP="003047C5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Снижение административных барьеров, повышение доступности вхождения субъектов МСП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</w:tcPr>
          <w:p w:rsidR="008D0EAB" w:rsidRPr="00C345D0" w:rsidRDefault="00547098" w:rsidP="00547098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</w:t>
            </w:r>
            <w:r w:rsidR="00174471"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2025 </w:t>
            </w:r>
          </w:p>
        </w:tc>
        <w:tc>
          <w:tcPr>
            <w:tcW w:w="1985" w:type="dxa"/>
          </w:tcPr>
          <w:p w:rsidR="008D0EAB" w:rsidRPr="00C345D0" w:rsidRDefault="00174471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24" w:type="dxa"/>
          </w:tcPr>
          <w:p w:rsidR="00174471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Основными причинами отсутствия развития аптечных организаций </w:t>
            </w:r>
          </w:p>
          <w:p w:rsidR="00174471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отдаленных, труднодоступных и малочисленных населенных пунктах Ненецкого автономного округа являются: </w:t>
            </w:r>
          </w:p>
          <w:p w:rsidR="00174471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1) низкая плотность населения; </w:t>
            </w:r>
          </w:p>
          <w:p w:rsidR="00174471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удаленность от основных дорожных трасс, и как следствие большие трудозатраты и высокая стоимость поставки товара, высокая розничная цена; </w:t>
            </w:r>
          </w:p>
          <w:p w:rsidR="00174471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3) низкая покупательская способность населения.</w:t>
            </w:r>
          </w:p>
          <w:p w:rsidR="008D0EAB" w:rsidRPr="00C345D0" w:rsidRDefault="00174471" w:rsidP="00174471">
            <w:pPr>
              <w:pStyle w:val="a6"/>
              <w:ind w:lef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сегодняшний день во всех фельдшерских здравпунктах НАО, </w:t>
            </w: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расположенных в сельской местности, осуществляется розничная реализация и отпуск лекарственных препаратов.</w:t>
            </w:r>
          </w:p>
        </w:tc>
      </w:tr>
      <w:tr w:rsidR="003047C5" w:rsidRPr="00C345D0" w:rsidTr="008063F2">
        <w:trPr>
          <w:trHeight w:val="300"/>
        </w:trPr>
        <w:tc>
          <w:tcPr>
            <w:tcW w:w="14709" w:type="dxa"/>
            <w:gridSpan w:val="8"/>
          </w:tcPr>
          <w:p w:rsidR="003047C5" w:rsidRPr="00C345D0" w:rsidRDefault="003047C5" w:rsidP="001C4BA2">
            <w:pPr>
              <w:pStyle w:val="a6"/>
              <w:numPr>
                <w:ilvl w:val="6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A71759" w:rsidRPr="00C345D0" w:rsidTr="00765E7C">
        <w:trPr>
          <w:trHeight w:val="300"/>
        </w:trPr>
        <w:tc>
          <w:tcPr>
            <w:tcW w:w="675" w:type="dxa"/>
          </w:tcPr>
          <w:p w:rsidR="00A71759" w:rsidRPr="00C345D0" w:rsidRDefault="00F303C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A71759" w:rsidRPr="00C345D0" w:rsidRDefault="00A71759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Изучение рынка и создание первичной базы потенциальных получателей услуг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843" w:type="dxa"/>
            <w:gridSpan w:val="2"/>
          </w:tcPr>
          <w:p w:rsidR="00A71759" w:rsidRPr="00C345D0" w:rsidRDefault="00A71759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Отсутствует информация о потенциальных получателях услуг</w:t>
            </w:r>
          </w:p>
        </w:tc>
        <w:tc>
          <w:tcPr>
            <w:tcW w:w="2297" w:type="dxa"/>
          </w:tcPr>
          <w:p w:rsidR="00A71759" w:rsidRPr="00C345D0" w:rsidRDefault="00A71759" w:rsidP="003047C5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Информация о потенциальных получателях услуг</w:t>
            </w:r>
          </w:p>
        </w:tc>
        <w:tc>
          <w:tcPr>
            <w:tcW w:w="1417" w:type="dxa"/>
          </w:tcPr>
          <w:p w:rsidR="00A71759" w:rsidRPr="00C345D0" w:rsidRDefault="00A71759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5" w:type="dxa"/>
            <w:vMerge w:val="restart"/>
          </w:tcPr>
          <w:p w:rsidR="00A71759" w:rsidRPr="00C345D0" w:rsidRDefault="00A71759" w:rsidP="00A71759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Департамент образования, культуры и спорта </w:t>
            </w:r>
          </w:p>
          <w:p w:rsidR="00A71759" w:rsidRPr="00C345D0" w:rsidRDefault="00A71759" w:rsidP="00A71759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Ненецкого автономного округа;</w:t>
            </w:r>
          </w:p>
          <w:p w:rsidR="00A71759" w:rsidRPr="00C345D0" w:rsidRDefault="00A71759" w:rsidP="00A71759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</w:t>
            </w:r>
          </w:p>
          <w:p w:rsidR="00A71759" w:rsidRPr="00C345D0" w:rsidRDefault="00A71759" w:rsidP="00A71759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защиты населения Ненецкого автономного округа;</w:t>
            </w:r>
          </w:p>
          <w:p w:rsidR="00A71759" w:rsidRPr="00C345D0" w:rsidRDefault="00A71759" w:rsidP="00A71759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внутренней политики Ненецкого автономного округа</w:t>
            </w:r>
          </w:p>
        </w:tc>
        <w:tc>
          <w:tcPr>
            <w:tcW w:w="4224" w:type="dxa"/>
            <w:vMerge w:val="restart"/>
          </w:tcPr>
          <w:p w:rsidR="00A71759" w:rsidRPr="00C345D0" w:rsidRDefault="00A71759" w:rsidP="00C345D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C345D0"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году адрес </w:t>
            </w:r>
            <w:r w:rsidR="00E43CA9" w:rsidRPr="00C345D0">
              <w:rPr>
                <w:rFonts w:ascii="Times New Roman" w:eastAsia="Times New Roman" w:hAnsi="Times New Roman" w:cs="Times New Roman"/>
                <w:color w:val="000000"/>
              </w:rPr>
              <w:t>Департамента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культуры и спорта Ненецкого автономного округа информация о потенциальных получателей услуг не поступала</w:t>
            </w:r>
          </w:p>
        </w:tc>
      </w:tr>
      <w:tr w:rsidR="00A71759" w:rsidRPr="00C345D0" w:rsidTr="00765E7C">
        <w:trPr>
          <w:trHeight w:val="300"/>
        </w:trPr>
        <w:tc>
          <w:tcPr>
            <w:tcW w:w="675" w:type="dxa"/>
          </w:tcPr>
          <w:p w:rsidR="00A71759" w:rsidRPr="00C345D0" w:rsidRDefault="00F303C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A71759" w:rsidRPr="00C345D0" w:rsidRDefault="00A71759" w:rsidP="001163D1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развитию негосударственного сектора в сфере оказания услуг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психолого­педагогического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1843" w:type="dxa"/>
            <w:gridSpan w:val="2"/>
          </w:tcPr>
          <w:p w:rsidR="00A71759" w:rsidRPr="00C345D0" w:rsidRDefault="00A71759" w:rsidP="00D358A7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Незначительное количество организаций частной формы собственности в сфере услуг психолого-педагогического сопровождения детей </w:t>
            </w:r>
          </w:p>
          <w:p w:rsidR="00A71759" w:rsidRPr="00C345D0" w:rsidRDefault="00A71759" w:rsidP="00D358A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с ограниченными возможностями здоровья</w:t>
            </w:r>
          </w:p>
        </w:tc>
        <w:tc>
          <w:tcPr>
            <w:tcW w:w="2297" w:type="dxa"/>
          </w:tcPr>
          <w:p w:rsidR="00A71759" w:rsidRPr="00C345D0" w:rsidRDefault="00A71759" w:rsidP="003047C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417" w:type="dxa"/>
          </w:tcPr>
          <w:p w:rsidR="00A71759" w:rsidRPr="00C345D0" w:rsidRDefault="00A71759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5" w:type="dxa"/>
            <w:vMerge/>
          </w:tcPr>
          <w:p w:rsidR="00A71759" w:rsidRPr="00C345D0" w:rsidRDefault="00A71759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  <w:vMerge/>
          </w:tcPr>
          <w:p w:rsidR="00A71759" w:rsidRPr="00C345D0" w:rsidRDefault="00A71759" w:rsidP="00A71759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CD2" w:rsidRPr="00C345D0" w:rsidTr="00765E7C">
        <w:trPr>
          <w:trHeight w:val="300"/>
        </w:trPr>
        <w:tc>
          <w:tcPr>
            <w:tcW w:w="675" w:type="dxa"/>
          </w:tcPr>
          <w:p w:rsidR="00AA6CD2" w:rsidRPr="00C345D0" w:rsidRDefault="00F303C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68" w:type="dxa"/>
          </w:tcPr>
          <w:p w:rsidR="00AA6CD2" w:rsidRPr="00C345D0" w:rsidRDefault="00A71759" w:rsidP="001163D1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числе, в частных негосударственных (немуниципальных) организациях </w:t>
            </w:r>
          </w:p>
        </w:tc>
        <w:tc>
          <w:tcPr>
            <w:tcW w:w="1843" w:type="dxa"/>
            <w:gridSpan w:val="2"/>
          </w:tcPr>
          <w:p w:rsidR="00AA6CD2" w:rsidRPr="00C345D0" w:rsidRDefault="00AA6CD2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Отсутствие на территории Ненецкого автономного округа целостной системы ранней комплексной помощи детям с ограниченными возможностями здоровья, основанной на принципах межведомственного взаимодействия и адресном сопровождении детей раннего возраста</w:t>
            </w:r>
          </w:p>
        </w:tc>
        <w:tc>
          <w:tcPr>
            <w:tcW w:w="2297" w:type="dxa"/>
          </w:tcPr>
          <w:p w:rsidR="00AA6CD2" w:rsidRPr="00C345D0" w:rsidRDefault="00AA6CD2" w:rsidP="003047C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417" w:type="dxa"/>
          </w:tcPr>
          <w:p w:rsidR="00AA6CD2" w:rsidRPr="00C345D0" w:rsidRDefault="00AA6CD2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5" w:type="dxa"/>
            <w:vMerge/>
          </w:tcPr>
          <w:p w:rsidR="00AA6CD2" w:rsidRPr="00C345D0" w:rsidRDefault="00AA6CD2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942BF1" w:rsidRPr="00C345D0" w:rsidRDefault="00A71759" w:rsidP="00C345D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C345D0"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году в адрес </w:t>
            </w:r>
            <w:r w:rsidR="00C345D0" w:rsidRPr="00C345D0">
              <w:rPr>
                <w:rFonts w:ascii="Times New Roman" w:eastAsia="Times New Roman" w:hAnsi="Times New Roman" w:cs="Times New Roman"/>
                <w:color w:val="000000"/>
              </w:rPr>
              <w:t>Департамента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культуры и спорта Ненецкого автономного округа за оказанием методической и консультативной помощи частные учреждениям по вопросам организации детского отдыха и оздоровления, порядку предоставления субсидий не обращались</w:t>
            </w:r>
          </w:p>
        </w:tc>
      </w:tr>
      <w:tr w:rsidR="003047C5" w:rsidRPr="00C345D0" w:rsidTr="008063F2">
        <w:trPr>
          <w:trHeight w:val="300"/>
        </w:trPr>
        <w:tc>
          <w:tcPr>
            <w:tcW w:w="14709" w:type="dxa"/>
            <w:gridSpan w:val="8"/>
          </w:tcPr>
          <w:p w:rsidR="003047C5" w:rsidRPr="00C345D0" w:rsidRDefault="003047C5" w:rsidP="001C4BA2">
            <w:pPr>
              <w:pStyle w:val="a6"/>
              <w:numPr>
                <w:ilvl w:val="6"/>
                <w:numId w:val="1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социальных услуг</w:t>
            </w:r>
          </w:p>
        </w:tc>
      </w:tr>
      <w:tr w:rsidR="00ED313F" w:rsidRPr="00C345D0" w:rsidTr="00765E7C">
        <w:trPr>
          <w:trHeight w:val="300"/>
        </w:trPr>
        <w:tc>
          <w:tcPr>
            <w:tcW w:w="675" w:type="dxa"/>
          </w:tcPr>
          <w:p w:rsidR="00ED313F" w:rsidRPr="00C345D0" w:rsidRDefault="00F303C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ED313F" w:rsidRPr="00C345D0" w:rsidRDefault="000D3FAE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компенсации негосударственным поставщикам социальных услуг, включенным в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Реестр поставщиков социальных услуг автономного округа, за предоставленные социальные услуги</w:t>
            </w:r>
          </w:p>
        </w:tc>
        <w:tc>
          <w:tcPr>
            <w:tcW w:w="1843" w:type="dxa"/>
            <w:gridSpan w:val="2"/>
          </w:tcPr>
          <w:p w:rsidR="00ED313F" w:rsidRPr="00C345D0" w:rsidRDefault="000D3FAE" w:rsidP="003047C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Сложившийся стереотип, что предоставление социальных услуг - сфера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деятельности государства</w:t>
            </w:r>
          </w:p>
        </w:tc>
        <w:tc>
          <w:tcPr>
            <w:tcW w:w="2297" w:type="dxa"/>
          </w:tcPr>
          <w:p w:rsidR="000D3FAE" w:rsidRPr="00C345D0" w:rsidRDefault="000D3FAE" w:rsidP="000D3FAE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Обеспечение возможности участия в оказании социальных услуг негосударственным организациям на </w:t>
            </w: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недискриминационной основе</w:t>
            </w:r>
          </w:p>
          <w:p w:rsidR="00ED313F" w:rsidRPr="00C345D0" w:rsidRDefault="00ED313F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D313F" w:rsidRPr="00C345D0" w:rsidRDefault="00D55CB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396FED" w:rsidRPr="00C345D0" w:rsidRDefault="00396FED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Департамент здравоохранения, труда и социальной защиты населения Ненецкого </w:t>
            </w: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автономного округа</w:t>
            </w:r>
          </w:p>
          <w:p w:rsidR="00ED313F" w:rsidRPr="00C345D0" w:rsidRDefault="00ED313F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ED313F" w:rsidRPr="00C345D0" w:rsidRDefault="000C275C" w:rsidP="00D55CBB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реализации мероприятия "Создание условий для повышения эффективности деятельности поставщиков социальных услуг, в том числе поддержка социально ориентированных некоммерческих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организаций" государственной программы Ненецкого автономного округа "Социальная поддержка граждан в Ненецком автономном округе", утвержденной постановление Администрации НАО от 28.02.2017 № 53-п, за 2023 года СОНКО предоставлена компенсация за оказанные социальные услуги в размере 12 138,4 тыс. руб.</w:t>
            </w:r>
          </w:p>
        </w:tc>
      </w:tr>
      <w:tr w:rsidR="003047C5" w:rsidRPr="00C345D0" w:rsidTr="00765E7C">
        <w:trPr>
          <w:trHeight w:val="300"/>
        </w:trPr>
        <w:tc>
          <w:tcPr>
            <w:tcW w:w="675" w:type="dxa"/>
          </w:tcPr>
          <w:p w:rsidR="003047C5" w:rsidRPr="00C345D0" w:rsidRDefault="00F303CB" w:rsidP="00ED313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8" w:type="dxa"/>
          </w:tcPr>
          <w:p w:rsidR="003047C5" w:rsidRPr="00C345D0" w:rsidRDefault="000D3FAE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поставщиков, в том числе социально ориентированных некоммерческих организаций, субъектов малого и среднего предпринимательства, в том числе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предпринимателей</w:t>
            </w:r>
          </w:p>
        </w:tc>
        <w:tc>
          <w:tcPr>
            <w:tcW w:w="1843" w:type="dxa"/>
            <w:gridSpan w:val="2"/>
          </w:tcPr>
          <w:p w:rsidR="003047C5" w:rsidRPr="00C345D0" w:rsidRDefault="000D3FAE" w:rsidP="003047C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инвалидам технических средств реабилитации</w:t>
            </w:r>
          </w:p>
        </w:tc>
        <w:tc>
          <w:tcPr>
            <w:tcW w:w="2297" w:type="dxa"/>
          </w:tcPr>
          <w:p w:rsidR="000D3FAE" w:rsidRPr="00C345D0" w:rsidRDefault="000D3FAE" w:rsidP="000D3FAE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конкуренции в сфере социального обслуживания</w:t>
            </w:r>
          </w:p>
          <w:p w:rsidR="003047C5" w:rsidRPr="00C345D0" w:rsidRDefault="003047C5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047C5" w:rsidRPr="00C345D0" w:rsidRDefault="00D55CBB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5" w:type="dxa"/>
          </w:tcPr>
          <w:p w:rsidR="00396FED" w:rsidRPr="00C345D0" w:rsidRDefault="00396FED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3047C5" w:rsidRPr="00C345D0" w:rsidRDefault="003047C5" w:rsidP="003047C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3047C5" w:rsidRPr="00C345D0" w:rsidRDefault="000C275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На базе 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обслуживания» создан пункт временной выдачи инвалидам технических средств реабилитации.</w:t>
            </w:r>
          </w:p>
        </w:tc>
      </w:tr>
      <w:tr w:rsidR="00396FED" w:rsidRPr="00C345D0" w:rsidTr="00765E7C">
        <w:trPr>
          <w:trHeight w:val="300"/>
        </w:trPr>
        <w:tc>
          <w:tcPr>
            <w:tcW w:w="675" w:type="dxa"/>
          </w:tcPr>
          <w:p w:rsidR="00396FED" w:rsidRPr="00C345D0" w:rsidRDefault="00F303CB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396FED" w:rsidRPr="00C345D0" w:rsidRDefault="000D3FAE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 w:themeColor="text1"/>
              </w:rPr>
              <w:t>Проведение открытых тематических обучающих семинаров с привлечением экспертов по вопросам оказания услуг населению в социальной сфере</w:t>
            </w:r>
          </w:p>
        </w:tc>
        <w:tc>
          <w:tcPr>
            <w:tcW w:w="1843" w:type="dxa"/>
            <w:gridSpan w:val="2"/>
          </w:tcPr>
          <w:p w:rsidR="00396FED" w:rsidRPr="00C345D0" w:rsidRDefault="000D3FAE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социальных услуг населению</w:t>
            </w:r>
          </w:p>
        </w:tc>
        <w:tc>
          <w:tcPr>
            <w:tcW w:w="2297" w:type="dxa"/>
          </w:tcPr>
          <w:p w:rsidR="00396FED" w:rsidRPr="00C345D0" w:rsidRDefault="000D3FAE" w:rsidP="0039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45D0">
              <w:rPr>
                <w:rFonts w:ascii="Times New Roman" w:hAnsi="Times New Roman" w:cs="Times New Roman"/>
                <w:bCs/>
                <w:color w:val="000000" w:themeColor="text1"/>
              </w:rPr>
              <w:t>Активизация и привлечение негосударственных организаций, в том числе социально ориентированных некоммерческих организаций к оказанию социальных услуг</w:t>
            </w:r>
          </w:p>
        </w:tc>
        <w:tc>
          <w:tcPr>
            <w:tcW w:w="1417" w:type="dxa"/>
          </w:tcPr>
          <w:p w:rsidR="00396FED" w:rsidRPr="00C345D0" w:rsidRDefault="005F6AE6" w:rsidP="000D3FA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985" w:type="dxa"/>
          </w:tcPr>
          <w:p w:rsidR="00396FED" w:rsidRPr="00C345D0" w:rsidRDefault="00396FED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396FED" w:rsidRPr="00C345D0" w:rsidRDefault="00396FED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0C275C" w:rsidRPr="00C345D0" w:rsidRDefault="000C275C" w:rsidP="000C27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В целях активизации и привлечения негосударственных организаций, в том числе СОНКО, осуществляется регулярное информирование поставщиков социальных услуг НАО о проводимых онлайн и офлайн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, семинарах общественными и некоммерческими </w:t>
            </w:r>
            <w:r w:rsidR="00C345D0" w:rsidRPr="00C345D0">
              <w:rPr>
                <w:rFonts w:ascii="Times New Roman" w:eastAsia="Times New Roman" w:hAnsi="Times New Roman" w:cs="Times New Roman"/>
                <w:color w:val="000000"/>
              </w:rPr>
              <w:t>организациями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других субъектов. В 2023 году на территории</w:t>
            </w:r>
          </w:p>
          <w:p w:rsidR="000C275C" w:rsidRPr="00C345D0" w:rsidRDefault="000C275C" w:rsidP="000C27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Ненецкого автономного округа проведен региональный этап Всероссийского конкурса профессионального</w:t>
            </w:r>
          </w:p>
          <w:p w:rsidR="00396FED" w:rsidRPr="00C345D0" w:rsidRDefault="000C275C" w:rsidP="000C275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мастерства в сфере социального обслуживания, по результатам которого первое место заняла сотрудника ГБСУ СОН НАО «Комплексный центр социального обслуживания». Впервые в этом году за призовые места введены денежные сертификаты, номиналом 30 000,00 руб., 25 000,00 руб. и 20 000,00 руб.</w:t>
            </w:r>
          </w:p>
        </w:tc>
      </w:tr>
      <w:tr w:rsidR="00396FED" w:rsidRPr="00C345D0" w:rsidTr="008063F2">
        <w:trPr>
          <w:trHeight w:val="300"/>
        </w:trPr>
        <w:tc>
          <w:tcPr>
            <w:tcW w:w="14709" w:type="dxa"/>
            <w:gridSpan w:val="8"/>
          </w:tcPr>
          <w:p w:rsidR="00396FED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396FED" w:rsidRPr="00C345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ритуальных услуг</w:t>
            </w:r>
          </w:p>
        </w:tc>
      </w:tr>
      <w:tr w:rsidR="00C15C80" w:rsidRPr="00C345D0" w:rsidTr="00765E7C">
        <w:trPr>
          <w:trHeight w:val="300"/>
        </w:trPr>
        <w:tc>
          <w:tcPr>
            <w:tcW w:w="675" w:type="dxa"/>
          </w:tcPr>
          <w:p w:rsidR="00C15C80" w:rsidRPr="00C345D0" w:rsidRDefault="00F303CB" w:rsidP="00C15C8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15C80" w:rsidRPr="00C345D0" w:rsidRDefault="00C15C80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  <w:lang w:eastAsia="en-US"/>
              </w:rPr>
              <w:t xml:space="preserve">Формирование </w:t>
            </w:r>
            <w:r w:rsidRPr="00C345D0">
              <w:rPr>
                <w:rFonts w:ascii="Times New Roman" w:hAnsi="Times New Roman" w:cs="Times New Roman"/>
                <w:bCs/>
                <w:lang w:eastAsia="en-US"/>
              </w:rPr>
              <w:br/>
              <w:t xml:space="preserve">и актуализация реестра участников, осуществляющих </w:t>
            </w:r>
            <w:r w:rsidRPr="00C345D0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деятельность на рынке ритуальных услуг, </w:t>
            </w:r>
            <w:r w:rsidRPr="00C345D0">
              <w:rPr>
                <w:rFonts w:ascii="Times New Roman" w:hAnsi="Times New Roman" w:cs="Times New Roman"/>
                <w:bCs/>
                <w:lang w:eastAsia="en-US"/>
              </w:rPr>
              <w:br/>
              <w:t xml:space="preserve">с указанием видов деятельности и контактной информации (адрес, телефон, электронная почта), а также размещение информации </w:t>
            </w:r>
            <w:r w:rsidRPr="00C345D0">
              <w:rPr>
                <w:rFonts w:ascii="Times New Roman" w:hAnsi="Times New Roman" w:cs="Times New Roman"/>
                <w:bCs/>
                <w:lang w:eastAsia="en-US"/>
              </w:rPr>
              <w:br/>
              <w:t xml:space="preserve">в информационно- телекоммуникационной сети «Интернет» </w:t>
            </w:r>
            <w:r w:rsidRPr="00C345D0">
              <w:rPr>
                <w:rFonts w:ascii="Times New Roman" w:hAnsi="Times New Roman" w:cs="Times New Roman"/>
                <w:bCs/>
                <w:lang w:eastAsia="en-US"/>
              </w:rPr>
              <w:br/>
              <w:t>на официальном сайте муниципального образования не реже одного раза в год</w:t>
            </w:r>
          </w:p>
        </w:tc>
        <w:tc>
          <w:tcPr>
            <w:tcW w:w="1843" w:type="dxa"/>
            <w:gridSpan w:val="2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Недостаточное информирование населения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и организаций</w:t>
            </w:r>
          </w:p>
        </w:tc>
        <w:tc>
          <w:tcPr>
            <w:tcW w:w="2297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Обеспечение доступа потребителей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и организаций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к информации</w:t>
            </w:r>
          </w:p>
        </w:tc>
        <w:tc>
          <w:tcPr>
            <w:tcW w:w="1417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Ненецкого автономного округа, наделенных статусом городского округа, городского поселения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и сельского поселения</w:t>
            </w:r>
          </w:p>
        </w:tc>
        <w:tc>
          <w:tcPr>
            <w:tcW w:w="4224" w:type="dxa"/>
          </w:tcPr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lastRenderedPageBreak/>
              <w:t xml:space="preserve">Реестр организаций по предоставлению ритуальных услуг размещен на официальном сайте Администрации муниципального образования "Городской </w:t>
            </w:r>
            <w:r w:rsidRPr="00C345D0">
              <w:rPr>
                <w:rFonts w:ascii="Times New Roman" w:hAnsi="Times New Roman" w:cs="Times New Roman"/>
              </w:rPr>
              <w:lastRenderedPageBreak/>
              <w:t>округ "Город Нарьян-Мар" (далее - Администрация города) в разделе: Главная/Деятельность/Реестр организаций по предоставлению ритуальных услуг</w:t>
            </w:r>
          </w:p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(https://adm-nmar.ru/deyatelnost/reestr-organizatsiy-po-predostavleniyu-ritualnykh-uslug/)</w:t>
            </w:r>
          </w:p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</w:p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Информация для граждан о стоимости гарантированного перечня услуг опубликована:</w:t>
            </w:r>
          </w:p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- на 2023 г. - в Сборнике нормативных правовых актов городского округа "Город Нарьян-Мар" от 01.11.2022 № 61-63 (постановление Администрации муниципального образования "Городской округ "Город Нарьян-Мар" от 19.10.2022 № 1318),</w:t>
            </w:r>
          </w:p>
          <w:p w:rsidR="00805C52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- на 2024 г. - в официальном бюллетене МО "Городской округ "Город Нарьян-Мар" "Наш город" от 09.11.2023 № 21 (постановление Администрации муниципального образования "Городской округ "Город Нарьян-Мар" от 01.11.2023 № 1524).</w:t>
            </w:r>
          </w:p>
          <w:p w:rsidR="00C15C80" w:rsidRPr="00C345D0" w:rsidRDefault="00805C52" w:rsidP="00805C52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Информация о стоимости ритуальных услуг размещена на официальном сайте </w:t>
            </w:r>
            <w:r w:rsidRPr="00C345D0">
              <w:rPr>
                <w:rFonts w:ascii="Times New Roman" w:hAnsi="Times New Roman" w:cs="Times New Roman"/>
              </w:rPr>
              <w:lastRenderedPageBreak/>
              <w:t>МУП "Комбинат по благоустройству и бытовому обслуживанию" - https://kbbo83.ru/ritual-nyy-uchastok.html</w:t>
            </w:r>
          </w:p>
        </w:tc>
      </w:tr>
      <w:tr w:rsidR="00C15C80" w:rsidRPr="00C345D0" w:rsidTr="00765E7C">
        <w:trPr>
          <w:trHeight w:val="300"/>
        </w:trPr>
        <w:tc>
          <w:tcPr>
            <w:tcW w:w="675" w:type="dxa"/>
          </w:tcPr>
          <w:p w:rsidR="00C15C80" w:rsidRPr="00C345D0" w:rsidRDefault="00C15C80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1843" w:type="dxa"/>
            <w:gridSpan w:val="2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Доминирующее положение специализированных служб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в большинстве случаев является следствием принятия актов органами местного самоуправления, которые устанавливают административные барьеры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и препятствия осуществлению деятельности иных хозяйствующих субъектов, действующих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на рынке оказания ритуальных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услуг, что приводит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или может привести к недопущению, ограничению, устранению конкуренции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на данном рынке</w:t>
            </w:r>
          </w:p>
        </w:tc>
        <w:tc>
          <w:tcPr>
            <w:tcW w:w="2297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Выявление положений муниципальных правовых актов, которые приводят или могут привести </w:t>
            </w:r>
            <w:r w:rsidRPr="00C345D0">
              <w:rPr>
                <w:rFonts w:ascii="Times New Roman" w:hAnsi="Times New Roman" w:cs="Times New Roman"/>
                <w:bCs/>
              </w:rPr>
              <w:br/>
              <w:t xml:space="preserve">к недопущению, ограничению, устранению конкуренции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на рынке</w:t>
            </w:r>
          </w:p>
        </w:tc>
        <w:tc>
          <w:tcPr>
            <w:tcW w:w="1417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C15C80" w:rsidRPr="00C345D0" w:rsidRDefault="00805C52" w:rsidP="00C15C80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Ненецкого автономного округа, наделенных статусом городского округа, городского поселения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и сельского поселения</w:t>
            </w:r>
          </w:p>
        </w:tc>
        <w:tc>
          <w:tcPr>
            <w:tcW w:w="4224" w:type="dxa"/>
          </w:tcPr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>На регулярной основе проводится мониторинг муниципальных правовых актов в сфере предоставления ритуальных услуг.</w:t>
            </w:r>
          </w:p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>При внесении изменений в нормативные правовые акты проводится оценка регулирующего воздействия.</w:t>
            </w:r>
          </w:p>
          <w:p w:rsidR="00C15C80" w:rsidRPr="00C345D0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>За 2023 год необходимость внесения изменения в нормативные правовые акты отсутствовала.</w:t>
            </w:r>
          </w:p>
        </w:tc>
      </w:tr>
      <w:tr w:rsidR="00750581" w:rsidRPr="00C345D0" w:rsidTr="00765E7C">
        <w:trPr>
          <w:trHeight w:val="300"/>
        </w:trPr>
        <w:tc>
          <w:tcPr>
            <w:tcW w:w="675" w:type="dxa"/>
          </w:tcPr>
          <w:p w:rsidR="00750581" w:rsidRPr="00C345D0" w:rsidRDefault="00F303CB" w:rsidP="00C15C8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</w:tcPr>
          <w:p w:rsidR="00750581" w:rsidRPr="00C345D0" w:rsidRDefault="00750581" w:rsidP="00C15C80">
            <w:pPr>
              <w:rPr>
                <w:rFonts w:ascii="Times New Roman" w:hAnsi="Times New Roman" w:cs="Times New Roman"/>
                <w:bCs/>
              </w:rPr>
            </w:pPr>
            <w:r w:rsidRPr="00750581">
              <w:rPr>
                <w:rFonts w:ascii="Times New Roman" w:hAnsi="Times New Roman" w:cs="Times New Roman"/>
                <w:bCs/>
              </w:rPr>
              <w:t>Заполнение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843" w:type="dxa"/>
            <w:gridSpan w:val="2"/>
          </w:tcPr>
          <w:p w:rsidR="00750581" w:rsidRPr="00C345D0" w:rsidRDefault="00750581" w:rsidP="00C15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2297" w:type="dxa"/>
          </w:tcPr>
          <w:p w:rsidR="00750581" w:rsidRPr="00C345D0" w:rsidRDefault="00750581" w:rsidP="00C15C80">
            <w:pPr>
              <w:rPr>
                <w:rFonts w:ascii="Times New Roman" w:hAnsi="Times New Roman" w:cs="Times New Roman"/>
                <w:bCs/>
              </w:rPr>
            </w:pPr>
            <w:r w:rsidRPr="00750581">
              <w:rPr>
                <w:rFonts w:ascii="Times New Roman" w:hAnsi="Times New Roman" w:cs="Times New Roman"/>
                <w:bCs/>
              </w:rPr>
              <w:t xml:space="preserve"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</w:t>
            </w:r>
            <w:r w:rsidRPr="00750581">
              <w:rPr>
                <w:rFonts w:ascii="Times New Roman" w:hAnsi="Times New Roman" w:cs="Times New Roman"/>
                <w:bCs/>
              </w:rPr>
              <w:lastRenderedPageBreak/>
              <w:t>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</w:t>
            </w:r>
          </w:p>
        </w:tc>
        <w:tc>
          <w:tcPr>
            <w:tcW w:w="1417" w:type="dxa"/>
          </w:tcPr>
          <w:p w:rsidR="00750581" w:rsidRPr="00C345D0" w:rsidRDefault="00750581" w:rsidP="00C15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  <w:tc>
          <w:tcPr>
            <w:tcW w:w="1985" w:type="dxa"/>
          </w:tcPr>
          <w:p w:rsidR="00750581" w:rsidRPr="00C345D0" w:rsidRDefault="00750581" w:rsidP="00C15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округа, 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>В 2023 году принято распоряжение Администрации муниципального образования "Городской округ "Город Нарьян-Мар" от 03.10.2023 № 527-р "О проведении инвентаризации захоронений и обследования территорий кладбищ (мест погребений) на территории муниципального образования "Городской округ "Город Нарьян-Мар", согласно которому предусматривается инвентаризация кладбищ и мест захоронений на них, создание реестра кладбищ и мест захоронений, в 2023-2025 гг.</w:t>
            </w:r>
          </w:p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 xml:space="preserve">Заполнение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в федеральной </w:t>
            </w:r>
            <w:r w:rsidRPr="00750581">
              <w:rPr>
                <w:rFonts w:ascii="Times New Roman" w:hAnsi="Times New Roman" w:cs="Times New Roman"/>
              </w:rPr>
              <w:lastRenderedPageBreak/>
              <w:t>государственной информационной системе "Единая система нормативной справочной информации" специализированной службой по вопросам похоронного дела на территории муниципального образования "Городской округ "Город Нарьян-Мар" в 2023 году не осуществлялось в связи с тем, что мероприятие было включено в План мероприятий ("дорожную карту") 05.12.2023.</w:t>
            </w:r>
          </w:p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t xml:space="preserve">Заполнение указанного справочника планируется осуществлять по результатам </w:t>
            </w:r>
            <w:proofErr w:type="spellStart"/>
            <w:r w:rsidRPr="00750581">
              <w:rPr>
                <w:rFonts w:ascii="Times New Roman" w:hAnsi="Times New Roman" w:cs="Times New Roman"/>
              </w:rPr>
              <w:t>инвентариции</w:t>
            </w:r>
            <w:proofErr w:type="spellEnd"/>
            <w:r w:rsidRPr="00750581">
              <w:rPr>
                <w:rFonts w:ascii="Times New Roman" w:hAnsi="Times New Roman" w:cs="Times New Roman"/>
              </w:rPr>
              <w:t xml:space="preserve"> кладбищ, проведенной во исполнение распоряжения АМО от 03.10.2023 № 527-р</w:t>
            </w:r>
          </w:p>
        </w:tc>
      </w:tr>
      <w:tr w:rsidR="00750581" w:rsidRPr="00C345D0" w:rsidTr="00765E7C">
        <w:trPr>
          <w:trHeight w:val="300"/>
        </w:trPr>
        <w:tc>
          <w:tcPr>
            <w:tcW w:w="675" w:type="dxa"/>
          </w:tcPr>
          <w:p w:rsidR="00750581" w:rsidRPr="00C345D0" w:rsidRDefault="00F303CB" w:rsidP="00C15C8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268" w:type="dxa"/>
          </w:tcPr>
          <w:p w:rsidR="00750581" w:rsidRPr="00750581" w:rsidRDefault="00750581" w:rsidP="00C15C80">
            <w:pPr>
              <w:rPr>
                <w:rFonts w:ascii="Times New Roman" w:hAnsi="Times New Roman" w:cs="Times New Roman"/>
                <w:bCs/>
              </w:rPr>
            </w:pPr>
            <w:r w:rsidRPr="00750581">
              <w:rPr>
                <w:rFonts w:ascii="Times New Roman" w:hAnsi="Times New Roman" w:cs="Times New Roman"/>
                <w:bCs/>
              </w:rPr>
              <w:t xml:space="preserve">Организация оказания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</w:t>
            </w:r>
            <w:r w:rsidRPr="00750581">
              <w:rPr>
                <w:rFonts w:ascii="Times New Roman" w:hAnsi="Times New Roman" w:cs="Times New Roman"/>
                <w:bCs/>
              </w:rPr>
              <w:lastRenderedPageBreak/>
              <w:t>стоимость оказываемых хозяйствующими субъектами ритуальных услуг</w:t>
            </w:r>
          </w:p>
        </w:tc>
        <w:tc>
          <w:tcPr>
            <w:tcW w:w="1843" w:type="dxa"/>
            <w:gridSpan w:val="2"/>
          </w:tcPr>
          <w:p w:rsidR="00750581" w:rsidRDefault="00750581" w:rsidP="00C15C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Непрозрачность информации о стоимости ритуальных услуг</w:t>
            </w:r>
          </w:p>
        </w:tc>
        <w:tc>
          <w:tcPr>
            <w:tcW w:w="2297" w:type="dxa"/>
          </w:tcPr>
          <w:p w:rsidR="00750581" w:rsidRPr="00750581" w:rsidRDefault="00750581" w:rsidP="00C15C80">
            <w:pPr>
              <w:rPr>
                <w:rFonts w:ascii="Times New Roman" w:hAnsi="Times New Roman" w:cs="Times New Roman"/>
                <w:bCs/>
              </w:rPr>
            </w:pPr>
            <w:r w:rsidRPr="00750581">
              <w:rPr>
                <w:rFonts w:ascii="Times New Roman" w:hAnsi="Times New Roman" w:cs="Times New Roman"/>
                <w:bCs/>
              </w:rPr>
              <w:t xml:space="preserve">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</w:t>
            </w:r>
            <w:r w:rsidRPr="00750581">
              <w:rPr>
                <w:rFonts w:ascii="Times New Roman" w:hAnsi="Times New Roman" w:cs="Times New Roman"/>
                <w:bCs/>
              </w:rPr>
              <w:lastRenderedPageBreak/>
              <w:t>оказываемых хозяйствующими субъектами ритуальных услуг</w:t>
            </w:r>
          </w:p>
        </w:tc>
        <w:tc>
          <w:tcPr>
            <w:tcW w:w="1417" w:type="dxa"/>
          </w:tcPr>
          <w:p w:rsidR="00750581" w:rsidRDefault="00750581" w:rsidP="00C15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  <w:tc>
          <w:tcPr>
            <w:tcW w:w="1985" w:type="dxa"/>
          </w:tcPr>
          <w:p w:rsidR="00750581" w:rsidRDefault="00750581" w:rsidP="00C15C80">
            <w:pPr>
              <w:rPr>
                <w:rFonts w:ascii="Times New Roman" w:hAnsi="Times New Roman" w:cs="Times New Roman"/>
                <w:bCs/>
              </w:rPr>
            </w:pPr>
            <w:r w:rsidRPr="00750581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Ненецкого автономного округа, наделенных статусом городского округа, городского </w:t>
            </w:r>
            <w:r w:rsidRPr="00750581">
              <w:rPr>
                <w:rFonts w:ascii="Times New Roman" w:hAnsi="Times New Roman" w:cs="Times New Roman"/>
                <w:bCs/>
              </w:rPr>
              <w:lastRenderedPageBreak/>
              <w:t>поселения и сельского поселения</w:t>
            </w:r>
          </w:p>
        </w:tc>
        <w:tc>
          <w:tcPr>
            <w:tcW w:w="4224" w:type="dxa"/>
          </w:tcPr>
          <w:p w:rsidR="00750581" w:rsidRPr="00750581" w:rsidRDefault="00750581" w:rsidP="00750581">
            <w:pPr>
              <w:rPr>
                <w:rFonts w:ascii="Times New Roman" w:hAnsi="Times New Roman" w:cs="Times New Roman"/>
              </w:rPr>
            </w:pPr>
            <w:r w:rsidRPr="00750581">
              <w:rPr>
                <w:rFonts w:ascii="Times New Roman" w:hAnsi="Times New Roman" w:cs="Times New Roman"/>
              </w:rPr>
              <w:lastRenderedPageBreak/>
              <w:t>Оказание услуг по организации похорон осуществляется по принципу "одного окна" специализированной службой по вопросам похоронного дела</w:t>
            </w:r>
          </w:p>
        </w:tc>
      </w:tr>
      <w:tr w:rsidR="007778FE" w:rsidRPr="00C345D0" w:rsidTr="008063F2">
        <w:trPr>
          <w:trHeight w:val="300"/>
        </w:trPr>
        <w:tc>
          <w:tcPr>
            <w:tcW w:w="14709" w:type="dxa"/>
            <w:gridSpan w:val="8"/>
          </w:tcPr>
          <w:p w:rsidR="007778FE" w:rsidRPr="00217193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7778FE" w:rsidRPr="0021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услуг детского отдыха и оздоровления</w:t>
            </w:r>
          </w:p>
        </w:tc>
      </w:tr>
      <w:tr w:rsidR="00EB4DC2" w:rsidRPr="00C345D0" w:rsidTr="00765E7C">
        <w:trPr>
          <w:trHeight w:val="300"/>
        </w:trPr>
        <w:tc>
          <w:tcPr>
            <w:tcW w:w="675" w:type="dxa"/>
          </w:tcPr>
          <w:p w:rsidR="00EB4DC2" w:rsidRPr="00217193" w:rsidRDefault="007778FE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9E01DA" w:rsidRPr="00217193" w:rsidRDefault="009E01DA" w:rsidP="009E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193">
              <w:rPr>
                <w:rFonts w:ascii="Times New Roman" w:hAnsi="Times New Roman" w:cs="Times New Roman"/>
              </w:rPr>
              <w:t xml:space="preserve">Оказание методической </w:t>
            </w:r>
          </w:p>
          <w:p w:rsidR="00EB4DC2" w:rsidRPr="00217193" w:rsidRDefault="009E01DA" w:rsidP="009E01DA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hAnsi="Times New Roman" w:cs="Times New Roman"/>
              </w:rPr>
              <w:t>и консультативной помощи частным учреждениям по вопросам организации детского отдыха и оздоровления, порядку предоставления субсидий</w:t>
            </w:r>
          </w:p>
        </w:tc>
        <w:tc>
          <w:tcPr>
            <w:tcW w:w="1843" w:type="dxa"/>
            <w:gridSpan w:val="2"/>
          </w:tcPr>
          <w:p w:rsidR="00BE7DD5" w:rsidRPr="00217193" w:rsidRDefault="00BE7DD5" w:rsidP="00BE7DD5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217193">
              <w:rPr>
                <w:rFonts w:ascii="Times New Roman" w:hAnsi="Times New Roman" w:cs="Times New Roman"/>
                <w:bCs/>
              </w:rPr>
              <w:t xml:space="preserve">Незначительное количество организаций частной формы собственности </w:t>
            </w:r>
          </w:p>
          <w:p w:rsidR="00BE7DD5" w:rsidRPr="00217193" w:rsidRDefault="00BE7DD5" w:rsidP="00BE7DD5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217193">
              <w:rPr>
                <w:rFonts w:ascii="Times New Roman" w:hAnsi="Times New Roman" w:cs="Times New Roman"/>
                <w:bCs/>
              </w:rPr>
              <w:t xml:space="preserve">в сфере отдыха </w:t>
            </w:r>
          </w:p>
          <w:p w:rsidR="00EB4DC2" w:rsidRPr="00217193" w:rsidRDefault="00BE7DD5" w:rsidP="00BE7DD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hAnsi="Times New Roman" w:cs="Times New Roman"/>
                <w:bCs/>
              </w:rPr>
              <w:t>и оздоровления детей</w:t>
            </w:r>
          </w:p>
        </w:tc>
        <w:tc>
          <w:tcPr>
            <w:tcW w:w="2297" w:type="dxa"/>
          </w:tcPr>
          <w:p w:rsidR="007778FE" w:rsidRPr="00217193" w:rsidRDefault="007778FE" w:rsidP="007778FE">
            <w:pPr>
              <w:pStyle w:val="a6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217193">
              <w:rPr>
                <w:rFonts w:ascii="Times New Roman" w:hAnsi="Times New Roman" w:cs="Times New Roman"/>
                <w:bCs/>
              </w:rPr>
              <w:t>Повышение уровня информированности организаций и населения.</w:t>
            </w:r>
          </w:p>
          <w:p w:rsidR="00EB4DC2" w:rsidRPr="00217193" w:rsidRDefault="007778FE" w:rsidP="007778FE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hAnsi="Times New Roman" w:cs="Times New Roman"/>
                <w:bCs/>
              </w:rPr>
              <w:t>Увеличение количества частных организаций отдыха и оздоровления детей</w:t>
            </w:r>
          </w:p>
        </w:tc>
        <w:tc>
          <w:tcPr>
            <w:tcW w:w="1417" w:type="dxa"/>
          </w:tcPr>
          <w:p w:rsidR="00EB4DC2" w:rsidRPr="00217193" w:rsidRDefault="005F6AE6" w:rsidP="00E60496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EB4DC2" w:rsidRPr="00217193" w:rsidRDefault="007778FE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hAnsi="Times New Roman" w:cs="Times New Roman"/>
                <w:bCs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4224" w:type="dxa"/>
          </w:tcPr>
          <w:p w:rsidR="000015C4" w:rsidRPr="00217193" w:rsidRDefault="000015C4" w:rsidP="000015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eastAsia="Times New Roman" w:hAnsi="Times New Roman" w:cs="Times New Roman"/>
                <w:color w:val="000000"/>
              </w:rPr>
              <w:t>В связи со спецификой территории Ненецкого автономного округа, находящегося в районах Крайнего Севера, выезд детей определяется в оздоровительные организации, расположенные в климатически благоприятных регионах Российской Федерации.</w:t>
            </w:r>
          </w:p>
          <w:p w:rsidR="00EB4DC2" w:rsidRPr="00217193" w:rsidRDefault="000015C4" w:rsidP="000015C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17193">
              <w:rPr>
                <w:rFonts w:ascii="Times New Roman" w:eastAsia="Times New Roman" w:hAnsi="Times New Roman" w:cs="Times New Roman"/>
                <w:color w:val="000000"/>
              </w:rPr>
              <w:t>Организации частной формы собственности предоставляющие услуги по организации отдыха и оздоровления детей на территории Ненецкого автономного округа отсутствуют.</w:t>
            </w:r>
          </w:p>
        </w:tc>
      </w:tr>
      <w:tr w:rsidR="006E5A06" w:rsidRPr="00C345D0" w:rsidTr="00765E7C">
        <w:trPr>
          <w:trHeight w:val="300"/>
        </w:trPr>
        <w:tc>
          <w:tcPr>
            <w:tcW w:w="675" w:type="dxa"/>
          </w:tcPr>
          <w:p w:rsidR="006E5A06" w:rsidRPr="00C345D0" w:rsidRDefault="006E5A06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9E01DA" w:rsidRPr="00C345D0" w:rsidRDefault="009E01DA" w:rsidP="009E01DA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Выделение компенсаций физическим лицам для приобретения услуг отдыха </w:t>
            </w:r>
          </w:p>
          <w:p w:rsidR="009E01DA" w:rsidRPr="00C345D0" w:rsidRDefault="009E01DA" w:rsidP="009E01DA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оздоровления детей </w:t>
            </w:r>
          </w:p>
          <w:p w:rsidR="009E01DA" w:rsidRPr="00C345D0" w:rsidRDefault="009E01DA" w:rsidP="009E01DA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 организациях отдыха </w:t>
            </w:r>
          </w:p>
          <w:p w:rsidR="006E5A06" w:rsidRPr="00C345D0" w:rsidRDefault="009E01DA" w:rsidP="009E01DA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и оздоровления, в том числе частной формы собственности</w:t>
            </w:r>
          </w:p>
        </w:tc>
        <w:tc>
          <w:tcPr>
            <w:tcW w:w="1843" w:type="dxa"/>
            <w:gridSpan w:val="2"/>
          </w:tcPr>
          <w:p w:rsidR="00765E7C" w:rsidRPr="00C345D0" w:rsidRDefault="00765E7C" w:rsidP="00765E7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Незначительное количество детей, которым были оказаны услуги отдыха </w:t>
            </w:r>
          </w:p>
          <w:p w:rsidR="006E5A06" w:rsidRPr="00C345D0" w:rsidRDefault="00765E7C" w:rsidP="00765E7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оздоровления организациями частной формы собственности</w:t>
            </w:r>
          </w:p>
        </w:tc>
        <w:tc>
          <w:tcPr>
            <w:tcW w:w="2297" w:type="dxa"/>
          </w:tcPr>
          <w:p w:rsidR="006E5A06" w:rsidRPr="00C345D0" w:rsidRDefault="006E5A06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1417" w:type="dxa"/>
          </w:tcPr>
          <w:p w:rsidR="006E5A06" w:rsidRPr="00C345D0" w:rsidRDefault="005F6AE6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6E5A06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6E5A06" w:rsidRPr="00C345D0" w:rsidRDefault="006E5A06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24" w:type="dxa"/>
          </w:tcPr>
          <w:p w:rsidR="006E5A06" w:rsidRPr="00C345D0" w:rsidRDefault="000015C4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За 2023 год из окружного бюджета на организацию «летней оздоровительной кампании» израсходовано бюджетных ассигнований в объеме 82 801,6 тыс. рублей (в том числе организация сопровождения). Отдохнуло 460 детей</w:t>
            </w:r>
          </w:p>
        </w:tc>
      </w:tr>
      <w:tr w:rsidR="007778FE" w:rsidRPr="00C345D0" w:rsidTr="008063F2">
        <w:trPr>
          <w:trHeight w:val="300"/>
        </w:trPr>
        <w:tc>
          <w:tcPr>
            <w:tcW w:w="14709" w:type="dxa"/>
            <w:gridSpan w:val="8"/>
          </w:tcPr>
          <w:p w:rsidR="007778FE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  <w:r w:rsidR="007778FE"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услуг дополнительного образования детей</w:t>
            </w:r>
          </w:p>
        </w:tc>
      </w:tr>
      <w:tr w:rsidR="00CE1940" w:rsidRPr="00C345D0" w:rsidTr="00765E7C">
        <w:trPr>
          <w:trHeight w:val="300"/>
        </w:trPr>
        <w:tc>
          <w:tcPr>
            <w:tcW w:w="675" w:type="dxa"/>
          </w:tcPr>
          <w:p w:rsidR="00CE1940" w:rsidRPr="00C345D0" w:rsidRDefault="00CE1940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частным организациям </w:t>
            </w:r>
          </w:p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дополнительного образования детей </w:t>
            </w:r>
          </w:p>
          <w:p w:rsidR="00CE1940" w:rsidRPr="00C345D0" w:rsidRDefault="00CE1940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843" w:type="dxa"/>
            <w:gridSpan w:val="2"/>
          </w:tcPr>
          <w:p w:rsidR="00CE1940" w:rsidRPr="00C345D0" w:rsidRDefault="00CE1940" w:rsidP="00765E7C">
            <w:pPr>
              <w:pStyle w:val="a6"/>
              <w:ind w:left="6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Недостаточный уровень информированности организаций </w:t>
            </w:r>
          </w:p>
          <w:p w:rsidR="00CE1940" w:rsidRPr="00C345D0" w:rsidRDefault="00CE1940" w:rsidP="00765E7C">
            <w:pPr>
              <w:pStyle w:val="a6"/>
              <w:ind w:left="6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населения</w:t>
            </w:r>
          </w:p>
          <w:p w:rsidR="00CE1940" w:rsidRPr="00C345D0" w:rsidRDefault="00CE1940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уровня информированности организаций </w:t>
            </w:r>
          </w:p>
          <w:p w:rsidR="00CE1940" w:rsidRPr="00C345D0" w:rsidRDefault="00CE1940" w:rsidP="007778FE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населения</w:t>
            </w:r>
          </w:p>
        </w:tc>
        <w:tc>
          <w:tcPr>
            <w:tcW w:w="1417" w:type="dxa"/>
          </w:tcPr>
          <w:p w:rsidR="00CE1940" w:rsidRPr="00C345D0" w:rsidRDefault="00CE1940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E1940" w:rsidRPr="00E72817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E72817">
              <w:rPr>
                <w:rFonts w:ascii="Times New Roman" w:hAnsi="Times New Roman" w:cs="Times New Roman"/>
                <w:bCs/>
              </w:rPr>
              <w:t xml:space="preserve">Департамент образования, культуры </w:t>
            </w:r>
          </w:p>
          <w:p w:rsidR="00CE1940" w:rsidRPr="00C345D0" w:rsidRDefault="00CE1940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hAnsi="Times New Roman" w:cs="Times New Roman"/>
                <w:bCs/>
              </w:rPr>
              <w:t>и спорта Ненецкого автономного округа</w:t>
            </w:r>
          </w:p>
        </w:tc>
        <w:tc>
          <w:tcPr>
            <w:tcW w:w="4224" w:type="dxa"/>
            <w:vMerge w:val="restart"/>
          </w:tcPr>
          <w:p w:rsidR="00CE1940" w:rsidRPr="00E72817" w:rsidRDefault="00CE1940" w:rsidP="00CE1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По мере запросов от частных организаций дополнительного образования детей и физических лиц оказывается консультативная и методическая помощь. </w:t>
            </w:r>
            <w:r w:rsidR="00E72817" w:rsidRPr="00E72817"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 годах оказывалась консультация и методическая помощь в рамках Постановления Администрации Ненецкого автономного округа от </w:t>
            </w:r>
            <w:r w:rsidR="00E72817" w:rsidRPr="00E72817">
              <w:rPr>
                <w:rFonts w:ascii="Times New Roman" w:eastAsia="Times New Roman" w:hAnsi="Times New Roman" w:cs="Times New Roman"/>
                <w:color w:val="000000"/>
              </w:rPr>
              <w:t>23.05.2022 № 145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-п </w:t>
            </w:r>
          </w:p>
          <w:p w:rsidR="00CE1940" w:rsidRPr="00E72817" w:rsidRDefault="00CE1940" w:rsidP="00CE1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E72817" w:rsidRPr="00E72817">
              <w:rPr>
                <w:rFonts w:ascii="Times New Roman" w:eastAsia="Times New Roman" w:hAnsi="Times New Roman" w:cs="Times New Roman"/>
                <w:color w:val="000000"/>
              </w:rPr>
              <w:t>О внедрении системы персонифицированного финансирования дополнительного образования детей в Ненецком автономном округе»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E1940" w:rsidRPr="00E72817" w:rsidRDefault="00E72817" w:rsidP="00CE1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CE1940" w:rsidRPr="00E72817">
              <w:rPr>
                <w:rFonts w:ascii="Times New Roman" w:eastAsia="Times New Roman" w:hAnsi="Times New Roman" w:cs="Times New Roman"/>
                <w:color w:val="000000"/>
              </w:rPr>
              <w:t>роведено 2 семинар-совещание по внедрению в регионе персонифицированного финансирования дополнительного образования в регионе.</w:t>
            </w:r>
          </w:p>
          <w:p w:rsidR="00CE1940" w:rsidRPr="00E72817" w:rsidRDefault="00CE1940" w:rsidP="00CE1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>Консультирование по работе в навигаторе дополнительного образования НАО.</w:t>
            </w:r>
          </w:p>
          <w:p w:rsidR="00CE1940" w:rsidRPr="00217193" w:rsidRDefault="00CE1940" w:rsidP="00CE194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Проведена методическая консультация </w:t>
            </w:r>
            <w:r w:rsidR="00E728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по разработке дополнительных </w:t>
            </w:r>
            <w:r w:rsidR="008A342D" w:rsidRPr="00E72817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 программ</w:t>
            </w:r>
            <w:r w:rsidR="00E72817"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персонифицированного финансирования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работе в системе "Навигатор дополнительного образования"</w:t>
            </w:r>
          </w:p>
        </w:tc>
      </w:tr>
      <w:tr w:rsidR="00CE1940" w:rsidRPr="00C345D0" w:rsidTr="00765E7C">
        <w:trPr>
          <w:trHeight w:val="300"/>
        </w:trPr>
        <w:tc>
          <w:tcPr>
            <w:tcW w:w="675" w:type="dxa"/>
          </w:tcPr>
          <w:p w:rsidR="00CE1940" w:rsidRPr="00C345D0" w:rsidRDefault="00CE1940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Разработка и реализация мер финансовой </w:t>
            </w:r>
          </w:p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и имущественной поддержки организаций </w:t>
            </w:r>
          </w:p>
          <w:p w:rsidR="00CE1940" w:rsidRPr="00C345D0" w:rsidRDefault="00CE1940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и индивидуальных предпринимателей, </w:t>
            </w:r>
            <w:r w:rsidRPr="00C345D0">
              <w:rPr>
                <w:rFonts w:ascii="Times New Roman" w:hAnsi="Times New Roman" w:cs="Times New Roman"/>
              </w:rPr>
              <w:lastRenderedPageBreak/>
              <w:t>оказывающих услуги дополнительного образования детей</w:t>
            </w:r>
          </w:p>
        </w:tc>
        <w:tc>
          <w:tcPr>
            <w:tcW w:w="1843" w:type="dxa"/>
            <w:gridSpan w:val="2"/>
          </w:tcPr>
          <w:p w:rsidR="00CE1940" w:rsidRPr="00C345D0" w:rsidRDefault="00CE1940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Необходимость развития сектора негосударственных (немуниципальных) организаций, оказывающих услуги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2297" w:type="dxa"/>
          </w:tcPr>
          <w:p w:rsidR="00CE1940" w:rsidRPr="00C345D0" w:rsidRDefault="00CE1940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Развитие сектора частных организаций, оказывающих услуги дополнительного образования</w:t>
            </w:r>
          </w:p>
        </w:tc>
        <w:tc>
          <w:tcPr>
            <w:tcW w:w="1417" w:type="dxa"/>
          </w:tcPr>
          <w:p w:rsidR="00CE1940" w:rsidRPr="00C345D0" w:rsidRDefault="005F6AE6" w:rsidP="00E60496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образования, культуры </w:t>
            </w:r>
          </w:p>
          <w:p w:rsidR="00CE1940" w:rsidRPr="00C345D0" w:rsidRDefault="00CE1940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спорта Ненецкого автономного округа</w:t>
            </w:r>
          </w:p>
        </w:tc>
        <w:tc>
          <w:tcPr>
            <w:tcW w:w="4224" w:type="dxa"/>
            <w:vMerge/>
          </w:tcPr>
          <w:p w:rsidR="00CE1940" w:rsidRPr="00C345D0" w:rsidRDefault="00CE1940" w:rsidP="00DD341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940" w:rsidRPr="00C345D0" w:rsidTr="00765E7C">
        <w:trPr>
          <w:trHeight w:val="300"/>
        </w:trPr>
        <w:tc>
          <w:tcPr>
            <w:tcW w:w="675" w:type="dxa"/>
          </w:tcPr>
          <w:p w:rsidR="00CE1940" w:rsidRPr="00C345D0" w:rsidRDefault="00CE1940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CE1940" w:rsidRPr="00C345D0" w:rsidRDefault="00CE1940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3" w:type="dxa"/>
            <w:gridSpan w:val="2"/>
          </w:tcPr>
          <w:p w:rsidR="00CE1940" w:rsidRPr="00C345D0" w:rsidRDefault="00CE1940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Недостаточный уровень профессиональной компетентности педагогических кадров</w:t>
            </w:r>
          </w:p>
        </w:tc>
        <w:tc>
          <w:tcPr>
            <w:tcW w:w="2297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уровня информированности организаций </w:t>
            </w:r>
          </w:p>
          <w:p w:rsidR="00CE1940" w:rsidRPr="00C345D0" w:rsidRDefault="00CE1940" w:rsidP="007778FE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населения</w:t>
            </w:r>
          </w:p>
        </w:tc>
        <w:tc>
          <w:tcPr>
            <w:tcW w:w="1417" w:type="dxa"/>
          </w:tcPr>
          <w:p w:rsidR="00CE1940" w:rsidRPr="00C345D0" w:rsidRDefault="00CE1940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E1940" w:rsidRPr="00C345D0" w:rsidRDefault="00CE1940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образования, культуры </w:t>
            </w:r>
          </w:p>
          <w:p w:rsidR="00CE1940" w:rsidRPr="00C345D0" w:rsidRDefault="00CE1940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спорта Ненецкого автономного округа</w:t>
            </w:r>
          </w:p>
        </w:tc>
        <w:tc>
          <w:tcPr>
            <w:tcW w:w="4224" w:type="dxa"/>
            <w:vMerge/>
          </w:tcPr>
          <w:p w:rsidR="00CE1940" w:rsidRPr="00C345D0" w:rsidRDefault="00CE1940" w:rsidP="00DD341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F303CB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</w:tcPr>
          <w:p w:rsidR="007778FE" w:rsidRPr="00C345D0" w:rsidRDefault="007778FE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</w:t>
            </w:r>
            <w:r w:rsidRPr="00C345D0">
              <w:rPr>
                <w:rFonts w:ascii="Times New Roman" w:hAnsi="Times New Roman" w:cs="Times New Roman"/>
              </w:rPr>
              <w:lastRenderedPageBreak/>
              <w:t>м программам для детей и молодежи в возрасте от 5 до 18 лет, проживающих на территории Ненецкого автономного округа</w:t>
            </w:r>
          </w:p>
        </w:tc>
        <w:tc>
          <w:tcPr>
            <w:tcW w:w="1843" w:type="dxa"/>
            <w:gridSpan w:val="2"/>
          </w:tcPr>
          <w:p w:rsidR="00765E7C" w:rsidRPr="00C345D0" w:rsidRDefault="00765E7C" w:rsidP="00765E7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Недостаточное информирование населения </w:t>
            </w:r>
          </w:p>
          <w:p w:rsidR="00765E7C" w:rsidRPr="00C345D0" w:rsidRDefault="00765E7C" w:rsidP="00765E7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 индивидуальных предпринимателях </w:t>
            </w:r>
          </w:p>
          <w:p w:rsidR="007778FE" w:rsidRPr="00C345D0" w:rsidRDefault="00765E7C" w:rsidP="00765E7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организациях, оказывающих образовательные услуги</w:t>
            </w:r>
          </w:p>
        </w:tc>
        <w:tc>
          <w:tcPr>
            <w:tcW w:w="2297" w:type="dxa"/>
          </w:tcPr>
          <w:p w:rsidR="00CE1940" w:rsidRPr="00C345D0" w:rsidRDefault="00CE1940" w:rsidP="00CE1940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уровня информированности организаций </w:t>
            </w:r>
          </w:p>
          <w:p w:rsidR="007778FE" w:rsidRPr="00C345D0" w:rsidRDefault="00CE1940" w:rsidP="00CE1940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населения, р</w:t>
            </w:r>
            <w:r w:rsidR="00765E7C" w:rsidRPr="00C345D0">
              <w:rPr>
                <w:rFonts w:ascii="Times New Roman" w:hAnsi="Times New Roman" w:cs="Times New Roman"/>
                <w:bCs/>
              </w:rPr>
              <w:t>асширение круга потребителей организаций частной формы собственности</w:t>
            </w:r>
          </w:p>
        </w:tc>
        <w:tc>
          <w:tcPr>
            <w:tcW w:w="1417" w:type="dxa"/>
          </w:tcPr>
          <w:p w:rsidR="007778FE" w:rsidRPr="00C345D0" w:rsidRDefault="007778FE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7778FE" w:rsidRPr="00C345D0" w:rsidRDefault="007778FE" w:rsidP="007778FE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образования, культуры </w:t>
            </w:r>
          </w:p>
          <w:p w:rsidR="007778FE" w:rsidRPr="00C345D0" w:rsidRDefault="007778FE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спорта Ненецкого автономного округа</w:t>
            </w:r>
          </w:p>
        </w:tc>
        <w:tc>
          <w:tcPr>
            <w:tcW w:w="4224" w:type="dxa"/>
          </w:tcPr>
          <w:p w:rsidR="007778FE" w:rsidRPr="00C345D0" w:rsidRDefault="00E72817" w:rsidP="00E7281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817">
              <w:rPr>
                <w:rFonts w:ascii="Times New Roman" w:eastAsia="Times New Roman" w:hAnsi="Times New Roman" w:cs="Times New Roman"/>
                <w:color w:val="000000"/>
              </w:rPr>
              <w:t>С июля 2021 года в регионе в</w:t>
            </w:r>
            <w:r w:rsidR="00CE1940"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недрен Навигатор по дополнительному образованию детей в НАО. Данные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E1940"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об организациях </w:t>
            </w:r>
            <w:r w:rsidRPr="00E72817">
              <w:rPr>
                <w:rFonts w:ascii="Times New Roman" w:eastAsia="Times New Roman" w:hAnsi="Times New Roman" w:cs="Times New Roman"/>
                <w:color w:val="000000"/>
              </w:rPr>
              <w:t>ежегодно вносятся</w:t>
            </w:r>
            <w:r w:rsidR="00CE1940" w:rsidRPr="00E72817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E1940" w:rsidRPr="00E72817">
              <w:rPr>
                <w:rFonts w:ascii="Times New Roman" w:eastAsia="Times New Roman" w:hAnsi="Times New Roman" w:cs="Times New Roman"/>
                <w:color w:val="000000"/>
              </w:rPr>
              <w:t>и организациями, оказывающих образовательные услуги в сфере дополнительного образования по дополнительным общеобразовательным программам для детей.</w:t>
            </w:r>
          </w:p>
        </w:tc>
      </w:tr>
      <w:tr w:rsidR="007778FE" w:rsidRPr="00C345D0" w:rsidTr="008063F2">
        <w:trPr>
          <w:trHeight w:val="300"/>
        </w:trPr>
        <w:tc>
          <w:tcPr>
            <w:tcW w:w="14709" w:type="dxa"/>
            <w:gridSpan w:val="8"/>
          </w:tcPr>
          <w:p w:rsidR="007778FE" w:rsidRPr="008A342D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  <w:r w:rsidR="007778FE" w:rsidRPr="008A342D">
              <w:rPr>
                <w:rFonts w:ascii="Times New Roman" w:eastAsia="Times New Roman" w:hAnsi="Times New Roman" w:cs="Times New Roman"/>
                <w:b/>
                <w:color w:val="000000"/>
              </w:rPr>
              <w:t>Рынок жилищного строительства (за исключением Московского фонда реновации жилой застройки</w:t>
            </w:r>
          </w:p>
          <w:p w:rsidR="007778FE" w:rsidRPr="00C345D0" w:rsidRDefault="007778FE" w:rsidP="00E06D51">
            <w:pPr>
              <w:pStyle w:val="a6"/>
              <w:ind w:left="17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eastAsia="Times New Roman" w:hAnsi="Times New Roman" w:cs="Times New Roman"/>
                <w:b/>
                <w:color w:val="000000"/>
              </w:rPr>
              <w:t>и индивидуального жилищного строительства)</w:t>
            </w: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7778FE" w:rsidRPr="00C345D0" w:rsidRDefault="00927418" w:rsidP="007778F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Обеспечение опубликования на сайте Управления имущественных и земельных отношений Ненецкого автономного округа, Департамента строительства, жилищно-коммунального хозяйства, энергетики и транспорта Ненецкого автономного округа в информационно-телекоммуникацион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ной сети "Интернет" актуальных планов формирования и предоставления прав на земельные участки в целях жилищного строительства, развития </w:t>
            </w:r>
            <w:proofErr w:type="spellStart"/>
            <w:r w:rsidRPr="00C345D0">
              <w:rPr>
                <w:rFonts w:ascii="Times New Roman" w:hAnsi="Times New Roman" w:cs="Times New Roman"/>
                <w:bCs/>
              </w:rPr>
              <w:t>застройнных</w:t>
            </w:r>
            <w:proofErr w:type="spellEnd"/>
            <w:r w:rsidRPr="00C345D0">
              <w:rPr>
                <w:rFonts w:ascii="Times New Roman" w:hAnsi="Times New Roman" w:cs="Times New Roman"/>
                <w:bCs/>
              </w:rPr>
              <w:t xml:space="preserve">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1843" w:type="dxa"/>
            <w:gridSpan w:val="2"/>
          </w:tcPr>
          <w:p w:rsidR="007778FE" w:rsidRPr="00C345D0" w:rsidRDefault="007778FE" w:rsidP="007778FE">
            <w:pPr>
              <w:pStyle w:val="a6"/>
              <w:widowControl w:val="0"/>
              <w:autoSpaceDE w:val="0"/>
              <w:autoSpaceDN w:val="0"/>
              <w:adjustRightInd w:val="0"/>
              <w:ind w:left="-37" w:firstLine="37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Отсутствие </w:t>
            </w:r>
          </w:p>
          <w:p w:rsidR="007778FE" w:rsidRPr="00C345D0" w:rsidRDefault="007778FE" w:rsidP="007778FE">
            <w:pPr>
              <w:pStyle w:val="a6"/>
              <w:widowControl w:val="0"/>
              <w:autoSpaceDE w:val="0"/>
              <w:autoSpaceDN w:val="0"/>
              <w:adjustRightInd w:val="0"/>
              <w:ind w:left="-37" w:firstLine="37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 заинтересованных лиц, в том числе участников рынка, информации </w:t>
            </w:r>
          </w:p>
          <w:p w:rsidR="007778FE" w:rsidRPr="00C345D0" w:rsidRDefault="007778FE" w:rsidP="007778FE">
            <w:pPr>
              <w:pStyle w:val="a6"/>
              <w:widowControl w:val="0"/>
              <w:autoSpaceDE w:val="0"/>
              <w:autoSpaceDN w:val="0"/>
              <w:adjustRightInd w:val="0"/>
              <w:ind w:left="-37" w:firstLine="37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 актуальных планах формирования </w:t>
            </w:r>
          </w:p>
          <w:p w:rsidR="007778FE" w:rsidRPr="00C345D0" w:rsidRDefault="007778FE" w:rsidP="007778FE">
            <w:pPr>
              <w:pStyle w:val="a6"/>
              <w:widowControl w:val="0"/>
              <w:autoSpaceDE w:val="0"/>
              <w:autoSpaceDN w:val="0"/>
              <w:adjustRightInd w:val="0"/>
              <w:ind w:left="-37" w:firstLine="37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предоставления прав на земельные участки </w:t>
            </w:r>
          </w:p>
          <w:p w:rsidR="007778FE" w:rsidRPr="00C345D0" w:rsidRDefault="007778FE" w:rsidP="007778FE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 целях жилищного строительства</w:t>
            </w:r>
          </w:p>
        </w:tc>
        <w:tc>
          <w:tcPr>
            <w:tcW w:w="2297" w:type="dxa"/>
          </w:tcPr>
          <w:p w:rsidR="007778FE" w:rsidRPr="00C345D0" w:rsidRDefault="007778FE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Информированность участников градостроительных отношений</w:t>
            </w:r>
          </w:p>
        </w:tc>
        <w:tc>
          <w:tcPr>
            <w:tcW w:w="1417" w:type="dxa"/>
          </w:tcPr>
          <w:p w:rsidR="007778FE" w:rsidRPr="00C345D0" w:rsidRDefault="005F6AE6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9274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7778FE" w:rsidRPr="00C345D0" w:rsidRDefault="007778FE" w:rsidP="007778FE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7778FE" w:rsidRPr="00C345D0" w:rsidRDefault="007778FE" w:rsidP="007778FE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округа;</w:t>
            </w:r>
          </w:p>
          <w:p w:rsidR="007778FE" w:rsidRPr="00C345D0" w:rsidRDefault="007778FE" w:rsidP="007778FE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  <w:r w:rsidR="00765E7C" w:rsidRPr="00C345D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765E7C" w:rsidRPr="00C345D0">
              <w:rPr>
                <w:rFonts w:ascii="Times New Roman" w:hAnsi="Times New Roman" w:cs="Times New Roman"/>
                <w:bCs/>
              </w:rPr>
              <w:t xml:space="preserve">наделенных статусом </w:t>
            </w:r>
            <w:r w:rsidR="00765E7C" w:rsidRPr="00C345D0">
              <w:rPr>
                <w:rFonts w:ascii="Times New Roman" w:hAnsi="Times New Roman" w:cs="Times New Roman"/>
                <w:bCs/>
              </w:rPr>
              <w:lastRenderedPageBreak/>
              <w:t>городского округа, городского поселения и сельского поселения</w:t>
            </w:r>
          </w:p>
          <w:p w:rsidR="00765E7C" w:rsidRPr="00C345D0" w:rsidRDefault="00765E7C" w:rsidP="00765E7C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252662" w:rsidRDefault="004135D1" w:rsidP="0060275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Информация о предоставлении земельных участков размещается на сайте УИЗО НАО, в разделе: информация о земельных участках, подраздел: аукционы </w:t>
            </w:r>
            <w:r w:rsidR="0013654A" w:rsidRPr="00547098">
              <w:rPr>
                <w:rStyle w:val="a4"/>
                <w:rFonts w:ascii="Times New Roman" w:eastAsia="Times New Roman" w:hAnsi="Times New Roman" w:cs="Times New Roman"/>
                <w:color w:val="000000" w:themeColor="text1"/>
                <w:u w:val="none"/>
              </w:rPr>
              <w:t>https://uizo.adm-nao.ru/informaciya-o-zemelnyh-uchastkah/aukciony/</w:t>
            </w:r>
          </w:p>
          <w:p w:rsidR="0013654A" w:rsidRPr="00C345D0" w:rsidRDefault="0013654A" w:rsidP="0060275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3654A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прав на земельные участки находится 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в компетенции УИЗО НАО. На сайте</w:t>
            </w:r>
            <w:r w:rsidRPr="0013654A">
              <w:rPr>
                <w:rFonts w:ascii="Times New Roman" w:eastAsia="Times New Roman" w:hAnsi="Times New Roman" w:cs="Times New Roman"/>
                <w:color w:val="000000"/>
              </w:rPr>
              <w:t xml:space="preserve"> ДС и ЖКХ НАО в сети "Интернет" доступна информация для пользователей, в том числе схема территориального планирования объектов, картографический материал, схема территориального планирования Заполярного района, документация по планировке территорий, генеральны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й план застройки города Нарьян-</w:t>
            </w:r>
            <w:r w:rsidRPr="0013654A">
              <w:rPr>
                <w:rFonts w:ascii="Times New Roman" w:eastAsia="Times New Roman" w:hAnsi="Times New Roman" w:cs="Times New Roman"/>
                <w:color w:val="000000"/>
              </w:rPr>
              <w:t xml:space="preserve">Мар, правила землепользования и застройки территорий муниципальных образований, </w:t>
            </w:r>
            <w:r w:rsidRPr="001365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программа комплексного развития Ненецкого автономного округа, материалы и результаты по итогам публичных слушаний по реализации объектов.</w:t>
            </w:r>
          </w:p>
        </w:tc>
      </w:tr>
      <w:tr w:rsidR="00252662" w:rsidRPr="00C345D0" w:rsidTr="00765E7C">
        <w:trPr>
          <w:trHeight w:val="300"/>
        </w:trPr>
        <w:tc>
          <w:tcPr>
            <w:tcW w:w="675" w:type="dxa"/>
          </w:tcPr>
          <w:p w:rsidR="00252662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252662" w:rsidRPr="00C345D0" w:rsidRDefault="00252662" w:rsidP="007778FE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Обеспечение проведения аукционов на право аренды земельных участков в целях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жилья.</w:t>
            </w:r>
          </w:p>
        </w:tc>
        <w:tc>
          <w:tcPr>
            <w:tcW w:w="1843" w:type="dxa"/>
            <w:gridSpan w:val="2"/>
          </w:tcPr>
          <w:p w:rsidR="00252662" w:rsidRPr="00C345D0" w:rsidRDefault="00252662" w:rsidP="007778FE">
            <w:pPr>
              <w:pStyle w:val="a6"/>
              <w:widowControl w:val="0"/>
              <w:autoSpaceDE w:val="0"/>
              <w:autoSpaceDN w:val="0"/>
              <w:adjustRightInd w:val="0"/>
              <w:ind w:left="-37" w:firstLine="37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Отсутствие развитой конкурентной среды</w:t>
            </w:r>
          </w:p>
        </w:tc>
        <w:tc>
          <w:tcPr>
            <w:tcW w:w="2297" w:type="dxa"/>
          </w:tcPr>
          <w:p w:rsidR="00252662" w:rsidRPr="00C345D0" w:rsidRDefault="00252662" w:rsidP="00252662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Вовлечение в хозяйственный оборот земельных участков,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находящихся в государственной</w:t>
            </w:r>
          </w:p>
          <w:p w:rsidR="00252662" w:rsidRPr="00C345D0" w:rsidRDefault="00252662" w:rsidP="0025266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417" w:type="dxa"/>
          </w:tcPr>
          <w:p w:rsidR="00252662" w:rsidRPr="00C345D0" w:rsidRDefault="005F6AE6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252662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252662" w:rsidRPr="00C345D0" w:rsidRDefault="00252662" w:rsidP="00252662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Управление имущественных и земельных отношений </w:t>
            </w:r>
          </w:p>
          <w:p w:rsidR="00252662" w:rsidRPr="00C345D0" w:rsidRDefault="00252662" w:rsidP="00252662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Ненецкого автономного округа</w:t>
            </w:r>
          </w:p>
        </w:tc>
        <w:tc>
          <w:tcPr>
            <w:tcW w:w="4224" w:type="dxa"/>
          </w:tcPr>
          <w:p w:rsidR="004135D1" w:rsidRPr="00C345D0" w:rsidRDefault="004135D1" w:rsidP="00413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 основании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39.11 Земельного кодекса Российской Федерации (далее – ЗК РФ) в 2023 году по итогам проведения торгов предоставлены в </w:t>
            </w:r>
            <w:proofErr w:type="gram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аренду  5</w:t>
            </w:r>
            <w:proofErr w:type="gram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земельных участков для целей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жилищного строительства.                                                                                                На основании подпункта 3 пункта 2 статьи 39.6 ЗК РФ, пункта 2 части 6, пункта 4 части 7 закона Ненецкого автономного округа от 29.12.2005 № 671-оз «О регулировании земельных отношений на территории Ненецкого автономного округа» и в соответствии с Порядком, утверждённым постановлением Администрации Ненецкого автономного округа от 05.08.2016 № 256-п, земельные участки, находящиеся в государственной собственности Ненецкого автономного округа, и участки, государственная собственность на которые не разграничена, предоставляются для целей жилищного строительства юридическим лицам в аренду без проведения торгов по распоряжению губернатора Н</w:t>
            </w:r>
            <w:r w:rsidR="00F570E7">
              <w:rPr>
                <w:rFonts w:ascii="Times New Roman" w:eastAsia="Times New Roman" w:hAnsi="Times New Roman" w:cs="Times New Roman"/>
                <w:color w:val="000000"/>
              </w:rPr>
              <w:t xml:space="preserve">енецкого автономного округа. В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2023 году такие решения губернатором округа не принимались. </w:t>
            </w:r>
          </w:p>
          <w:p w:rsidR="004135D1" w:rsidRPr="00C345D0" w:rsidRDefault="004135D1" w:rsidP="00413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подпунктом 13 пункта 2 статьи 39.6 ЗК РФ земельный участок, образованный в границах застроенной территории, предоставляется в аренду лицу, с которым заключен договор о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развитии застроенной территории, без проведения торгов.</w:t>
            </w:r>
          </w:p>
          <w:p w:rsidR="004135D1" w:rsidRPr="00C345D0" w:rsidRDefault="004135D1" w:rsidP="00413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Также в аренду без проведения торгов предоставляется 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жилья. Указанное установлено подпу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нктом 13.1 пункта 2 статьи 39.6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ЗК РФ.</w:t>
            </w:r>
          </w:p>
          <w:p w:rsidR="00252662" w:rsidRPr="00C345D0" w:rsidRDefault="004135D1" w:rsidP="004135D1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2023 году такие земельные участки в аренду указанным хозяйствующим субъектам не предоставлялись ввиду отсутствия правовых оснований, предусмотренных подпунктами 13 и 13.1 пункта 2 статьи 39.6 ЗК РФ</w:t>
            </w: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7778FE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Принятие решения о приватизации государственных унитарных предприятий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 и акций хозяйственных обществ с долей участия округа осуществляющих деятельность сфере жилищного строительства</w:t>
            </w:r>
          </w:p>
        </w:tc>
        <w:tc>
          <w:tcPr>
            <w:tcW w:w="1843" w:type="dxa"/>
            <w:gridSpan w:val="2"/>
          </w:tcPr>
          <w:p w:rsidR="007778FE" w:rsidRPr="00C345D0" w:rsidRDefault="00765E7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Отсутствие развитой конкурентной среды</w:t>
            </w:r>
          </w:p>
        </w:tc>
        <w:tc>
          <w:tcPr>
            <w:tcW w:w="2297" w:type="dxa"/>
          </w:tcPr>
          <w:p w:rsidR="007778FE" w:rsidRPr="00C345D0" w:rsidRDefault="00C035B9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Снижение доли участия округа в организациях </w:t>
            </w:r>
            <w:r w:rsidRPr="00C345D0">
              <w:rPr>
                <w:rFonts w:ascii="Times New Roman" w:hAnsi="Times New Roman" w:cs="Times New Roman"/>
                <w:bCs/>
              </w:rPr>
              <w:br/>
              <w:t>в сфере жилищного строительства</w:t>
            </w:r>
          </w:p>
        </w:tc>
        <w:tc>
          <w:tcPr>
            <w:tcW w:w="1417" w:type="dxa"/>
          </w:tcPr>
          <w:p w:rsidR="007778FE" w:rsidRPr="00C345D0" w:rsidRDefault="00927418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2022</w:t>
            </w:r>
            <w:r w:rsidR="006D6E0E" w:rsidRPr="00C345D0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C035B9" w:rsidRPr="00C345D0" w:rsidRDefault="00C035B9" w:rsidP="00C035B9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и транспорта Ненецкого автономного округа;</w:t>
            </w:r>
          </w:p>
          <w:p w:rsidR="00C035B9" w:rsidRPr="00C345D0" w:rsidRDefault="00C035B9" w:rsidP="00C035B9">
            <w:pPr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Управление имущественных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земельных отношений Ненецкого автономного округа</w:t>
            </w:r>
          </w:p>
        </w:tc>
        <w:tc>
          <w:tcPr>
            <w:tcW w:w="4224" w:type="dxa"/>
          </w:tcPr>
          <w:p w:rsidR="007778FE" w:rsidRPr="00C345D0" w:rsidRDefault="004135D1" w:rsidP="0092741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2023 году решения о приватизации государственных унитарных предприятий Ненецкого автономного округа и акций хозяйственных обществ с долей участия округа, осуществляющих деятельность в сфере жилищного строительства, не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принимались, поскольку такие юридические лица, осуществляющие основные виды деятельности в сфере строительства, на рынке жилищного строительства региона отсутствуют</w:t>
            </w:r>
          </w:p>
        </w:tc>
      </w:tr>
      <w:tr w:rsidR="00C035B9" w:rsidRPr="00C345D0" w:rsidTr="008063F2">
        <w:trPr>
          <w:trHeight w:val="300"/>
        </w:trPr>
        <w:tc>
          <w:tcPr>
            <w:tcW w:w="14709" w:type="dxa"/>
            <w:gridSpan w:val="8"/>
          </w:tcPr>
          <w:p w:rsidR="00C035B9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8.</w:t>
            </w:r>
            <w:r w:rsidR="00C035B9" w:rsidRPr="00C345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Анализ допускаемых заказчиками нарушений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при проведении государственных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муниципальных закупок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на строительство объектов капитального строительства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учет результатов данного анализа при формировании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документаций на проведение закупок</w:t>
            </w:r>
          </w:p>
        </w:tc>
        <w:tc>
          <w:tcPr>
            <w:tcW w:w="1843" w:type="dxa"/>
            <w:gridSpan w:val="2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Узкий круг производителей </w:t>
            </w:r>
          </w:p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напрямую участвующих </w:t>
            </w:r>
          </w:p>
          <w:p w:rsidR="007778FE" w:rsidRPr="00C345D0" w:rsidRDefault="00C035B9" w:rsidP="00C035B9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 закупках</w:t>
            </w:r>
          </w:p>
        </w:tc>
        <w:tc>
          <w:tcPr>
            <w:tcW w:w="2297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Снижение количества нарушений </w:t>
            </w:r>
          </w:p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при проведении закупок </w:t>
            </w:r>
          </w:p>
          <w:p w:rsidR="007778FE" w:rsidRPr="00C345D0" w:rsidRDefault="00C035B9" w:rsidP="00C035B9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на строительство объектов капитального строительства, обеспечение равного доступа участников на товарный рынок</w:t>
            </w:r>
          </w:p>
        </w:tc>
        <w:tc>
          <w:tcPr>
            <w:tcW w:w="1417" w:type="dxa"/>
          </w:tcPr>
          <w:p w:rsidR="007778FE" w:rsidRPr="00C345D0" w:rsidRDefault="005F6AE6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9274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и транспорта Ненецкого автономного округа;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  <w:r w:rsidR="006D6E0E" w:rsidRPr="00C345D0">
              <w:rPr>
                <w:rFonts w:ascii="Times New Roman" w:hAnsi="Times New Roman" w:cs="Times New Roman"/>
                <w:bCs/>
              </w:rPr>
              <w:t>,</w:t>
            </w:r>
            <w:r w:rsidR="006D6E0E" w:rsidRPr="00C345D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6D6E0E" w:rsidRPr="00C345D0">
              <w:rPr>
                <w:rFonts w:ascii="Times New Roman" w:hAnsi="Times New Roman" w:cs="Times New Roman"/>
                <w:bCs/>
              </w:rPr>
              <w:t>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7778FE" w:rsidRPr="00C345D0" w:rsidRDefault="00927418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проведения закупочных процедур на строительство объектов капитального строительства показал, что при осуществлении закупок соблюдаются требования Федерального закона №44-ФЗ от 05.04.2013 «О контрактной системе в сфере закупок товаров, работ, услуг для обеспечения государственных контрактов и муниципальных нужд» и иных нормативных правовых актов, регулирующих отношения, связанных с осуществлением закупок. Своевременно отслеживаются изменения данного законодательства, применяются организационные меры, направленные на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установленных требований при формировании документации на проведение закупок.</w:t>
            </w:r>
          </w:p>
          <w:p w:rsidR="00805C52" w:rsidRPr="00C345D0" w:rsidRDefault="00805C52" w:rsidP="00805C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Анализ допускаемых заказчиками нарушений при проведении муниципальных закупок на строительство объектов капитального строительства осуществляется постоянно.</w:t>
            </w:r>
          </w:p>
          <w:p w:rsidR="00805C52" w:rsidRPr="00547098" w:rsidRDefault="00805C52" w:rsidP="005470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Реализация муниципальных контрактов (договоров) на территории муниципального образования "Город Нарьян-Мар" осуществляется под контролем специализированных организаций (Заказчиков). Качество проводимых Подрядчиком работ контролируется в процессе реализации строительных работ (реконструкции). Особое внимание уделяется поставке строительного материала. Также контролируются сроки реализации. При выявляемых нарушениях Заказчиком Подрядчику направляются претензии с установкой сроков устран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 xml:space="preserve">ения выявленных нарушений. При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нарушениях сроков контракта Подрядчику выставляются штрафные санкции до полного устранения нарушений. Отношения между Заказчиком 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Подрядчиком регулируются Российским законодательством, строительными нормами и муниципальным контрактом.</w:t>
            </w:r>
          </w:p>
          <w:p w:rsidR="00805C52" w:rsidRPr="00C345D0" w:rsidRDefault="00805C52" w:rsidP="00805C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За прошедший 2023 год были выявлены Заказчиками нарушения при выполнении контрактов со стороны Подрядчиков (исполнителей), в результате чего были приняты меры в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соттветствии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с действующим законодательством:</w:t>
            </w:r>
          </w:p>
          <w:p w:rsidR="00805C52" w:rsidRPr="00C345D0" w:rsidRDefault="00805C52" w:rsidP="00805C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1. включение в реестр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недобросовественных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подрядчиков (исполнителей, поставщиков);</w:t>
            </w:r>
          </w:p>
          <w:p w:rsidR="00805C52" w:rsidRPr="00C345D0" w:rsidRDefault="00805C52" w:rsidP="00805C5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2. претензионная работа по взысканию штрафных санкций.</w:t>
            </w: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Обеспечение предоставления государственных (муниципальных) услуг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по выдаче разрешения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на строительство, а также разрешения на ввод объекта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в эксплуатацию исключительно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1843" w:type="dxa"/>
            <w:gridSpan w:val="2"/>
          </w:tcPr>
          <w:p w:rsidR="007778FE" w:rsidRPr="00C345D0" w:rsidRDefault="006D6E0E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Административные барьеры</w:t>
            </w:r>
          </w:p>
        </w:tc>
        <w:tc>
          <w:tcPr>
            <w:tcW w:w="2297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Снижение административной нагрузки </w:t>
            </w:r>
          </w:p>
          <w:p w:rsidR="007778FE" w:rsidRPr="00C345D0" w:rsidRDefault="00C035B9" w:rsidP="00C035B9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при прохождении процедур в сфере строительства</w:t>
            </w:r>
          </w:p>
        </w:tc>
        <w:tc>
          <w:tcPr>
            <w:tcW w:w="1417" w:type="dxa"/>
          </w:tcPr>
          <w:p w:rsidR="007778FE" w:rsidRPr="00C345D0" w:rsidRDefault="005F6AE6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9274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и транспорта Ненецкого автономного округа;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Ненецкого автономного округа</w:t>
            </w:r>
            <w:r w:rsidR="006D6E0E" w:rsidRPr="00C345D0">
              <w:rPr>
                <w:rFonts w:ascii="Times New Roman" w:hAnsi="Times New Roman" w:cs="Times New Roman"/>
              </w:rPr>
              <w:t xml:space="preserve"> </w:t>
            </w:r>
            <w:r w:rsidR="006D6E0E" w:rsidRPr="00C345D0">
              <w:rPr>
                <w:rFonts w:ascii="Times New Roman" w:hAnsi="Times New Roman" w:cs="Times New Roman"/>
                <w:bCs/>
              </w:rPr>
              <w:t>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7778FE" w:rsidRPr="00C345D0" w:rsidRDefault="00602758" w:rsidP="0060275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Предоставление государственных (муниципальных) услуг по выдаче разрешения на строительство, а также разрешения на ввод объекта в эксплуатацию в электронном виде обеспечено на территории МО "Городской округ" Город Нарьян-Мар" и МО "Рабочий поселок Искателей".  С органами местного самоуправления муниципальных образований Ненецкого автономного округа, наделенных статусом сельского поселения ведется работа по предоставлению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вышеуказанных услуг в электронном виде.</w:t>
            </w:r>
          </w:p>
        </w:tc>
      </w:tr>
      <w:tr w:rsidR="007778FE" w:rsidRPr="00C345D0" w:rsidTr="00765E7C">
        <w:trPr>
          <w:trHeight w:val="300"/>
        </w:trPr>
        <w:tc>
          <w:tcPr>
            <w:tcW w:w="675" w:type="dxa"/>
          </w:tcPr>
          <w:p w:rsidR="007778FE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45D0">
              <w:rPr>
                <w:rFonts w:ascii="Times New Roman" w:hAnsi="Times New Roman" w:cs="Times New Roman"/>
              </w:rPr>
              <w:t xml:space="preserve">Обеспечение опубликования и актуализации </w:t>
            </w:r>
            <w:r w:rsidR="006D6E0E" w:rsidRPr="00C345D0">
              <w:rPr>
                <w:rFonts w:ascii="Times New Roman" w:hAnsi="Times New Roman" w:cs="Times New Roman"/>
              </w:rPr>
              <w:t>на официальном сайте</w:t>
            </w:r>
            <w:r w:rsidRPr="00C345D0">
              <w:rPr>
                <w:rFonts w:ascii="Times New Roman" w:hAnsi="Times New Roman" w:cs="Times New Roman"/>
                <w:bCs/>
              </w:rPr>
              <w:t xml:space="preserve"> </w:t>
            </w:r>
            <w:r w:rsidRPr="00C345D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Департамента строительства, жилищно-коммунального хозяйства, энергетики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  <w:color w:val="000000" w:themeColor="text1"/>
              </w:rPr>
              <w:t>и транспорта Ненецкого автономного округа и органов местного самоуправления</w:t>
            </w:r>
            <w:r w:rsidRPr="00C345D0">
              <w:rPr>
                <w:rFonts w:ascii="Times New Roman" w:hAnsi="Times New Roman" w:cs="Times New Roman"/>
              </w:rPr>
              <w:t xml:space="preserve">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в информационно-телекоммуникацион</w:t>
            </w:r>
            <w:r w:rsidRPr="00C345D0">
              <w:rPr>
                <w:rFonts w:ascii="Times New Roman" w:hAnsi="Times New Roman" w:cs="Times New Roman"/>
              </w:rPr>
              <w:lastRenderedPageBreak/>
              <w:t xml:space="preserve">ной сети «Интернет» административных регламентов предоставления государственных (муниципальных) услуг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по выдаче градостроительного плана земельного участка, разрешения на строительство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и разрешения на ввод объекта </w:t>
            </w:r>
          </w:p>
          <w:p w:rsidR="007778FE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843" w:type="dxa"/>
            <w:gridSpan w:val="2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Отсутствие у заинтересованных лиц, в том числе участников рынка, информации </w:t>
            </w:r>
            <w:r w:rsidRPr="00C345D0">
              <w:rPr>
                <w:rFonts w:ascii="Times New Roman" w:hAnsi="Times New Roman" w:cs="Times New Roman"/>
              </w:rPr>
              <w:t xml:space="preserve">по выдаче градостроительного плана земельного участка, разрешения на строительство и разрешения на ввод объекта </w:t>
            </w:r>
          </w:p>
          <w:p w:rsidR="007778FE" w:rsidRPr="00C345D0" w:rsidRDefault="00C035B9" w:rsidP="00C035B9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2297" w:type="dxa"/>
          </w:tcPr>
          <w:p w:rsidR="007778FE" w:rsidRPr="00C345D0" w:rsidRDefault="00C035B9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417" w:type="dxa"/>
          </w:tcPr>
          <w:p w:rsidR="007778FE" w:rsidRPr="00C345D0" w:rsidRDefault="005F6AE6" w:rsidP="00E43CA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и транспорта Ненецкого автономного округа; </w:t>
            </w:r>
          </w:p>
          <w:p w:rsidR="007778FE" w:rsidRPr="00C345D0" w:rsidRDefault="00C035B9" w:rsidP="006D6E0E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Ненецкого автономного </w:t>
            </w:r>
            <w:r w:rsidR="006D6E0E" w:rsidRPr="00C345D0">
              <w:rPr>
                <w:rFonts w:ascii="Times New Roman" w:hAnsi="Times New Roman" w:cs="Times New Roman"/>
                <w:bCs/>
              </w:rPr>
              <w:t>о</w:t>
            </w:r>
            <w:r w:rsidRPr="00C345D0">
              <w:rPr>
                <w:rFonts w:ascii="Times New Roman" w:hAnsi="Times New Roman" w:cs="Times New Roman"/>
                <w:bCs/>
              </w:rPr>
              <w:t>круга</w:t>
            </w:r>
            <w:r w:rsidR="006D6E0E" w:rsidRPr="00C345D0">
              <w:rPr>
                <w:rFonts w:ascii="Times New Roman" w:hAnsi="Times New Roman" w:cs="Times New Roman"/>
                <w:bCs/>
              </w:rPr>
              <w:t xml:space="preserve">, </w:t>
            </w:r>
            <w:r w:rsidR="006D6E0E" w:rsidRPr="00C345D0">
              <w:rPr>
                <w:rFonts w:ascii="Times New Roman" w:hAnsi="Times New Roman" w:cs="Times New Roman"/>
                <w:bCs/>
              </w:rPr>
              <w:lastRenderedPageBreak/>
              <w:t>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7778FE" w:rsidRPr="00C345D0" w:rsidRDefault="00927418" w:rsidP="0060275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Информация об административных регламентах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 размещена на официальном сайте Департамента в информационно-телекоммуникационной сети «Интернет» в разделе Государственные услуги http://gkh.adm-nao.ru/gosudarstvennye-uslugi/, а также на официальных сайтах органов местного самоуправления Ненецкого автономного округа</w:t>
            </w:r>
          </w:p>
        </w:tc>
      </w:tr>
      <w:tr w:rsidR="00C035B9" w:rsidRPr="00C345D0" w:rsidTr="00765E7C">
        <w:trPr>
          <w:trHeight w:val="2008"/>
        </w:trPr>
        <w:tc>
          <w:tcPr>
            <w:tcW w:w="675" w:type="dxa"/>
          </w:tcPr>
          <w:p w:rsidR="00C035B9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Принятие решения </w:t>
            </w:r>
          </w:p>
          <w:p w:rsidR="00C035B9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о приватизации предприятий, учреждений, хозяйственных обществ с государственным участием, осуществляющих деятельность сфере строительства объектов </w:t>
            </w:r>
            <w:r w:rsidRPr="00C345D0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C035B9" w:rsidRPr="00C345D0" w:rsidRDefault="006D6E0E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Недостаточное развитие конкурентной среды</w:t>
            </w:r>
          </w:p>
        </w:tc>
        <w:tc>
          <w:tcPr>
            <w:tcW w:w="2297" w:type="dxa"/>
          </w:tcPr>
          <w:p w:rsidR="00C035B9" w:rsidRPr="00C345D0" w:rsidRDefault="00C035B9" w:rsidP="00C035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Снижение доли государственного </w:t>
            </w:r>
          </w:p>
          <w:p w:rsidR="00C035B9" w:rsidRPr="00C345D0" w:rsidRDefault="00C035B9" w:rsidP="00C035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и муниципального участия путем приватизации предприятий, учреждений, хозяйственных обществ </w:t>
            </w:r>
          </w:p>
          <w:p w:rsidR="00C035B9" w:rsidRPr="00C345D0" w:rsidRDefault="00C035B9" w:rsidP="00C035B9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с государственным участием в сфере строительства объектов </w:t>
            </w:r>
            <w:r w:rsidRPr="00C345D0">
              <w:rPr>
                <w:rFonts w:ascii="Times New Roman" w:eastAsia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1417" w:type="dxa"/>
          </w:tcPr>
          <w:p w:rsidR="00C035B9" w:rsidRPr="00C345D0" w:rsidRDefault="00EB7B48" w:rsidP="004A7A4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202</w:t>
            </w:r>
            <w:r w:rsidR="004A7A49" w:rsidRPr="00C345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и транспорта Ненецкого автономного округа; </w:t>
            </w:r>
          </w:p>
          <w:p w:rsidR="00C035B9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Управление имущественных и земельных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отношений Ненецкого автономного округа</w:t>
            </w:r>
          </w:p>
        </w:tc>
        <w:tc>
          <w:tcPr>
            <w:tcW w:w="4224" w:type="dxa"/>
          </w:tcPr>
          <w:p w:rsidR="004A7A49" w:rsidRPr="00C345D0" w:rsidRDefault="004A7A49" w:rsidP="004A7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2023 году решения о приватизации государственных унитарных предприятий Ненецкого автономного округа, учреждений и акций хозяйственных обществ с долей участия округа, осуществляющих деятельность в сфере строительства объектов капительного строительства (за исключением жилищного и дорожного строительства), не принимались, поскольку такие юридические лица, осуществляющие основные виды деятельности в сфере строительства, на рынке объектов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капитального строительства региона отсутствуют.</w:t>
            </w:r>
          </w:p>
          <w:p w:rsidR="004A7A49" w:rsidRPr="00C345D0" w:rsidRDefault="004A7A49" w:rsidP="004A7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Кроме того, в соответствии с распоряжением Администрации НАО от 28.08.2020 </w:t>
            </w:r>
          </w:p>
          <w:p w:rsidR="00C035B9" w:rsidRPr="00C345D0" w:rsidRDefault="004A7A49" w:rsidP="004A7A49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№ 69-р "Об утверждении Плана мероприятий по реформированию государственных и муниципальных предприятий на территории Ненецкого автономного округа на период до 1 января 2025 год" (в редакции от 08.12.2023) все государственные унитарные предприятия, не зависимо от их уставной деятельности, планируется сохранить</w:t>
            </w:r>
          </w:p>
        </w:tc>
      </w:tr>
      <w:tr w:rsidR="00C035B9" w:rsidRPr="00C345D0" w:rsidTr="008063F2">
        <w:trPr>
          <w:trHeight w:val="300"/>
        </w:trPr>
        <w:tc>
          <w:tcPr>
            <w:tcW w:w="14709" w:type="dxa"/>
            <w:gridSpan w:val="8"/>
          </w:tcPr>
          <w:p w:rsidR="00C035B9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9. </w:t>
            </w:r>
            <w:r w:rsidR="00C035B9" w:rsidRPr="00C345D0">
              <w:rPr>
                <w:rFonts w:ascii="Times New Roman" w:hAnsi="Times New Roman" w:cs="Times New Roman"/>
                <w:b/>
                <w:bCs/>
              </w:rPr>
              <w:t>Рынок архитектурно-строительного проектирования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Проведение закупок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035B9" w:rsidRPr="00C345D0" w:rsidRDefault="00C035B9" w:rsidP="00C035B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с законодательством</w:t>
            </w:r>
            <w:r w:rsidR="00EB7B48" w:rsidRPr="00C345D0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843" w:type="dxa"/>
            <w:gridSpan w:val="2"/>
          </w:tcPr>
          <w:p w:rsidR="00C035B9" w:rsidRPr="00C345D0" w:rsidRDefault="00EB7B48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Недостаточная информативная прозрачность</w:t>
            </w:r>
          </w:p>
        </w:tc>
        <w:tc>
          <w:tcPr>
            <w:tcW w:w="2297" w:type="dxa"/>
          </w:tcPr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Наличие в сети «Интернет» </w:t>
            </w:r>
          </w:p>
          <w:p w:rsidR="00C035B9" w:rsidRPr="00C345D0" w:rsidRDefault="00C035B9" w:rsidP="00C035B9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 свободном доступе информации </w:t>
            </w:r>
          </w:p>
          <w:p w:rsidR="00C035B9" w:rsidRPr="00C345D0" w:rsidRDefault="00C035B9" w:rsidP="00C035B9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 порядке проведения экспертизы проектной документации и результатов инженерных изысканий, а также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средней рыночной стоимости работ</w:t>
            </w:r>
          </w:p>
        </w:tc>
        <w:tc>
          <w:tcPr>
            <w:tcW w:w="1417" w:type="dxa"/>
          </w:tcPr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</w:tcPr>
          <w:p w:rsidR="00C035B9" w:rsidRPr="00C345D0" w:rsidRDefault="0096584C" w:rsidP="00857AC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Информация о средней рыночной стоимости работ размещается на ресурсах органов статистического наблюдения.</w:t>
            </w:r>
          </w:p>
        </w:tc>
      </w:tr>
      <w:tr w:rsidR="00C035B9" w:rsidRPr="00C345D0" w:rsidTr="004D0C95">
        <w:trPr>
          <w:trHeight w:val="300"/>
        </w:trPr>
        <w:tc>
          <w:tcPr>
            <w:tcW w:w="14709" w:type="dxa"/>
            <w:gridSpan w:val="8"/>
            <w:shd w:val="clear" w:color="auto" w:fill="auto"/>
          </w:tcPr>
          <w:p w:rsidR="00C035B9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hAnsi="Times New Roman" w:cs="Times New Roman"/>
                <w:b/>
                <w:bCs/>
              </w:rPr>
              <w:t xml:space="preserve">10. </w:t>
            </w:r>
            <w:r w:rsidR="00C035B9" w:rsidRPr="008A342D">
              <w:rPr>
                <w:rFonts w:ascii="Times New Roman" w:hAnsi="Times New Roman" w:cs="Times New Roman"/>
                <w:b/>
                <w:bCs/>
              </w:rPr>
              <w:t>Рынок кадастровых и землеустроительных работ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C035B9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Упрощение процедур согласования органами исполнительной власти и местного самоуправления округа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</w:tcPr>
          <w:p w:rsidR="00C035B9" w:rsidRPr="00C345D0" w:rsidRDefault="00EB7B48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Административные барьеры</w:t>
            </w:r>
          </w:p>
        </w:tc>
        <w:tc>
          <w:tcPr>
            <w:tcW w:w="2297" w:type="dxa"/>
          </w:tcPr>
          <w:p w:rsidR="00C035B9" w:rsidRPr="00C345D0" w:rsidRDefault="00C035B9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Сокращение срока утверждения схемы расположения земельного участка на кадастровом плане территории до 14 дней с момента поступления соответствующего заявления</w:t>
            </w:r>
          </w:p>
        </w:tc>
        <w:tc>
          <w:tcPr>
            <w:tcW w:w="1417" w:type="dxa"/>
          </w:tcPr>
          <w:p w:rsidR="00C035B9" w:rsidRPr="00C345D0" w:rsidRDefault="00EB7B48" w:rsidP="00E43CA9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202</w:t>
            </w:r>
            <w:r w:rsidR="00E43CA9" w:rsidRPr="00C345D0">
              <w:rPr>
                <w:rFonts w:ascii="Times New Roman" w:hAnsi="Times New Roman" w:cs="Times New Roman"/>
                <w:bCs/>
              </w:rPr>
              <w:t>2</w:t>
            </w:r>
            <w:r w:rsidRPr="00C345D0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Управление имущественных </w:t>
            </w:r>
          </w:p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земельных отношений Ненецкого автономного округа;</w:t>
            </w:r>
          </w:p>
          <w:p w:rsidR="00C035B9" w:rsidRPr="00C345D0" w:rsidRDefault="00C035B9" w:rsidP="00C035B9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E60496" w:rsidRPr="00C345D0" w:rsidRDefault="009E2CF1" w:rsidP="003F288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соответствии с прика</w:t>
            </w:r>
            <w:r w:rsidR="008A342D">
              <w:rPr>
                <w:rFonts w:ascii="Times New Roman" w:eastAsia="Times New Roman" w:hAnsi="Times New Roman" w:cs="Times New Roman"/>
                <w:color w:val="000000"/>
              </w:rPr>
              <w:t>зом УИЗО НАО от 15.06.2021 № 22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«О сроке для утверждения схем расположения земельных участков на кадастровом плане территории» срок для утверждения такой схемы составляет 10 рабочих дней с даты регистрации соответствующего обращения в Управлении.</w:t>
            </w:r>
          </w:p>
        </w:tc>
      </w:tr>
      <w:tr w:rsidR="00C035B9" w:rsidRPr="00C345D0" w:rsidTr="008063F2">
        <w:trPr>
          <w:trHeight w:val="300"/>
        </w:trPr>
        <w:tc>
          <w:tcPr>
            <w:tcW w:w="14709" w:type="dxa"/>
            <w:gridSpan w:val="8"/>
          </w:tcPr>
          <w:p w:rsidR="00C035B9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hAnsi="Times New Roman" w:cs="Times New Roman"/>
                <w:b/>
                <w:bCs/>
              </w:rPr>
              <w:t xml:space="preserve">11. </w:t>
            </w:r>
            <w:r w:rsidR="00C035B9" w:rsidRPr="008A342D">
              <w:rPr>
                <w:rFonts w:ascii="Times New Roman" w:hAnsi="Times New Roman" w:cs="Times New Roman"/>
                <w:b/>
                <w:bCs/>
              </w:rPr>
              <w:t>Рынок вылова водных биоресурсов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F303CB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757C02" w:rsidRPr="00C345D0" w:rsidRDefault="00757C02" w:rsidP="00757C0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Создание возможностей </w:t>
            </w:r>
          </w:p>
          <w:p w:rsidR="00C035B9" w:rsidRPr="00C345D0" w:rsidRDefault="00757C02" w:rsidP="00757C0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для участия организаций (предприятий) и индивидуальных предпринимателей, занимающихся выловом водных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биоресурсов в выставках и (или) ярмарках</w:t>
            </w:r>
          </w:p>
        </w:tc>
        <w:tc>
          <w:tcPr>
            <w:tcW w:w="1843" w:type="dxa"/>
            <w:gridSpan w:val="2"/>
          </w:tcPr>
          <w:p w:rsidR="00757C02" w:rsidRPr="00C345D0" w:rsidRDefault="00757C02" w:rsidP="00757C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Отсутствие содействия </w:t>
            </w:r>
          </w:p>
          <w:p w:rsidR="00757C02" w:rsidRPr="00C345D0" w:rsidRDefault="00757C02" w:rsidP="00757C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 реализации продукции из водных биоресурсов </w:t>
            </w:r>
          </w:p>
          <w:p w:rsidR="00C035B9" w:rsidRPr="00C345D0" w:rsidRDefault="00757C02" w:rsidP="00757C0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за пределами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</w:p>
        </w:tc>
        <w:tc>
          <w:tcPr>
            <w:tcW w:w="2297" w:type="dxa"/>
          </w:tcPr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Расширение рынка сбыта продукции, развитие торговли рыбной продукцией</w:t>
            </w:r>
          </w:p>
          <w:p w:rsidR="00C035B9" w:rsidRPr="00C345D0" w:rsidRDefault="00C035B9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035B9" w:rsidRPr="00C345D0" w:rsidRDefault="00EB4B5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3347B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A82872" w:rsidRPr="00C345D0" w:rsidRDefault="00A82872" w:rsidP="00A8287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природных ресурсов, экологии </w:t>
            </w:r>
          </w:p>
          <w:p w:rsidR="00C035B9" w:rsidRPr="00C345D0" w:rsidRDefault="00A82872" w:rsidP="00A8287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агропромышленного комплекса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</w:p>
        </w:tc>
        <w:tc>
          <w:tcPr>
            <w:tcW w:w="4224" w:type="dxa"/>
          </w:tcPr>
          <w:p w:rsidR="00C035B9" w:rsidRPr="00C345D0" w:rsidRDefault="001A0ADA" w:rsidP="00F46067">
            <w:pPr>
              <w:pStyle w:val="a6"/>
              <w:ind w:left="33" w:hanging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продукции из водных биоресурсов осуществлялась на четырнадцати ярморочных мероприятиях в Ненецком автономном округе. Департамент ежегодно заключает договоры пользования водными биоресурсами с предпринимателями из соседних субъектов, которые добытые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водные биоресурсы вывозят за пределы округа</w:t>
            </w:r>
          </w:p>
        </w:tc>
      </w:tr>
      <w:tr w:rsidR="00A82872" w:rsidRPr="00C345D0" w:rsidTr="008A342D">
        <w:trPr>
          <w:trHeight w:val="300"/>
        </w:trPr>
        <w:tc>
          <w:tcPr>
            <w:tcW w:w="14709" w:type="dxa"/>
            <w:gridSpan w:val="8"/>
            <w:shd w:val="clear" w:color="auto" w:fill="auto"/>
          </w:tcPr>
          <w:p w:rsidR="00A82872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12. </w:t>
            </w:r>
            <w:r w:rsidR="00A82872" w:rsidRPr="008A342D">
              <w:rPr>
                <w:rFonts w:ascii="Times New Roman" w:hAnsi="Times New Roman" w:cs="Times New Roman"/>
                <w:b/>
                <w:bCs/>
              </w:rPr>
              <w:t>Рынок переработки водных биоресурсов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757C02" w:rsidRPr="00C345D0" w:rsidRDefault="00757C02" w:rsidP="00757C02">
            <w:pPr>
              <w:pStyle w:val="Default"/>
              <w:rPr>
                <w:sz w:val="22"/>
                <w:szCs w:val="22"/>
              </w:rPr>
            </w:pPr>
            <w:r w:rsidRPr="00C345D0">
              <w:rPr>
                <w:sz w:val="22"/>
                <w:szCs w:val="22"/>
              </w:rPr>
              <w:t xml:space="preserve">Создание возможностей </w:t>
            </w:r>
          </w:p>
          <w:p w:rsidR="00757C02" w:rsidRPr="00C345D0" w:rsidRDefault="00757C02" w:rsidP="00757C02">
            <w:pPr>
              <w:pStyle w:val="Default"/>
              <w:rPr>
                <w:sz w:val="22"/>
                <w:szCs w:val="22"/>
              </w:rPr>
            </w:pPr>
            <w:r w:rsidRPr="00C345D0">
              <w:rPr>
                <w:sz w:val="22"/>
                <w:szCs w:val="22"/>
              </w:rPr>
              <w:t>для участия организаций (предприятий)</w:t>
            </w:r>
          </w:p>
          <w:p w:rsidR="00757C02" w:rsidRPr="00C345D0" w:rsidRDefault="00757C02" w:rsidP="00757C02">
            <w:pPr>
              <w:pStyle w:val="Default"/>
              <w:rPr>
                <w:sz w:val="22"/>
                <w:szCs w:val="22"/>
              </w:rPr>
            </w:pPr>
            <w:r w:rsidRPr="00C345D0">
              <w:rPr>
                <w:sz w:val="22"/>
                <w:szCs w:val="22"/>
              </w:rPr>
              <w:t xml:space="preserve">и индивидуальных предпринимателей, занимающихся переработкой водных биоресурсов </w:t>
            </w:r>
          </w:p>
          <w:p w:rsidR="00757C02" w:rsidRPr="00C345D0" w:rsidRDefault="00757C02" w:rsidP="00757C02">
            <w:pPr>
              <w:pStyle w:val="Default"/>
              <w:rPr>
                <w:sz w:val="22"/>
                <w:szCs w:val="22"/>
              </w:rPr>
            </w:pPr>
            <w:r w:rsidRPr="00C345D0">
              <w:rPr>
                <w:sz w:val="22"/>
                <w:szCs w:val="22"/>
              </w:rPr>
              <w:t xml:space="preserve">в выставках и (или) ярмарках </w:t>
            </w:r>
          </w:p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57C02" w:rsidRPr="00C345D0" w:rsidRDefault="00757C02" w:rsidP="00757C0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Отсутствие содействия</w:t>
            </w:r>
          </w:p>
          <w:p w:rsidR="00757C02" w:rsidRPr="00C345D0" w:rsidRDefault="00757C02" w:rsidP="00757C0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 реализации продукции </w:t>
            </w:r>
          </w:p>
          <w:p w:rsidR="00757C02" w:rsidRPr="00C345D0" w:rsidRDefault="00757C02" w:rsidP="00757C0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из водных биоресурсов </w:t>
            </w:r>
          </w:p>
          <w:p w:rsidR="00C035B9" w:rsidRPr="00C345D0" w:rsidRDefault="00757C02" w:rsidP="00757C0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за пределами Ненецкого автономного округа</w:t>
            </w:r>
          </w:p>
        </w:tc>
        <w:tc>
          <w:tcPr>
            <w:tcW w:w="2297" w:type="dxa"/>
          </w:tcPr>
          <w:p w:rsidR="00C035B9" w:rsidRPr="00C345D0" w:rsidRDefault="00A8287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удовлетворенности потребителей за счет расширения ассортимента товаров, производимых </w:t>
            </w:r>
            <w:proofErr w:type="spellStart"/>
            <w:r w:rsidRPr="00C345D0">
              <w:rPr>
                <w:rFonts w:ascii="Times New Roman" w:hAnsi="Times New Roman" w:cs="Times New Roman"/>
                <w:bCs/>
              </w:rPr>
              <w:t>рыбохозяйственным</w:t>
            </w:r>
            <w:proofErr w:type="spellEnd"/>
            <w:r w:rsidRPr="00C345D0">
              <w:rPr>
                <w:rFonts w:ascii="Times New Roman" w:hAnsi="Times New Roman" w:cs="Times New Roman"/>
                <w:bCs/>
              </w:rPr>
              <w:t xml:space="preserve"> комплексом, повышения их качества и снижения цен</w:t>
            </w:r>
          </w:p>
        </w:tc>
        <w:tc>
          <w:tcPr>
            <w:tcW w:w="1417" w:type="dxa"/>
          </w:tcPr>
          <w:p w:rsidR="00C035B9" w:rsidRPr="00C345D0" w:rsidRDefault="001A0ADA" w:rsidP="00E60496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035B9" w:rsidRPr="00C345D0" w:rsidRDefault="00A8287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</w:tcPr>
          <w:p w:rsidR="00C035B9" w:rsidRPr="00C345D0" w:rsidRDefault="001A0ADA" w:rsidP="0071192E">
            <w:pPr>
              <w:pStyle w:val="a6"/>
              <w:ind w:left="33" w:hanging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Реализация продукции из водных биоресурсов осуществлялась на четырнадцати ярморочных мероприятиях в Ненецком автономном округе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A82872" w:rsidRPr="00C345D0" w:rsidRDefault="00A82872" w:rsidP="00A82872">
            <w:pPr>
              <w:pStyle w:val="Default"/>
              <w:rPr>
                <w:sz w:val="22"/>
                <w:szCs w:val="22"/>
              </w:rPr>
            </w:pPr>
            <w:r w:rsidRPr="00C345D0">
              <w:rPr>
                <w:sz w:val="22"/>
                <w:szCs w:val="22"/>
              </w:rPr>
              <w:t xml:space="preserve">Возмещение части затрат сельскохозяйственным потребительским кооперативам на развитие материально-технической базы для заготовки, хранения, переработки, </w:t>
            </w:r>
            <w:r w:rsidRPr="00C345D0">
              <w:rPr>
                <w:sz w:val="22"/>
                <w:szCs w:val="22"/>
              </w:rPr>
              <w:lastRenderedPageBreak/>
              <w:t xml:space="preserve">сортировки, охлаждению рыбы и объектов </w:t>
            </w:r>
            <w:proofErr w:type="spellStart"/>
            <w:r w:rsidRPr="00C345D0">
              <w:rPr>
                <w:sz w:val="22"/>
                <w:szCs w:val="22"/>
              </w:rPr>
              <w:t>аквакультуры</w:t>
            </w:r>
            <w:proofErr w:type="spellEnd"/>
          </w:p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035B9" w:rsidRPr="00C345D0" w:rsidRDefault="00757C0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Недостаточное развитие инфраструктуры переработки водных биоресурсов</w:t>
            </w:r>
          </w:p>
        </w:tc>
        <w:tc>
          <w:tcPr>
            <w:tcW w:w="2297" w:type="dxa"/>
          </w:tcPr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Предоставление финансирования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(в том числе грантов в форме субсидий) по итогам конкурсов,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 которых принимают участие частные организации.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Создание условий для производства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российских товаров, способных эффективно конкурировать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 зарубежными аналогами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на внутреннем и внешнем рынках</w:t>
            </w:r>
          </w:p>
          <w:p w:rsidR="00C035B9" w:rsidRPr="00C345D0" w:rsidRDefault="00C035B9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035B9" w:rsidRPr="00C345D0" w:rsidRDefault="00EC1F4B" w:rsidP="00EC1F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C035B9" w:rsidRPr="00C345D0" w:rsidRDefault="00A8287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</w:tcPr>
          <w:p w:rsidR="00C035B9" w:rsidRPr="00C345D0" w:rsidRDefault="001A0ADA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 природных ресурсов, экологии и агропромышленного комплекса Ненецкого автономного округа не осуществляет возмещение части затрат сельскохозяйственным потребительским кооперативам на развитие материально-технической базы для заготовки, хранения, переработки, сортировки, охлаждению рыбы и объектов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аквакультуры</w:t>
            </w:r>
            <w:proofErr w:type="spellEnd"/>
          </w:p>
        </w:tc>
      </w:tr>
      <w:tr w:rsidR="00A82872" w:rsidRPr="00C345D0" w:rsidTr="008063F2">
        <w:trPr>
          <w:trHeight w:val="300"/>
        </w:trPr>
        <w:tc>
          <w:tcPr>
            <w:tcW w:w="14709" w:type="dxa"/>
            <w:gridSpan w:val="8"/>
          </w:tcPr>
          <w:p w:rsidR="00A82872" w:rsidRPr="00C345D0" w:rsidRDefault="00345288" w:rsidP="00345288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/>
                <w:bCs/>
              </w:rPr>
              <w:t>13.</w:t>
            </w:r>
            <w:r w:rsidR="00A82872" w:rsidRPr="00C345D0">
              <w:rPr>
                <w:rFonts w:ascii="Times New Roman" w:hAnsi="Times New Roman" w:cs="Times New Roman"/>
                <w:b/>
                <w:bCs/>
              </w:rPr>
              <w:t>Рынок услуг по сбору и транспортированию ТКО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A8287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Согласование условий проведения торгов, по результатам которых формируются цены на услуги по транспортированию ТКО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для регионального оператора по обращению с ТКО, в форме электронного аукциона </w:t>
            </w:r>
          </w:p>
          <w:p w:rsidR="00C035B9" w:rsidRPr="00C345D0" w:rsidRDefault="00A82872" w:rsidP="00A8287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отношении всего объема ТКО, образующихся в зоне (зонах) его деятельности</w:t>
            </w:r>
          </w:p>
        </w:tc>
        <w:tc>
          <w:tcPr>
            <w:tcW w:w="1843" w:type="dxa"/>
            <w:gridSpan w:val="2"/>
          </w:tcPr>
          <w:p w:rsidR="00C035B9" w:rsidRPr="00C345D0" w:rsidRDefault="00757C0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Монополизация товарных рынков</w:t>
            </w:r>
          </w:p>
        </w:tc>
        <w:tc>
          <w:tcPr>
            <w:tcW w:w="2297" w:type="dxa"/>
          </w:tcPr>
          <w:p w:rsidR="00C035B9" w:rsidRPr="00C345D0" w:rsidRDefault="00A8287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Повышение экономической эффективности и конкурентоспособности хозяйствующих субъектов на рынке транспортирования ТКО</w:t>
            </w:r>
          </w:p>
        </w:tc>
        <w:tc>
          <w:tcPr>
            <w:tcW w:w="1417" w:type="dxa"/>
          </w:tcPr>
          <w:p w:rsidR="00C035B9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1 раз в три </w:t>
            </w:r>
            <w:r w:rsidR="00757C02" w:rsidRPr="00C345D0">
              <w:rPr>
                <w:rFonts w:ascii="Times New Roman" w:hAnsi="Times New Roman" w:cs="Times New Roman"/>
              </w:rPr>
              <w:t xml:space="preserve"> год</w:t>
            </w:r>
            <w:r w:rsidRPr="00C345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C035B9" w:rsidRPr="00C345D0" w:rsidRDefault="00A8287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</w:tcPr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Транспортирование ТКО в первой зоне деятельности</w:t>
            </w:r>
            <w:r w:rsidR="00EB4B52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осуществляют две </w:t>
            </w:r>
            <w:proofErr w:type="spellStart"/>
            <w:proofErr w:type="gramStart"/>
            <w:r w:rsidR="00EB4B52">
              <w:rPr>
                <w:rFonts w:ascii="Times New Roman" w:eastAsia="Times New Roman" w:hAnsi="Times New Roman" w:cs="Times New Roman"/>
                <w:color w:val="000000"/>
              </w:rPr>
              <w:t>организации: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proofErr w:type="spellEnd"/>
            <w:proofErr w:type="gram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Досько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Арина Михайловна и МУП «Нарьян-Марское автотранспортное предприятие».</w:t>
            </w:r>
          </w:p>
          <w:p w:rsidR="00C035B9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Доля организации частной формы собственности (ИП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Досько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Арина Михайловна) в сфере услуг по сбору и транспортированию ТКО в первой зоне деятель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ности регионального оператора п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 обращению с ТКО в 2021 году составила 14.3%.</w:t>
            </w:r>
          </w:p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Не достижение показателя связано с тем, что контракты на транспортирование ТКО по результатам торгов, проведенных региональным оператором, заключены на три года (2020-2022 годы).</w:t>
            </w:r>
          </w:p>
        </w:tc>
      </w:tr>
      <w:tr w:rsidR="00A82872" w:rsidRPr="00C345D0" w:rsidTr="008063F2">
        <w:trPr>
          <w:trHeight w:val="300"/>
        </w:trPr>
        <w:tc>
          <w:tcPr>
            <w:tcW w:w="14709" w:type="dxa"/>
            <w:gridSpan w:val="8"/>
          </w:tcPr>
          <w:p w:rsidR="00A82872" w:rsidRPr="00C345D0" w:rsidRDefault="003E3365" w:rsidP="003E3365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14. </w:t>
            </w:r>
            <w:r w:rsidR="00A82872" w:rsidRPr="00C345D0">
              <w:rPr>
                <w:rFonts w:ascii="Times New Roman" w:hAnsi="Times New Roman" w:cs="Times New Roman"/>
                <w:b/>
                <w:bCs/>
              </w:rPr>
              <w:t>Рынок выполнения работ по благоустройству городской среды</w:t>
            </w: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A8287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C035B9" w:rsidRPr="00C345D0" w:rsidRDefault="00332AA3" w:rsidP="00A8287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 выполнения работ по благоустройству городской среды</w:t>
            </w:r>
          </w:p>
        </w:tc>
        <w:tc>
          <w:tcPr>
            <w:tcW w:w="1843" w:type="dxa"/>
            <w:gridSpan w:val="2"/>
          </w:tcPr>
          <w:p w:rsidR="00C035B9" w:rsidRPr="00C345D0" w:rsidRDefault="00332AA3" w:rsidP="00A8287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Недостаточное количество на рынке организаций негосударственной (частной) формы собственности</w:t>
            </w:r>
          </w:p>
        </w:tc>
        <w:tc>
          <w:tcPr>
            <w:tcW w:w="2297" w:type="dxa"/>
          </w:tcPr>
          <w:p w:rsidR="00C035B9" w:rsidRPr="00C345D0" w:rsidRDefault="00332AA3" w:rsidP="00A8287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NewRomanPSMT" w:hAnsi="Times New Roman" w:cs="Times New Roman"/>
              </w:rPr>
              <w:t>Участие на рынке организаций негосударственной (частной) формы собственности</w:t>
            </w:r>
          </w:p>
        </w:tc>
        <w:tc>
          <w:tcPr>
            <w:tcW w:w="1417" w:type="dxa"/>
          </w:tcPr>
          <w:p w:rsidR="00A82872" w:rsidRPr="00C345D0" w:rsidRDefault="00C15C80" w:rsidP="00A82872">
            <w:pPr>
              <w:jc w:val="center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Постоянно</w:t>
            </w:r>
          </w:p>
          <w:p w:rsidR="00C035B9" w:rsidRPr="00C345D0" w:rsidRDefault="00C035B9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035B9" w:rsidRPr="00C345D0" w:rsidRDefault="00A8287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  <w:r w:rsidR="00332AA3" w:rsidRPr="00C345D0">
              <w:rPr>
                <w:rFonts w:ascii="Times New Roman" w:hAnsi="Times New Roman" w:cs="Times New Roman"/>
                <w:bCs/>
              </w:rPr>
              <w:t>,</w:t>
            </w:r>
            <w:r w:rsidR="00332AA3" w:rsidRPr="00C345D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332AA3" w:rsidRPr="00C345D0">
              <w:rPr>
                <w:rFonts w:ascii="Times New Roman" w:hAnsi="Times New Roman" w:cs="Times New Roman"/>
                <w:bCs/>
              </w:rPr>
              <w:t>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C15C80" w:rsidRPr="00C345D0" w:rsidRDefault="00C15C80" w:rsidP="00C15C80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Организационно-методическая и информационно-консультационная помощь субъектам предпринимательства оказывается постоянно.</w:t>
            </w:r>
          </w:p>
          <w:p w:rsidR="00C15C80" w:rsidRPr="00C345D0" w:rsidRDefault="00C15C80" w:rsidP="00C15C80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5C80" w:rsidRPr="00C345D0" w:rsidRDefault="00C15C80" w:rsidP="00C15C80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Указом Президента РФ от 16.03.2022 № 121 в связи с введением в отношении РФ, ее граждан либо юридических лиц политических, экономических, иных санкций и (или)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принять исчерпывающие меры по обеспечению социально-экономической стабильности. Правительством РФ были введены меры поддержки для малого и среднего бизнеса. В регионе был расширен перечень закупок, который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расширел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способы закупок у единственного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постащика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постановлением администрации НАО от 20.05.2022 № 143-п "О случаях осуществления закупок товаров, работ, услуг для нужд Ненецкого автономного округа 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муниципальных нужд муниципальных образований, находящихся на его территории, у единственного поставщика (подрядчика, исполнителя) и порядке их осуществления". </w:t>
            </w:r>
          </w:p>
          <w:p w:rsidR="00C15C80" w:rsidRPr="00C345D0" w:rsidRDefault="00C15C80" w:rsidP="00C15C80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В 2023 году были заключены по данному </w:t>
            </w:r>
            <w:r w:rsidR="00547098" w:rsidRPr="00C345D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остановлению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контракты для выполнения мероприятий по благоустройству территорий, сносов аварийных домов, реконструкции водоводов и привлечены к исполнению </w:t>
            </w:r>
            <w:r w:rsidR="00A203AA" w:rsidRPr="00C345D0">
              <w:rPr>
                <w:rFonts w:ascii="Times New Roman" w:eastAsia="Times New Roman" w:hAnsi="Times New Roman" w:cs="Times New Roman"/>
                <w:color w:val="000000"/>
              </w:rPr>
              <w:t>субъекты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малого бизнеса.</w:t>
            </w:r>
          </w:p>
          <w:p w:rsidR="00C15C80" w:rsidRPr="00C345D0" w:rsidRDefault="00C15C80" w:rsidP="00C15C80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35B9" w:rsidRPr="00C345D0" w:rsidRDefault="00C035B9" w:rsidP="00E60496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5B9" w:rsidRPr="00C345D0" w:rsidTr="00765E7C">
        <w:trPr>
          <w:trHeight w:val="300"/>
        </w:trPr>
        <w:tc>
          <w:tcPr>
            <w:tcW w:w="675" w:type="dxa"/>
          </w:tcPr>
          <w:p w:rsidR="00C035B9" w:rsidRPr="00C345D0" w:rsidRDefault="00A8287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Разделение закупаемых работ (услуг) </w:t>
            </w:r>
          </w:p>
          <w:p w:rsidR="00A82872" w:rsidRPr="00C345D0" w:rsidRDefault="00A82872" w:rsidP="00A82872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на рынке выполнения работ по благоустройству городской среды на большее количество лотов </w:t>
            </w:r>
          </w:p>
          <w:p w:rsidR="00C035B9" w:rsidRPr="00C345D0" w:rsidRDefault="00A82872" w:rsidP="00A8287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с уменьшением объема работ при условии сохранения экономической </w:t>
            </w:r>
            <w:r w:rsidRPr="00C345D0">
              <w:rPr>
                <w:rFonts w:ascii="Times New Roman" w:hAnsi="Times New Roman" w:cs="Times New Roman"/>
              </w:rPr>
              <w:lastRenderedPageBreak/>
              <w:t>целесообразности такого уменьшения</w:t>
            </w:r>
          </w:p>
        </w:tc>
        <w:tc>
          <w:tcPr>
            <w:tcW w:w="1843" w:type="dxa"/>
            <w:gridSpan w:val="2"/>
          </w:tcPr>
          <w:p w:rsidR="00C035B9" w:rsidRPr="00C345D0" w:rsidRDefault="00A8287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Развитие конкурентной среды</w:t>
            </w:r>
          </w:p>
        </w:tc>
        <w:tc>
          <w:tcPr>
            <w:tcW w:w="2297" w:type="dxa"/>
          </w:tcPr>
          <w:p w:rsidR="00C035B9" w:rsidRPr="00C345D0" w:rsidRDefault="00A8287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NewRomanPSMT" w:hAnsi="Times New Roman" w:cs="Times New Roman"/>
              </w:rP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1417" w:type="dxa"/>
          </w:tcPr>
          <w:p w:rsidR="00C035B9" w:rsidRPr="00C345D0" w:rsidRDefault="00C15C80" w:rsidP="00E60496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C035B9" w:rsidRPr="00C345D0" w:rsidRDefault="00A8287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  <w:r w:rsidR="00332AA3" w:rsidRPr="00C345D0">
              <w:rPr>
                <w:rFonts w:ascii="Times New Roman" w:hAnsi="Times New Roman" w:cs="Times New Roman"/>
                <w:bCs/>
              </w:rPr>
              <w:t>,</w:t>
            </w:r>
            <w:r w:rsidR="00332AA3" w:rsidRPr="00C345D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332AA3" w:rsidRPr="00C345D0">
              <w:rPr>
                <w:rFonts w:ascii="Times New Roman" w:hAnsi="Times New Roman" w:cs="Times New Roman"/>
                <w:bCs/>
              </w:rPr>
              <w:t xml:space="preserve">наделенных статусом городского округа, городского поселения и </w:t>
            </w:r>
            <w:r w:rsidR="00332AA3" w:rsidRPr="00C345D0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  <w:tc>
          <w:tcPr>
            <w:tcW w:w="4224" w:type="dxa"/>
          </w:tcPr>
          <w:p w:rsidR="00E60496" w:rsidRPr="00C345D0" w:rsidRDefault="00E60496" w:rsidP="00E604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соответствии с Постановлением Администрации муниципального образования "Городской округ "Город Нарьян-Мар" от 10.08.2020 № 558 изменен тип муниципального бюджетного учреждения "Чистый город" на муниципальное казенное учреждение. Ряд услуг, ранее входящих в муниципальное задание, переданы на торги, в том числе услуги по выполнению работ по благоустройству городской среды. </w:t>
            </w:r>
          </w:p>
          <w:p w:rsidR="00C035B9" w:rsidRPr="00C345D0" w:rsidRDefault="00E60496" w:rsidP="00E60496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При условии сохранения экономической целесообразности при проведении конкурсных процедур по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благоустройству, осуществляется разделение видов работ (услуг) по лотам, что позволяет привлечь большее количество участников.</w:t>
            </w:r>
          </w:p>
        </w:tc>
      </w:tr>
      <w:tr w:rsidR="00A82872" w:rsidRPr="00C345D0" w:rsidTr="008063F2">
        <w:trPr>
          <w:trHeight w:val="300"/>
        </w:trPr>
        <w:tc>
          <w:tcPr>
            <w:tcW w:w="14709" w:type="dxa"/>
            <w:gridSpan w:val="8"/>
          </w:tcPr>
          <w:p w:rsidR="00A82872" w:rsidRPr="00C345D0" w:rsidRDefault="003E3365" w:rsidP="003E3365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15.</w:t>
            </w:r>
            <w:r w:rsidR="00A82872"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Рынок выполнения работ по содержанию и текущему ремонту</w:t>
            </w:r>
          </w:p>
          <w:p w:rsidR="00A82872" w:rsidRPr="00C345D0" w:rsidRDefault="00A82872" w:rsidP="00A8287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общего имущества собственников помещений в многоквартирном доме</w:t>
            </w:r>
          </w:p>
        </w:tc>
      </w:tr>
      <w:tr w:rsidR="00C035B9" w:rsidRPr="00C345D0" w:rsidTr="008606E1">
        <w:trPr>
          <w:trHeight w:val="1852"/>
        </w:trPr>
        <w:tc>
          <w:tcPr>
            <w:tcW w:w="675" w:type="dxa"/>
          </w:tcPr>
          <w:p w:rsidR="00C035B9" w:rsidRPr="00C345D0" w:rsidRDefault="00A8287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C035B9" w:rsidRPr="00C345D0" w:rsidRDefault="008606E1" w:rsidP="00A8287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Увеличение количества вновь созданных организаций частной формы собственности в Ненецком автономном округе, оказывающих услуги по управлению МКД</w:t>
            </w:r>
          </w:p>
        </w:tc>
        <w:tc>
          <w:tcPr>
            <w:tcW w:w="1843" w:type="dxa"/>
            <w:gridSpan w:val="2"/>
          </w:tcPr>
          <w:p w:rsidR="00C035B9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Недостаточное количество организаций частной формы собственности, оказывающих услуги по управлению МКД</w:t>
            </w:r>
          </w:p>
        </w:tc>
        <w:tc>
          <w:tcPr>
            <w:tcW w:w="2297" w:type="dxa"/>
          </w:tcPr>
          <w:p w:rsidR="00C035B9" w:rsidRPr="00C345D0" w:rsidRDefault="008606E1" w:rsidP="008063F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Увеличение количества вновь созданных организаций частной формы собственности, оказывающих услуги по управлению МКД </w:t>
            </w:r>
            <w:r w:rsidR="008063F2" w:rsidRPr="00C345D0">
              <w:rPr>
                <w:rFonts w:ascii="Times New Roman" w:hAnsi="Times New Roman" w:cs="Times New Roman"/>
              </w:rPr>
              <w:t>за соблюдение органами сроков объявления аукционов по выбору управляющих организаций</w:t>
            </w:r>
          </w:p>
        </w:tc>
        <w:tc>
          <w:tcPr>
            <w:tcW w:w="1417" w:type="dxa"/>
          </w:tcPr>
          <w:p w:rsidR="00C035B9" w:rsidRPr="00C345D0" w:rsidRDefault="00926C1C" w:rsidP="00E667F2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E667F2" w:rsidRPr="00C345D0" w:rsidRDefault="00E667F2" w:rsidP="00E667F2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округа;</w:t>
            </w:r>
          </w:p>
          <w:p w:rsidR="00C035B9" w:rsidRPr="00C345D0" w:rsidRDefault="00E667F2" w:rsidP="00E667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округа, 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CB28D6" w:rsidRPr="00C345D0" w:rsidRDefault="00C15C80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организаций частной формы собственности, оказывающих услуги по управлению МКД, может привести к некачественному исполнению своих обязанностей, так как частные организации манипулируют мнением жильцов, занижая стоимость услуг по обслуживанию МКД, не гарантируя полное и качественное исполнение таких услуг</w:t>
            </w:r>
          </w:p>
          <w:p w:rsidR="00CB28D6" w:rsidRPr="00C345D0" w:rsidRDefault="00CB28D6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35B9" w:rsidRPr="00C345D0" w:rsidRDefault="00C035B9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2872" w:rsidRPr="00C345D0" w:rsidTr="00765E7C">
        <w:trPr>
          <w:trHeight w:val="300"/>
        </w:trPr>
        <w:tc>
          <w:tcPr>
            <w:tcW w:w="675" w:type="dxa"/>
          </w:tcPr>
          <w:p w:rsidR="00A82872" w:rsidRPr="00C345D0" w:rsidRDefault="008063F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A82872" w:rsidRPr="00C345D0" w:rsidRDefault="008606E1" w:rsidP="008606E1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Обеспечение расселения аварийного жилищного фонда на территории Ненецкого автономного округа </w:t>
            </w:r>
          </w:p>
        </w:tc>
        <w:tc>
          <w:tcPr>
            <w:tcW w:w="1843" w:type="dxa"/>
            <w:gridSpan w:val="2"/>
          </w:tcPr>
          <w:p w:rsidR="00A82872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Неблагоприятные условия для управления МКД</w:t>
            </w:r>
          </w:p>
        </w:tc>
        <w:tc>
          <w:tcPr>
            <w:tcW w:w="2297" w:type="dxa"/>
          </w:tcPr>
          <w:p w:rsidR="00A82872" w:rsidRPr="00C345D0" w:rsidRDefault="008606E1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NewRomanPSMT" w:hAnsi="Times New Roman" w:cs="Times New Roman"/>
              </w:rPr>
              <w:t xml:space="preserve">Снижение количества МКД, признанных аварийными и подлежащими сносу или реконструкции </w:t>
            </w:r>
          </w:p>
        </w:tc>
        <w:tc>
          <w:tcPr>
            <w:tcW w:w="1417" w:type="dxa"/>
          </w:tcPr>
          <w:p w:rsidR="00A82872" w:rsidRPr="00C345D0" w:rsidRDefault="009A1801" w:rsidP="008A342D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A82872" w:rsidRPr="00C345D0" w:rsidRDefault="008606E1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</w:tcPr>
          <w:p w:rsidR="00CB28D6" w:rsidRPr="00C345D0" w:rsidRDefault="003E3365" w:rsidP="00AE1446">
            <w:pPr>
              <w:pStyle w:val="a6"/>
              <w:ind w:left="0"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 результатам проведенного технического обследования в 2022 году исключено из региональной программы капитального ремонта общего имущества МКД 36 домов по следующим основаниям: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</w:t>
            </w:r>
          </w:p>
        </w:tc>
      </w:tr>
      <w:tr w:rsidR="00A82872" w:rsidRPr="00C345D0" w:rsidTr="00765E7C">
        <w:trPr>
          <w:trHeight w:val="300"/>
        </w:trPr>
        <w:tc>
          <w:tcPr>
            <w:tcW w:w="675" w:type="dxa"/>
          </w:tcPr>
          <w:p w:rsidR="00A82872" w:rsidRPr="00C345D0" w:rsidRDefault="008063F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A82872" w:rsidRPr="00C345D0" w:rsidRDefault="008606E1" w:rsidP="008606E1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Обеспечение своевременного проведения капитального ремонта общего имущества МКД на территории Ненецкого автономного округа </w:t>
            </w:r>
          </w:p>
        </w:tc>
        <w:tc>
          <w:tcPr>
            <w:tcW w:w="1843" w:type="dxa"/>
            <w:gridSpan w:val="2"/>
          </w:tcPr>
          <w:p w:rsidR="00A82872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Неблагоприятные условия для управления МКД</w:t>
            </w:r>
          </w:p>
        </w:tc>
        <w:tc>
          <w:tcPr>
            <w:tcW w:w="2297" w:type="dxa"/>
          </w:tcPr>
          <w:p w:rsidR="00A82872" w:rsidRPr="00C345D0" w:rsidRDefault="008606E1" w:rsidP="008063F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Актуализация региональной программы капитального ремонта МКД с учетом результатов мониторинга технического состояния; снижение доли МКД, в которых требуется проведение капитального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ремонта общего имущества</w:t>
            </w:r>
          </w:p>
        </w:tc>
        <w:tc>
          <w:tcPr>
            <w:tcW w:w="1417" w:type="dxa"/>
          </w:tcPr>
          <w:p w:rsidR="00A82872" w:rsidRPr="00C345D0" w:rsidRDefault="009A1801" w:rsidP="00E667F2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E667F2" w:rsidRPr="00C345D0" w:rsidRDefault="00E667F2" w:rsidP="00E667F2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округа;</w:t>
            </w:r>
          </w:p>
          <w:p w:rsidR="00A82872" w:rsidRPr="00C345D0" w:rsidRDefault="00E667F2" w:rsidP="00E667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органы местного самоуправления муниципальных образований Ненецкого автономного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округа, 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соответствии с ч. 11 ст.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полномочия в сфере реконструкции объектов капитального ремонта осуществляют органы государственной власти Ненецкого автономного округа.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Согласно постановлению Администрации Ненецкого автономного округа от 16.08.2013 № 311-п "Об учреждении некоммерческой организации "Фонд капитального ремонта общего имущества в многоквартирных домах Ненецкого автономного округа</w:t>
            </w:r>
            <w:proofErr w:type="gram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gram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(далее – постановление) образован Фонд капитального ремонта общего имущества в многоквартирных домах Ненецкого автономного округа, а также утверждены функции в сфере капитального строительства.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соответствии с указанным постановлением органы местного самоуправления участвуют в программе капитального ремонта в случаях: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- утверждения перечня объектов МКД;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- отсутствия решения жильцов по срокам и видам капитального ремонта (утверждается постановление в отношении МКД);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- наличия муниципальных квартир в МКД производится обследование;</w:t>
            </w:r>
          </w:p>
          <w:p w:rsidR="00F5266D" w:rsidRPr="00C345D0" w:rsidRDefault="00E667F2" w:rsidP="00E667F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- утверждения проектной документации и при приемке работ органы местного самоуправления принимают участие в рабочих группах, созданных при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Департаменте строительства, жилищно-коммунального хозяйства, энергетики и транспорта НАО.</w:t>
            </w:r>
          </w:p>
        </w:tc>
      </w:tr>
      <w:tr w:rsidR="00A82872" w:rsidRPr="00C345D0" w:rsidTr="00765E7C">
        <w:trPr>
          <w:trHeight w:val="300"/>
        </w:trPr>
        <w:tc>
          <w:tcPr>
            <w:tcW w:w="675" w:type="dxa"/>
          </w:tcPr>
          <w:p w:rsidR="00A82872" w:rsidRPr="00C345D0" w:rsidRDefault="008063F2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A82872" w:rsidRPr="00C345D0" w:rsidRDefault="008606E1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Обеспечение доступности для деятельности управляющих организаций в сельских населенных пунктах Ненецкого автономного округа</w:t>
            </w:r>
          </w:p>
        </w:tc>
        <w:tc>
          <w:tcPr>
            <w:tcW w:w="1843" w:type="dxa"/>
            <w:gridSpan w:val="2"/>
          </w:tcPr>
          <w:p w:rsidR="00A82872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Неблагоприятные условия для управления МКД</w:t>
            </w:r>
          </w:p>
        </w:tc>
        <w:tc>
          <w:tcPr>
            <w:tcW w:w="2297" w:type="dxa"/>
          </w:tcPr>
          <w:p w:rsidR="00A82872" w:rsidRPr="00C345D0" w:rsidRDefault="008606E1" w:rsidP="008063F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Создание и модернизация материально-технических баз, необходимой инфраструктуры в сельских населенных пунктах для целей управления МКД</w:t>
            </w:r>
          </w:p>
        </w:tc>
        <w:tc>
          <w:tcPr>
            <w:tcW w:w="1417" w:type="dxa"/>
          </w:tcPr>
          <w:p w:rsidR="00A82872" w:rsidRPr="00C345D0" w:rsidRDefault="009A1801" w:rsidP="00E667F2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8606E1" w:rsidRPr="00C345D0" w:rsidRDefault="008606E1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округа;</w:t>
            </w:r>
          </w:p>
          <w:p w:rsidR="00A82872" w:rsidRPr="00C345D0" w:rsidRDefault="008606E1" w:rsidP="008606E1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A82872" w:rsidRPr="00C345D0" w:rsidRDefault="00C41F83" w:rsidP="00C41F8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Обеспечена доступность для деятельности управляющих организаций в сельских населенных пунктах Ненецкого автономного округа. Управлением жилищного фонда в сельских населенных пунктах занимаются муниципальные предприятия сельских населенных пунктов.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F303CB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</w:tcPr>
          <w:p w:rsidR="008606E1" w:rsidRPr="00C345D0" w:rsidRDefault="008606E1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Ремонт подъездов в многоквартирных домах</w:t>
            </w:r>
          </w:p>
        </w:tc>
        <w:tc>
          <w:tcPr>
            <w:tcW w:w="1843" w:type="dxa"/>
            <w:gridSpan w:val="2"/>
          </w:tcPr>
          <w:p w:rsidR="008606E1" w:rsidRPr="00C345D0" w:rsidRDefault="008606E1" w:rsidP="008606E1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Неудовлетворительное состояние мест общего пользования общедомового имущества (далее – ОДИ) </w:t>
            </w:r>
            <w:r w:rsidRPr="00C345D0">
              <w:rPr>
                <w:rFonts w:ascii="Times New Roman" w:eastAsia="Times New Roman" w:hAnsi="Times New Roman" w:cs="Times New Roman"/>
              </w:rPr>
              <w:lastRenderedPageBreak/>
              <w:t xml:space="preserve">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Федерации, </w:t>
            </w:r>
          </w:p>
          <w:p w:rsidR="008606E1" w:rsidRPr="00C345D0" w:rsidRDefault="008606E1" w:rsidP="008606E1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а также недостатка средств управляющих организаций, осуществляющих управление старым жилищным фондом </w:t>
            </w:r>
          </w:p>
          <w:p w:rsidR="008606E1" w:rsidRPr="00C345D0" w:rsidRDefault="008606E1" w:rsidP="008606E1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в условиях социально ориентированны</w:t>
            </w:r>
            <w:r w:rsidRPr="00C345D0">
              <w:rPr>
                <w:rFonts w:ascii="Times New Roman" w:eastAsia="Times New Roman" w:hAnsi="Times New Roman" w:cs="Times New Roman"/>
              </w:rPr>
              <w:lastRenderedPageBreak/>
              <w:t>х тарифов по ставке содержания и ремонта ОДИ</w:t>
            </w:r>
          </w:p>
        </w:tc>
        <w:tc>
          <w:tcPr>
            <w:tcW w:w="2297" w:type="dxa"/>
          </w:tcPr>
          <w:p w:rsidR="008606E1" w:rsidRPr="00C345D0" w:rsidRDefault="008606E1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Разработка и утверждение программы финансирования ремонта подъездов МКД</w:t>
            </w:r>
          </w:p>
        </w:tc>
        <w:tc>
          <w:tcPr>
            <w:tcW w:w="1417" w:type="dxa"/>
          </w:tcPr>
          <w:p w:rsidR="008606E1" w:rsidRPr="00C345D0" w:rsidRDefault="009A1801" w:rsidP="00E667F2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E667F2" w:rsidRPr="00C345D0" w:rsidRDefault="00E667F2" w:rsidP="00E667F2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округа;</w:t>
            </w:r>
          </w:p>
          <w:p w:rsidR="008606E1" w:rsidRPr="00C345D0" w:rsidRDefault="00E667F2" w:rsidP="00E667F2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органы местного самоуправления муниципальных образований Ненецкого автономного округа, 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подъездов в МКД осуществляется управляющими компаниями</w:t>
            </w:r>
            <w:r w:rsidRPr="00C345D0">
              <w:rPr>
                <w:rFonts w:ascii="Times New Roman" w:hAnsi="Times New Roman" w:cs="Times New Roman"/>
              </w:rPr>
              <w:t xml:space="preserve">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Управляющие организации обязаны поддерживать надлежащее техническое состояние мест общего пользования в постоянно режиме.</w:t>
            </w:r>
          </w:p>
          <w:p w:rsidR="00E667F2" w:rsidRPr="00C345D0" w:rsidRDefault="00E667F2" w:rsidP="00E667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случае выявления нарушений при проведении КНМ, принимаются предусмотренные законодательством </w:t>
            </w:r>
          </w:p>
          <w:p w:rsidR="008606E1" w:rsidRDefault="00E667F2" w:rsidP="00E667F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 госконтроле меры.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>В соответствии со ст.158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настоящей статьи.</w:t>
            </w:r>
          </w:p>
          <w:p w:rsidR="00A203AA" w:rsidRPr="00C345D0" w:rsidRDefault="00A203AA" w:rsidP="00A203A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Таким образом, органы местного самоуправления могут принимать участие только при наличии муниципальных квартир в МКД (в процентном соотношении от общего количества </w:t>
            </w:r>
            <w:r w:rsidRPr="00A20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имущества). Муниципальное отдельное финансирование не предусмотрено (программы финансирования ремонта подъездов МКД не разрабатываются и не утверждаются).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8606E1" w:rsidRPr="00C345D0" w:rsidRDefault="008606E1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Усиление общественного контроля за деятельностью управляющих организаций, оказывающих услуги по управлению МКД</w:t>
            </w:r>
          </w:p>
        </w:tc>
        <w:tc>
          <w:tcPr>
            <w:tcW w:w="1843" w:type="dxa"/>
            <w:gridSpan w:val="2"/>
          </w:tcPr>
          <w:p w:rsidR="008606E1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Не прозрачность деятельности и качества оказываемых услуг управляющими организациями</w:t>
            </w:r>
          </w:p>
        </w:tc>
        <w:tc>
          <w:tcPr>
            <w:tcW w:w="2297" w:type="dxa"/>
          </w:tcPr>
          <w:p w:rsidR="008606E1" w:rsidRPr="00C345D0" w:rsidRDefault="008606E1" w:rsidP="0050567A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Создание и обеспечение условий для деятельности ассоциации председателей советов МКД Ненецкого автономного округа</w:t>
            </w:r>
          </w:p>
        </w:tc>
        <w:tc>
          <w:tcPr>
            <w:tcW w:w="1417" w:type="dxa"/>
          </w:tcPr>
          <w:p w:rsidR="008606E1" w:rsidRPr="00C345D0" w:rsidRDefault="009A1801" w:rsidP="00E667F2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606E1" w:rsidRPr="00C345D0" w:rsidRDefault="00E667F2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4224" w:type="dxa"/>
          </w:tcPr>
          <w:p w:rsidR="008606E1" w:rsidRPr="00C345D0" w:rsidRDefault="0050567A" w:rsidP="0050567A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 результатам работы Департаментом составлен рейтинг управляющих организаций Ненецкого АО, опубликован на сайте Департамента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606E1" w:rsidRPr="00C345D0" w:rsidRDefault="008606E1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Применение системы </w:t>
            </w:r>
            <w:proofErr w:type="spellStart"/>
            <w:r w:rsidRPr="00C345D0">
              <w:rPr>
                <w:rFonts w:ascii="Times New Roman" w:hAnsi="Times New Roman" w:cs="Times New Roman"/>
                <w:bCs/>
              </w:rPr>
              <w:t>рейтингования</w:t>
            </w:r>
            <w:proofErr w:type="spellEnd"/>
            <w:r w:rsidRPr="00C345D0">
              <w:rPr>
                <w:rFonts w:ascii="Times New Roman" w:hAnsi="Times New Roman" w:cs="Times New Roman"/>
                <w:bCs/>
              </w:rPr>
              <w:t xml:space="preserve"> деятельности управляющих организаций, оказывающих услуги по управлению МКД</w:t>
            </w:r>
          </w:p>
        </w:tc>
        <w:tc>
          <w:tcPr>
            <w:tcW w:w="1843" w:type="dxa"/>
            <w:gridSpan w:val="2"/>
          </w:tcPr>
          <w:p w:rsidR="008606E1" w:rsidRPr="00C345D0" w:rsidRDefault="008606E1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Неэффективность работы управляющих организаций по мнению жителей</w:t>
            </w:r>
          </w:p>
        </w:tc>
        <w:tc>
          <w:tcPr>
            <w:tcW w:w="2297" w:type="dxa"/>
          </w:tcPr>
          <w:p w:rsidR="008606E1" w:rsidRPr="00C345D0" w:rsidRDefault="008606E1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Присвоение управляющим организациям показателя, оценивающего результат их деятельности по управлению МКД</w:t>
            </w:r>
          </w:p>
        </w:tc>
        <w:tc>
          <w:tcPr>
            <w:tcW w:w="1417" w:type="dxa"/>
          </w:tcPr>
          <w:p w:rsidR="008606E1" w:rsidRPr="00C345D0" w:rsidRDefault="009A1801" w:rsidP="0050567A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8606E1" w:rsidRPr="00C345D0" w:rsidRDefault="008606E1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4224" w:type="dxa"/>
          </w:tcPr>
          <w:p w:rsidR="008606E1" w:rsidRPr="00C345D0" w:rsidRDefault="003A3624" w:rsidP="0050567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 xml:space="preserve">Для формирования рейтинга рассчитываются показатели осуществления контрольно-надзорной деятельности в отношении управляющих организаций. Постановлением Правительства РФ № 336 от 10.03.2022 введены ограничения на проведение проверок (сокращено количество оснований для проверок, ограничена возможность контроля проверки исполнения предписаний, применения мер административной ответственности к нарушителям, и др.). С учетом изложенного по значительной части индикаторов невозможно корректно </w:t>
            </w:r>
            <w:r w:rsidRPr="003A36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определить показатели работы управляющих организаций. В связи с этим формирование рейтинга временно приостановлено до окончания действия ограничительных мер.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606E1" w:rsidRPr="00C345D0" w:rsidRDefault="008606E1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Использование процедуры отбора для осуществления деятельности по управлению МКД</w:t>
            </w:r>
          </w:p>
        </w:tc>
        <w:tc>
          <w:tcPr>
            <w:tcW w:w="1843" w:type="dxa"/>
            <w:gridSpan w:val="2"/>
          </w:tcPr>
          <w:p w:rsidR="008606E1" w:rsidRPr="00C345D0" w:rsidRDefault="00194A2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Недопущение недобросовестных компаний к управлению жилищным фондом Ненецкого автономного округа</w:t>
            </w:r>
          </w:p>
        </w:tc>
        <w:tc>
          <w:tcPr>
            <w:tcW w:w="2297" w:type="dxa"/>
          </w:tcPr>
          <w:p w:rsidR="008606E1" w:rsidRPr="00C345D0" w:rsidRDefault="00194A22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Работа лицензионной комиссии по рассмотрению мотивированных заявок претендентов на управление МКД</w:t>
            </w:r>
          </w:p>
        </w:tc>
        <w:tc>
          <w:tcPr>
            <w:tcW w:w="1417" w:type="dxa"/>
          </w:tcPr>
          <w:p w:rsidR="008606E1" w:rsidRPr="00C345D0" w:rsidRDefault="009A1801" w:rsidP="0050567A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606E1" w:rsidRPr="00C345D0" w:rsidRDefault="00194A22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4224" w:type="dxa"/>
          </w:tcPr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 xml:space="preserve">В Департамент внутреннего контроля и надзора Ненецкого автономного округа (далее - Департамент) с заявлением о предоставлении лицензии на осуществление предпринимательской деятельности по управлению многоквартирными домами </w:t>
            </w:r>
          </w:p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Работа лицензионной комиссии осуществляется постоянно.</w:t>
            </w:r>
          </w:p>
          <w:p w:rsidR="008606E1" w:rsidRPr="00C345D0" w:rsidRDefault="003A3624" w:rsidP="003A362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За 2023 год выдана 1 лицензий, еще 7 лицензий продлено сроком на 5 лет.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DB5D47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8606E1" w:rsidRPr="00C345D0" w:rsidRDefault="00194A22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Участие жителей округа в оценке деятельности организаций, оказывающих услуги по управлению МКД, жилищно-коммунальные услуги</w:t>
            </w:r>
          </w:p>
        </w:tc>
        <w:tc>
          <w:tcPr>
            <w:tcW w:w="1843" w:type="dxa"/>
            <w:gridSpan w:val="2"/>
          </w:tcPr>
          <w:p w:rsidR="008606E1" w:rsidRPr="00C345D0" w:rsidRDefault="00194A2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Несвоевременное реагирование на поступающие обращения граждан в части работы управляющих организаций,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</w:rPr>
              <w:t>ресурсоснабжающих</w:t>
            </w:r>
            <w:proofErr w:type="spellEnd"/>
            <w:r w:rsidRPr="00C345D0">
              <w:rPr>
                <w:rFonts w:ascii="Times New Roman" w:eastAsia="Times New Roman" w:hAnsi="Times New Roman" w:cs="Times New Roman"/>
              </w:rPr>
              <w:t xml:space="preserve"> организаций, коммунальных </w:t>
            </w:r>
            <w:r w:rsidRPr="00C345D0">
              <w:rPr>
                <w:rFonts w:ascii="Times New Roman" w:eastAsia="Times New Roman" w:hAnsi="Times New Roman" w:cs="Times New Roman"/>
              </w:rPr>
              <w:lastRenderedPageBreak/>
              <w:t>служб, регионального оператора по обращению ТКО</w:t>
            </w:r>
          </w:p>
        </w:tc>
        <w:tc>
          <w:tcPr>
            <w:tcW w:w="2297" w:type="dxa"/>
          </w:tcPr>
          <w:p w:rsidR="008606E1" w:rsidRPr="00C345D0" w:rsidRDefault="00194A22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Обработка поступающих обращений посредством информационных сервисов</w:t>
            </w:r>
          </w:p>
        </w:tc>
        <w:tc>
          <w:tcPr>
            <w:tcW w:w="1417" w:type="dxa"/>
          </w:tcPr>
          <w:p w:rsidR="008606E1" w:rsidRPr="00C345D0" w:rsidRDefault="009A1801" w:rsidP="002D11D1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606E1" w:rsidRPr="00C345D0" w:rsidRDefault="002D11D1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и транспорта Ненецкого автономного округа; Департамент внутреннего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контроля и надзора Ненецкого автономного округа, органы местного самоуправления муниципальных образований Ненецкого автономного округа, наделенных статусом городского округа, городского поселения и сельского поселения</w:t>
            </w:r>
          </w:p>
        </w:tc>
        <w:tc>
          <w:tcPr>
            <w:tcW w:w="4224" w:type="dxa"/>
          </w:tcPr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Информационные сервисы для обработки обращений </w:t>
            </w:r>
          </w:p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в ДВКН НАО отсутствуют.</w:t>
            </w:r>
          </w:p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За 2023 год в ДВКН НАО поступило 139 обращений граждан и юридических лиц в части жилищно-коммунального хозяйства;</w:t>
            </w:r>
          </w:p>
          <w:p w:rsidR="008606E1" w:rsidRPr="00C345D0" w:rsidRDefault="003A3624" w:rsidP="003A362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159 обращений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Инцидент-Менеджмент</w:t>
            </w:r>
            <w:r w:rsidR="0050567A" w:rsidRPr="00C34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606E1" w:rsidRPr="00C345D0" w:rsidTr="00765E7C">
        <w:trPr>
          <w:trHeight w:val="300"/>
        </w:trPr>
        <w:tc>
          <w:tcPr>
            <w:tcW w:w="675" w:type="dxa"/>
          </w:tcPr>
          <w:p w:rsidR="008606E1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8606E1" w:rsidRPr="00C345D0" w:rsidRDefault="00194A22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Обеспечение контроля за соблюдением требований жилищного законодательства при организации и проведении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открытых конкурсов по отбору управляющей организации</w:t>
            </w:r>
          </w:p>
        </w:tc>
        <w:tc>
          <w:tcPr>
            <w:tcW w:w="1843" w:type="dxa"/>
            <w:gridSpan w:val="2"/>
          </w:tcPr>
          <w:p w:rsidR="008606E1" w:rsidRPr="00C345D0" w:rsidRDefault="00194A2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lastRenderedPageBreak/>
              <w:t>Непрозрачность проведения конкурсных процедур</w:t>
            </w:r>
          </w:p>
        </w:tc>
        <w:tc>
          <w:tcPr>
            <w:tcW w:w="2297" w:type="dxa"/>
          </w:tcPr>
          <w:p w:rsidR="008606E1" w:rsidRPr="00C345D0" w:rsidRDefault="00194A22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Снижение доли нарушений при организации и проведении открытых конкурсов по отбору управляющей организации</w:t>
            </w:r>
          </w:p>
        </w:tc>
        <w:tc>
          <w:tcPr>
            <w:tcW w:w="1417" w:type="dxa"/>
          </w:tcPr>
          <w:p w:rsidR="008606E1" w:rsidRPr="00C345D0" w:rsidRDefault="009A1801" w:rsidP="002D11D1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606E1" w:rsidRPr="00C345D0" w:rsidRDefault="00194A22" w:rsidP="008606E1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4224" w:type="dxa"/>
          </w:tcPr>
          <w:p w:rsidR="003A3624" w:rsidRPr="003A3624" w:rsidRDefault="003A3624" w:rsidP="003A36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 xml:space="preserve">За 2023 год не выявлено нарушений </w:t>
            </w:r>
          </w:p>
          <w:p w:rsidR="008606E1" w:rsidRPr="00C345D0" w:rsidRDefault="003A3624" w:rsidP="003A362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624">
              <w:rPr>
                <w:rFonts w:ascii="Times New Roman" w:eastAsia="Times New Roman" w:hAnsi="Times New Roman" w:cs="Times New Roman"/>
                <w:color w:val="000000"/>
              </w:rPr>
              <w:t>при проведении открытых конкурсов по выбору управляющих организаций</w:t>
            </w:r>
          </w:p>
        </w:tc>
      </w:tr>
      <w:tr w:rsidR="00194A22" w:rsidRPr="00C345D0" w:rsidTr="00765E7C">
        <w:trPr>
          <w:trHeight w:val="300"/>
        </w:trPr>
        <w:tc>
          <w:tcPr>
            <w:tcW w:w="675" w:type="dxa"/>
          </w:tcPr>
          <w:p w:rsidR="00194A2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194A22" w:rsidRPr="00C345D0" w:rsidRDefault="00194A22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Повышение уровня квалификации лиц, осуществляющих управление МКД, и организации обучения лиц, имеющих намерение осуществлять такую деятельность</w:t>
            </w:r>
          </w:p>
        </w:tc>
        <w:tc>
          <w:tcPr>
            <w:tcW w:w="1843" w:type="dxa"/>
            <w:gridSpan w:val="2"/>
          </w:tcPr>
          <w:p w:rsidR="00194A22" w:rsidRPr="00C345D0" w:rsidRDefault="00194A2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Низкий уровень квалификации работников управляющих организаций, качества оказываемых услуг управляющими организациями</w:t>
            </w:r>
          </w:p>
        </w:tc>
        <w:tc>
          <w:tcPr>
            <w:tcW w:w="2297" w:type="dxa"/>
          </w:tcPr>
          <w:p w:rsidR="00194A22" w:rsidRPr="00C345D0" w:rsidRDefault="00194A22" w:rsidP="008063F2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Создание и реализация программ повышения квалификации для работников УО и лиц, имеющих намерение осуществлять такую деятельность</w:t>
            </w:r>
          </w:p>
        </w:tc>
        <w:tc>
          <w:tcPr>
            <w:tcW w:w="1417" w:type="dxa"/>
          </w:tcPr>
          <w:p w:rsidR="00194A22" w:rsidRPr="00C345D0" w:rsidRDefault="009A1801" w:rsidP="002D11D1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194A22" w:rsidRPr="00C345D0" w:rsidRDefault="002D11D1" w:rsidP="00194A22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внутреннего контроля и надзора Ненецкого автономного округа</w:t>
            </w:r>
          </w:p>
        </w:tc>
        <w:tc>
          <w:tcPr>
            <w:tcW w:w="4224" w:type="dxa"/>
          </w:tcPr>
          <w:p w:rsidR="002D11D1" w:rsidRPr="00C345D0" w:rsidRDefault="002D11D1" w:rsidP="002D11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Одним из лицензионных требований является</w:t>
            </w:r>
          </w:p>
          <w:p w:rsidR="002D11D1" w:rsidRPr="00C345D0" w:rsidRDefault="002D11D1" w:rsidP="002D11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наличие у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 лицензиата, соискателя лицензии квалификационного аттестата.</w:t>
            </w:r>
          </w:p>
          <w:p w:rsidR="002D11D1" w:rsidRPr="00C345D0" w:rsidRDefault="002D11D1" w:rsidP="002D11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Для получения аттестата претенденты сдают экзамен в ДВКН НАО.</w:t>
            </w:r>
          </w:p>
          <w:p w:rsidR="002D11D1" w:rsidRPr="00C345D0" w:rsidRDefault="002D11D1" w:rsidP="002D11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Таким образом, все руководители (лица, </w:t>
            </w:r>
          </w:p>
          <w:p w:rsidR="002D11D1" w:rsidRPr="00C345D0" w:rsidRDefault="002D11D1" w:rsidP="002D11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их замещающие) организаций, осуществляющих деятельность по управлению МКД на территории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Ненецкого АО, соответствуют лицензионным требованиям в части квалификации.</w:t>
            </w:r>
          </w:p>
          <w:p w:rsidR="00194A22" w:rsidRPr="00C345D0" w:rsidRDefault="002D11D1" w:rsidP="002D11D1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Требования по квалификации иных работников устанавливаются субъектами предпринимательской деятельности самостоятельно.</w:t>
            </w:r>
          </w:p>
        </w:tc>
      </w:tr>
      <w:tr w:rsidR="008063F2" w:rsidRPr="00C345D0" w:rsidTr="008063F2">
        <w:trPr>
          <w:trHeight w:val="300"/>
        </w:trPr>
        <w:tc>
          <w:tcPr>
            <w:tcW w:w="14709" w:type="dxa"/>
            <w:gridSpan w:val="8"/>
          </w:tcPr>
          <w:p w:rsidR="008063F2" w:rsidRPr="00C345D0" w:rsidRDefault="003E3365" w:rsidP="003E3365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16. </w:t>
            </w:r>
            <w:r w:rsidR="008063F2"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Рынок оказания услуг по перевозке пассажиров автомобильным транспортом</w:t>
            </w:r>
          </w:p>
          <w:p w:rsidR="008063F2" w:rsidRPr="00C345D0" w:rsidRDefault="008063F2" w:rsidP="008063F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/>
                <w:color w:val="000000"/>
              </w:rPr>
              <w:t>по межмуниципальным маршрутам регулярных перевозок</w:t>
            </w:r>
          </w:p>
        </w:tc>
      </w:tr>
      <w:tr w:rsidR="003E3365" w:rsidRPr="00C345D0" w:rsidTr="008D0EAB">
        <w:trPr>
          <w:trHeight w:val="300"/>
        </w:trPr>
        <w:tc>
          <w:tcPr>
            <w:tcW w:w="675" w:type="dxa"/>
          </w:tcPr>
          <w:p w:rsidR="003E3365" w:rsidRPr="00C345D0" w:rsidRDefault="003E3365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  <w:r w:rsidR="00FE2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5D0">
              <w:rPr>
                <w:rFonts w:ascii="Times New Roman" w:hAnsi="Times New Roman" w:cs="Times New Roman"/>
              </w:rPr>
              <w:t xml:space="preserve">Обеспечение оперативных мер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по расторжению договора в случае ненадлежащего исполнения</w:t>
            </w:r>
          </w:p>
        </w:tc>
        <w:tc>
          <w:tcPr>
            <w:tcW w:w="1843" w:type="dxa"/>
            <w:gridSpan w:val="2"/>
          </w:tcPr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Высокие административные барьеры доступа на товарный рынок</w:t>
            </w:r>
          </w:p>
        </w:tc>
        <w:tc>
          <w:tcPr>
            <w:tcW w:w="2297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Контроль </w:t>
            </w:r>
          </w:p>
          <w:p w:rsidR="003E3365" w:rsidRPr="00C345D0" w:rsidRDefault="003E3365" w:rsidP="003E336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за выполнением пассажирских перевозок, повышение эффективности обслуживания</w:t>
            </w:r>
          </w:p>
        </w:tc>
        <w:tc>
          <w:tcPr>
            <w:tcW w:w="1417" w:type="dxa"/>
          </w:tcPr>
          <w:p w:rsidR="003E3365" w:rsidRPr="0097128F" w:rsidRDefault="0097128F" w:rsidP="003E3365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0" w:hanging="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5" w:rsidRPr="00C345D0" w:rsidRDefault="0097128F" w:rsidP="003E3365">
            <w:pPr>
              <w:rPr>
                <w:rFonts w:ascii="Times New Roman" w:hAnsi="Times New Roman" w:cs="Times New Roman"/>
                <w:color w:val="000000"/>
              </w:rPr>
            </w:pPr>
            <w:r w:rsidRPr="0097128F">
              <w:rPr>
                <w:rFonts w:ascii="Times New Roman" w:hAnsi="Times New Roman" w:cs="Times New Roman"/>
                <w:color w:val="000000"/>
              </w:rPr>
              <w:t>В рамках ежемесячной приемки работ по заключенным с перевозчиками контрактам нарушения не выявлены</w:t>
            </w:r>
          </w:p>
        </w:tc>
      </w:tr>
      <w:tr w:rsidR="003E3365" w:rsidRPr="00C345D0" w:rsidTr="008D0EAB">
        <w:trPr>
          <w:trHeight w:val="300"/>
        </w:trPr>
        <w:tc>
          <w:tcPr>
            <w:tcW w:w="675" w:type="dxa"/>
          </w:tcPr>
          <w:p w:rsidR="003E3365" w:rsidRPr="00C345D0" w:rsidRDefault="003E3365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Создание и развитие частного сектора по перевозке пассажиров автотранспортом </w:t>
            </w:r>
          </w:p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lastRenderedPageBreak/>
              <w:t xml:space="preserve">по межмуниципальным маршрутам </w:t>
            </w:r>
          </w:p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и благоприятных условий субъектам транспортной инфраструктуры, включая:</w:t>
            </w:r>
          </w:p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- формирование сети регулярных маршрутов с учетом предложений,</w:t>
            </w:r>
          </w:p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изложенных в обращениях негосударственных перевозчиков;</w:t>
            </w:r>
          </w:p>
          <w:p w:rsidR="003E3365" w:rsidRPr="00C345D0" w:rsidRDefault="003E3365" w:rsidP="003E33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>- создание условий, обеспечивающих безопасное и качественное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предоставление услуг по перевозке пассажиров</w:t>
            </w:r>
          </w:p>
        </w:tc>
        <w:tc>
          <w:tcPr>
            <w:tcW w:w="1843" w:type="dxa"/>
            <w:gridSpan w:val="2"/>
          </w:tcPr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Высокие административные барьеры доступа на товарный рынок</w:t>
            </w:r>
          </w:p>
        </w:tc>
        <w:tc>
          <w:tcPr>
            <w:tcW w:w="2297" w:type="dxa"/>
          </w:tcPr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Увеличение количества</w:t>
            </w:r>
          </w:p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перевозчиков</w:t>
            </w:r>
          </w:p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негосударственных форм</w:t>
            </w:r>
          </w:p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собственности;</w:t>
            </w:r>
          </w:p>
          <w:p w:rsidR="003E3365" w:rsidRPr="00C345D0" w:rsidRDefault="003E3365" w:rsidP="003E336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наличие сети регулярных маршрутов</w:t>
            </w:r>
          </w:p>
        </w:tc>
        <w:tc>
          <w:tcPr>
            <w:tcW w:w="1417" w:type="dxa"/>
          </w:tcPr>
          <w:p w:rsidR="003E3365" w:rsidRPr="00C345D0" w:rsidRDefault="009A1801" w:rsidP="003E3365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0" w:hanging="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энергетики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5" w:rsidRPr="00C345D0" w:rsidRDefault="003E3365" w:rsidP="003E3365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соответствии с Федеральным законом от 13.07.2015 № 220-ФЗ, осуществление регулярных перевозок по регулируемым тарифам обеспечивается посредством заключения уполномоченным органом </w:t>
            </w: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исполнительной власти субъекта Российской Федерации государственных контрактов в порядке, установленном Федеральным законом от 05.04.2013 № 44-ФЗ, с учетом положений Федерального закона от 13.07.2015 № 220-ФЗ.</w:t>
            </w:r>
            <w:r w:rsidRPr="00C345D0">
              <w:rPr>
                <w:rFonts w:ascii="Times New Roman" w:hAnsi="Times New Roman" w:cs="Times New Roman"/>
                <w:color w:val="000000"/>
              </w:rPr>
              <w:br/>
              <w:t>Допуск негосударственных организаций к участию в конкурсных процедурах не ограничен.</w:t>
            </w:r>
            <w:r w:rsidRPr="00C345D0">
              <w:rPr>
                <w:rFonts w:ascii="Times New Roman" w:hAnsi="Times New Roman" w:cs="Times New Roman"/>
                <w:color w:val="000000"/>
              </w:rPr>
              <w:br/>
              <w:t>Победителем аукциона на выполнение работ, связанных с осуществлением регулярных перевозок по регулируемым тарифам по межмуниципальному маршруту № 415 на территории Ненецкого автономного округа в 2022 году, стало общество с ограниченной ответственностью</w:t>
            </w:r>
          </w:p>
        </w:tc>
      </w:tr>
      <w:tr w:rsidR="003E3365" w:rsidRPr="00C345D0" w:rsidTr="008D0EAB">
        <w:trPr>
          <w:trHeight w:val="300"/>
        </w:trPr>
        <w:tc>
          <w:tcPr>
            <w:tcW w:w="675" w:type="dxa"/>
          </w:tcPr>
          <w:p w:rsidR="003E3365" w:rsidRPr="00C345D0" w:rsidRDefault="003E3365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Организация мероприятий </w:t>
            </w:r>
          </w:p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 xml:space="preserve">по пресечению деятельности нелегальных </w:t>
            </w:r>
            <w:r w:rsidRPr="00C345D0">
              <w:rPr>
                <w:rFonts w:ascii="Times New Roman" w:hAnsi="Times New Roman" w:cs="Times New Roman"/>
              </w:rPr>
              <w:lastRenderedPageBreak/>
              <w:t xml:space="preserve">перевозчиков, включая: организацию взаимодействия с территориальными органами </w:t>
            </w:r>
            <w:r w:rsidRPr="00C345D0">
              <w:rPr>
                <w:rFonts w:ascii="Times New Roman" w:hAnsi="Times New Roman" w:cs="Times New Roman"/>
                <w:color w:val="000000" w:themeColor="text1"/>
              </w:rPr>
              <w:t xml:space="preserve">федеральных органов исполнительной власти </w:t>
            </w:r>
            <w:r w:rsidRPr="00C345D0">
              <w:rPr>
                <w:rFonts w:ascii="Times New Roman" w:hAnsi="Times New Roman" w:cs="Times New Roman"/>
              </w:rPr>
              <w:t xml:space="preserve">(например: </w:t>
            </w:r>
            <w:proofErr w:type="spellStart"/>
            <w:r w:rsidRPr="00C345D0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C345D0">
              <w:rPr>
                <w:rFonts w:ascii="Times New Roman" w:hAnsi="Times New Roman" w:cs="Times New Roman"/>
              </w:rPr>
              <w:t>)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1843" w:type="dxa"/>
            <w:gridSpan w:val="2"/>
          </w:tcPr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Высокие административные барьеры доступа на товарный рынок</w:t>
            </w:r>
          </w:p>
        </w:tc>
        <w:tc>
          <w:tcPr>
            <w:tcW w:w="2297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Вытеснение </w:t>
            </w:r>
          </w:p>
          <w:p w:rsidR="003E3365" w:rsidRPr="00C345D0" w:rsidRDefault="003E3365" w:rsidP="003E336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с рынка нелегальных перевозчиков</w:t>
            </w:r>
          </w:p>
        </w:tc>
        <w:tc>
          <w:tcPr>
            <w:tcW w:w="1417" w:type="dxa"/>
          </w:tcPr>
          <w:p w:rsidR="003E3365" w:rsidRPr="00C345D0" w:rsidRDefault="009A1801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0" w:hanging="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энергетики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5" w:rsidRPr="00C345D0" w:rsidRDefault="003E3365" w:rsidP="003E3365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 xml:space="preserve">В целях выявления фактов нарушений транспортного законодательства и требований безопасности дорожного движения при перевозках пассажиров автомобильным транспортом, ДС и ЖКХ </w:t>
            </w: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НАО проведены совместные мероприятия с Северным межрегиональным управлением государственного автодорожного надзора Федеральной службы по надзору в сфере транспорта</w:t>
            </w:r>
          </w:p>
        </w:tc>
      </w:tr>
      <w:tr w:rsidR="003E3365" w:rsidRPr="00C345D0" w:rsidTr="008D0EAB">
        <w:trPr>
          <w:trHeight w:val="300"/>
        </w:trPr>
        <w:tc>
          <w:tcPr>
            <w:tcW w:w="675" w:type="dxa"/>
          </w:tcPr>
          <w:p w:rsidR="003E3365" w:rsidRPr="00C345D0" w:rsidRDefault="00F303CB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268" w:type="dxa"/>
          </w:tcPr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Мониторинг пассажиропотока </w:t>
            </w:r>
          </w:p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и потребностей региона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корректировке существующей маршрутной сети и создание новых маршрутов</w:t>
            </w:r>
          </w:p>
        </w:tc>
        <w:tc>
          <w:tcPr>
            <w:tcW w:w="1843" w:type="dxa"/>
            <w:gridSpan w:val="2"/>
          </w:tcPr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Высокие административные барьеры доступа на товарный рынок</w:t>
            </w:r>
          </w:p>
        </w:tc>
        <w:tc>
          <w:tcPr>
            <w:tcW w:w="2297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Создание новых маршрутов, удовлетворение </w:t>
            </w:r>
          </w:p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в полном объеме потребностей населения </w:t>
            </w:r>
          </w:p>
          <w:p w:rsidR="003E3365" w:rsidRPr="00C345D0" w:rsidRDefault="003E3365" w:rsidP="003E336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перевозках</w:t>
            </w:r>
          </w:p>
        </w:tc>
        <w:tc>
          <w:tcPr>
            <w:tcW w:w="1417" w:type="dxa"/>
          </w:tcPr>
          <w:p w:rsidR="003E3365" w:rsidRPr="00C345D0" w:rsidRDefault="009A1801" w:rsidP="003E3365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  <w:r w:rsidR="003E3365" w:rsidRPr="00C345D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0" w:hanging="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транспорта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5" w:rsidRPr="00C345D0" w:rsidRDefault="003E3365" w:rsidP="003E3365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ДС и ЖКХ НАО ежемесячно проводится мониторинг пассажиропотока на межмуниципальных автобусных маршрутах, отчеты по форме № 1-автотранс ежемесячно направляются в Управление Федеральной службы государственной статистики по Архангельской области и Ненецкому автономному округу.</w:t>
            </w:r>
            <w:r w:rsidRPr="00C345D0">
              <w:rPr>
                <w:rFonts w:ascii="Times New Roman" w:hAnsi="Times New Roman" w:cs="Times New Roman"/>
                <w:color w:val="000000"/>
              </w:rPr>
              <w:br/>
            </w: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Учитывая существующую улично-дорожную сеть и сформировавшийся пассажиропоток, необходимость в установлении новых межмуниципальных автобусных маршрутов отсутствует</w:t>
            </w:r>
          </w:p>
        </w:tc>
      </w:tr>
      <w:tr w:rsidR="003E3365" w:rsidRPr="00C345D0" w:rsidTr="008D0EAB">
        <w:trPr>
          <w:trHeight w:val="300"/>
        </w:trPr>
        <w:tc>
          <w:tcPr>
            <w:tcW w:w="675" w:type="dxa"/>
          </w:tcPr>
          <w:p w:rsidR="003E3365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3E3365" w:rsidRPr="00C345D0" w:rsidRDefault="003E3365" w:rsidP="003E3365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Разработка документа планирования регулярных перевозок с учетом полученной информации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 результатам мониторинга</w:t>
            </w:r>
          </w:p>
        </w:tc>
        <w:tc>
          <w:tcPr>
            <w:tcW w:w="1843" w:type="dxa"/>
            <w:gridSpan w:val="2"/>
          </w:tcPr>
          <w:p w:rsidR="003E3365" w:rsidRPr="00C345D0" w:rsidRDefault="003E3365" w:rsidP="003E33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Высокие административные барьеры доступа на товарный рынок</w:t>
            </w:r>
          </w:p>
        </w:tc>
        <w:tc>
          <w:tcPr>
            <w:tcW w:w="2297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Удовлетворение потребностей населения </w:t>
            </w:r>
          </w:p>
          <w:p w:rsidR="003E3365" w:rsidRPr="00C345D0" w:rsidRDefault="003E3365" w:rsidP="003E3365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</w:rPr>
              <w:t>в перевозках</w:t>
            </w:r>
          </w:p>
        </w:tc>
        <w:tc>
          <w:tcPr>
            <w:tcW w:w="1417" w:type="dxa"/>
          </w:tcPr>
          <w:p w:rsidR="003E3365" w:rsidRPr="00C345D0" w:rsidRDefault="009A1801" w:rsidP="003E3365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985" w:type="dxa"/>
          </w:tcPr>
          <w:p w:rsidR="003E3365" w:rsidRPr="00C345D0" w:rsidRDefault="003E3365" w:rsidP="003E3365">
            <w:pPr>
              <w:pStyle w:val="a6"/>
              <w:widowControl w:val="0"/>
              <w:autoSpaceDE w:val="0"/>
              <w:autoSpaceDN w:val="0"/>
              <w:adjustRightInd w:val="0"/>
              <w:ind w:left="0" w:hanging="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3E3365" w:rsidRPr="00C345D0" w:rsidRDefault="003E3365" w:rsidP="003E3365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5" w:rsidRPr="00C345D0" w:rsidRDefault="003E3365" w:rsidP="003E3365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Постановлением Администрации Ненецкого автономного округа от 27.07.2016 № 240-п утвержден Комплексный план транспортного обслуживания населения Ненецкого автономного округа на средне- и долгосрочную перспективу (до 2030 года) в части пригородных пассажирских перевозок</w:t>
            </w:r>
          </w:p>
        </w:tc>
      </w:tr>
      <w:tr w:rsidR="008063F2" w:rsidRPr="00C345D0" w:rsidTr="008063F2">
        <w:trPr>
          <w:trHeight w:val="300"/>
        </w:trPr>
        <w:tc>
          <w:tcPr>
            <w:tcW w:w="14709" w:type="dxa"/>
            <w:gridSpan w:val="8"/>
          </w:tcPr>
          <w:p w:rsidR="008063F2" w:rsidRPr="00C345D0" w:rsidRDefault="003E2262" w:rsidP="003E2262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5D0">
              <w:rPr>
                <w:rFonts w:ascii="Times New Roman" w:hAnsi="Times New Roman" w:cs="Times New Roman"/>
                <w:b/>
                <w:bCs/>
              </w:rPr>
              <w:t>17.</w:t>
            </w:r>
            <w:r w:rsidR="008063F2" w:rsidRPr="00C345D0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и багажа легковым такси</w:t>
            </w:r>
          </w:p>
        </w:tc>
      </w:tr>
      <w:tr w:rsidR="008063F2" w:rsidRPr="00C345D0" w:rsidTr="00765E7C">
        <w:trPr>
          <w:trHeight w:val="300"/>
        </w:trPr>
        <w:tc>
          <w:tcPr>
            <w:tcW w:w="675" w:type="dxa"/>
          </w:tcPr>
          <w:p w:rsidR="008063F2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63F2" w:rsidRPr="00C345D0" w:rsidRDefault="008063F2" w:rsidP="008063F2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Оптимизация процедуры выдачи разрешений </w:t>
            </w:r>
          </w:p>
          <w:p w:rsidR="008063F2" w:rsidRPr="00C345D0" w:rsidRDefault="008063F2" w:rsidP="008063F2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на осуществление деятельности по перевозке пассажиров и багажа. </w:t>
            </w:r>
          </w:p>
          <w:p w:rsidR="008063F2" w:rsidRPr="00C345D0" w:rsidRDefault="008063F2" w:rsidP="008063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063F2" w:rsidRPr="00C345D0" w:rsidRDefault="002E7C8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Административные барьеры</w:t>
            </w:r>
          </w:p>
        </w:tc>
        <w:tc>
          <w:tcPr>
            <w:tcW w:w="2297" w:type="dxa"/>
          </w:tcPr>
          <w:p w:rsidR="002E7C8C" w:rsidRPr="00C345D0" w:rsidRDefault="002E7C8C" w:rsidP="002E7C8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Нормативное сокращение сроков предоставления услуг</w:t>
            </w:r>
          </w:p>
          <w:p w:rsidR="008063F2" w:rsidRPr="00C345D0" w:rsidRDefault="008063F2" w:rsidP="008063F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063F2" w:rsidRPr="00C345D0" w:rsidRDefault="009A1801" w:rsidP="00F9574A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8063F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</w:tcPr>
          <w:p w:rsidR="003E2262" w:rsidRPr="00C345D0" w:rsidRDefault="003E2262" w:rsidP="003E22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"Услуга «Выдача разрешений на осуществление деятельности по перевозке пассажиров и багажа легковым такси на территории Ненецкого автономного округа» оказывалась:</w:t>
            </w:r>
          </w:p>
          <w:p w:rsidR="003E2262" w:rsidRPr="00C345D0" w:rsidRDefault="003E2262" w:rsidP="003E22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- при личном обращении заявителя в ДС и ЖКХ НАО;</w:t>
            </w:r>
          </w:p>
          <w:p w:rsidR="003E2262" w:rsidRPr="00C345D0" w:rsidRDefault="003E2262" w:rsidP="003E22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- при обращении заявителя в КУ НАО «Многофункциональный центр предоставления государственных и муниципальных услуг»;</w:t>
            </w:r>
          </w:p>
          <w:p w:rsidR="008063F2" w:rsidRPr="00C345D0" w:rsidRDefault="003E2262" w:rsidP="003E226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через Портал государственных услуг Российской Федерации"</w:t>
            </w:r>
          </w:p>
        </w:tc>
      </w:tr>
      <w:tr w:rsidR="00A474BB" w:rsidRPr="00C345D0" w:rsidTr="00765E7C">
        <w:trPr>
          <w:trHeight w:val="300"/>
        </w:trPr>
        <w:tc>
          <w:tcPr>
            <w:tcW w:w="675" w:type="dxa"/>
          </w:tcPr>
          <w:p w:rsidR="00A474BB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A474BB" w:rsidRPr="00C345D0" w:rsidRDefault="00A474BB" w:rsidP="002E7C8C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Перевод государственной услуги «Выдача разрешений на осуществление деятельности </w:t>
            </w:r>
          </w:p>
          <w:p w:rsidR="00A474BB" w:rsidRPr="00C345D0" w:rsidRDefault="00A474BB" w:rsidP="002E7C8C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по перевозке пассажиров и багажа легковым такси на территории Ненецкого автономного округа» в цифровой вид</w:t>
            </w:r>
          </w:p>
        </w:tc>
        <w:tc>
          <w:tcPr>
            <w:tcW w:w="1843" w:type="dxa"/>
            <w:gridSpan w:val="2"/>
          </w:tcPr>
          <w:p w:rsidR="00A474BB" w:rsidRPr="00C345D0" w:rsidRDefault="00A474BB" w:rsidP="00396FED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Административные барьеры</w:t>
            </w:r>
          </w:p>
        </w:tc>
        <w:tc>
          <w:tcPr>
            <w:tcW w:w="2297" w:type="dxa"/>
          </w:tcPr>
          <w:p w:rsidR="00A474BB" w:rsidRPr="00C345D0" w:rsidRDefault="00A474BB" w:rsidP="002E7C8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Предоставление услуги в электронной форме</w:t>
            </w:r>
          </w:p>
        </w:tc>
        <w:tc>
          <w:tcPr>
            <w:tcW w:w="1417" w:type="dxa"/>
          </w:tcPr>
          <w:p w:rsidR="00A474BB" w:rsidRPr="00C345D0" w:rsidRDefault="00A474BB" w:rsidP="002E7C8C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1985" w:type="dxa"/>
          </w:tcPr>
          <w:p w:rsidR="00A474BB" w:rsidRPr="00C345D0" w:rsidRDefault="00A474BB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  <w:vMerge w:val="restart"/>
          </w:tcPr>
          <w:p w:rsidR="00D216D0" w:rsidRPr="00C345D0" w:rsidRDefault="003E2262" w:rsidP="00D0166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Обеспечено оказание государственной услуги «Выдача разрешений на осуществление деятельности по перевозке пассажиров и багажа легковым такси на территории Ненецкого автономного округа» в цифровом виде</w:t>
            </w:r>
          </w:p>
          <w:p w:rsidR="00D216D0" w:rsidRPr="00C345D0" w:rsidRDefault="00D216D0" w:rsidP="00D0166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Обеспечена подача заявления и оплата госпошлины через Портал государственных услуг Российской Федерации</w:t>
            </w:r>
          </w:p>
        </w:tc>
      </w:tr>
      <w:tr w:rsidR="00A474BB" w:rsidRPr="00C345D0" w:rsidTr="00765E7C">
        <w:trPr>
          <w:trHeight w:val="300"/>
        </w:trPr>
        <w:tc>
          <w:tcPr>
            <w:tcW w:w="675" w:type="dxa"/>
          </w:tcPr>
          <w:p w:rsidR="00A474BB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A474BB" w:rsidRPr="00C345D0" w:rsidRDefault="00A474BB" w:rsidP="002E7C8C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Предоставление государственной услуги </w:t>
            </w:r>
          </w:p>
          <w:p w:rsidR="00A474BB" w:rsidRPr="00C345D0" w:rsidRDefault="00A474BB" w:rsidP="002E7C8C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 xml:space="preserve">в электронной форме с использованием Регионального портала государственных </w:t>
            </w:r>
          </w:p>
          <w:p w:rsidR="00A474BB" w:rsidRPr="00C345D0" w:rsidRDefault="00A474BB" w:rsidP="002E7C8C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и муниципальных услуг Ненецкого автономного округа</w:t>
            </w:r>
          </w:p>
        </w:tc>
        <w:tc>
          <w:tcPr>
            <w:tcW w:w="1843" w:type="dxa"/>
            <w:gridSpan w:val="2"/>
          </w:tcPr>
          <w:p w:rsidR="00A474BB" w:rsidRPr="00C345D0" w:rsidRDefault="00A474BB" w:rsidP="00396FED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Административные барьеры</w:t>
            </w:r>
          </w:p>
        </w:tc>
        <w:tc>
          <w:tcPr>
            <w:tcW w:w="2297" w:type="dxa"/>
          </w:tcPr>
          <w:p w:rsidR="00A474BB" w:rsidRPr="00C345D0" w:rsidRDefault="00A474BB" w:rsidP="002E7C8C">
            <w:pPr>
              <w:pStyle w:val="a6"/>
              <w:ind w:left="6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Созданы условия </w:t>
            </w:r>
          </w:p>
          <w:p w:rsidR="00A474BB" w:rsidRPr="00C345D0" w:rsidRDefault="00A474BB" w:rsidP="002E7C8C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 уплате госпошлины с использованием Регионального портала государственных и муниципальных услуг Ненецкого автономного округа</w:t>
            </w:r>
          </w:p>
        </w:tc>
        <w:tc>
          <w:tcPr>
            <w:tcW w:w="1417" w:type="dxa"/>
          </w:tcPr>
          <w:p w:rsidR="00A474BB" w:rsidRPr="00C345D0" w:rsidRDefault="00A474BB" w:rsidP="002E7C8C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1985" w:type="dxa"/>
          </w:tcPr>
          <w:p w:rsidR="00A474BB" w:rsidRPr="00C345D0" w:rsidRDefault="00A474BB" w:rsidP="00396FED">
            <w:pPr>
              <w:pStyle w:val="a6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4224" w:type="dxa"/>
            <w:vMerge/>
          </w:tcPr>
          <w:p w:rsidR="00A474BB" w:rsidRPr="00C345D0" w:rsidRDefault="00A474BB" w:rsidP="00D0166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3F2" w:rsidRPr="00C345D0" w:rsidTr="008063F2">
        <w:trPr>
          <w:trHeight w:val="300"/>
        </w:trPr>
        <w:tc>
          <w:tcPr>
            <w:tcW w:w="14709" w:type="dxa"/>
            <w:gridSpan w:val="8"/>
          </w:tcPr>
          <w:p w:rsidR="008063F2" w:rsidRPr="00C345D0" w:rsidRDefault="00F32D1F" w:rsidP="00F32D1F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hAnsi="Times New Roman" w:cs="Times New Roman"/>
                <w:b/>
                <w:bCs/>
                <w:lang w:eastAsia="en-US"/>
              </w:rPr>
              <w:t>18.</w:t>
            </w:r>
            <w:r w:rsidR="008063F2" w:rsidRPr="008A342D">
              <w:rPr>
                <w:rFonts w:ascii="Times New Roman" w:hAnsi="Times New Roman" w:cs="Times New Roman"/>
                <w:b/>
                <w:bCs/>
                <w:lang w:eastAsia="en-US"/>
              </w:rPr>
              <w:t>Рынок производства бетона</w:t>
            </w:r>
          </w:p>
        </w:tc>
      </w:tr>
      <w:tr w:rsidR="008063F2" w:rsidRPr="00C345D0" w:rsidTr="00765E7C">
        <w:trPr>
          <w:trHeight w:val="300"/>
        </w:trPr>
        <w:tc>
          <w:tcPr>
            <w:tcW w:w="675" w:type="dxa"/>
          </w:tcPr>
          <w:p w:rsidR="008063F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8063F2" w:rsidRPr="00C345D0" w:rsidRDefault="008063F2" w:rsidP="008063F2">
            <w:pPr>
              <w:pStyle w:val="a6"/>
              <w:adjustRightInd w:val="0"/>
              <w:ind w:left="33"/>
              <w:rPr>
                <w:rFonts w:ascii="Times New Roman" w:eastAsia="Times New Roman" w:hAnsi="Times New Roman" w:cs="Times New Roman"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Проведение конкурентных государственных закупок в рамках действующего законодательства, обеспечив всем производителям бетона равный доступ </w:t>
            </w:r>
          </w:p>
          <w:p w:rsidR="008063F2" w:rsidRPr="00C345D0" w:rsidRDefault="008063F2" w:rsidP="008063F2">
            <w:pPr>
              <w:pStyle w:val="a6"/>
              <w:adjustRightInd w:val="0"/>
              <w:ind w:left="33"/>
              <w:rPr>
                <w:rFonts w:ascii="Times New Roman" w:eastAsia="Times New Roman" w:hAnsi="Times New Roman" w:cs="Times New Roman"/>
                <w:bCs/>
              </w:rPr>
            </w:pPr>
            <w:r w:rsidRPr="00C345D0">
              <w:rPr>
                <w:rFonts w:ascii="Times New Roman" w:eastAsia="Times New Roman" w:hAnsi="Times New Roman" w:cs="Times New Roman"/>
              </w:rPr>
              <w:t xml:space="preserve">к государственным контрактам, включающим выполнение работ с применением </w:t>
            </w:r>
            <w:r w:rsidRPr="00C345D0">
              <w:rPr>
                <w:rFonts w:ascii="Times New Roman" w:eastAsia="Times New Roman" w:hAnsi="Times New Roman" w:cs="Times New Roman"/>
                <w:bCs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</w:t>
            </w:r>
          </w:p>
          <w:p w:rsidR="008063F2" w:rsidRPr="00C345D0" w:rsidRDefault="008063F2" w:rsidP="008063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и муниципальных нужд»</w:t>
            </w:r>
          </w:p>
        </w:tc>
        <w:tc>
          <w:tcPr>
            <w:tcW w:w="1843" w:type="dxa"/>
            <w:gridSpan w:val="2"/>
          </w:tcPr>
          <w:p w:rsidR="008063F2" w:rsidRPr="00C345D0" w:rsidRDefault="008063F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Устранение административных барьеров</w:t>
            </w:r>
          </w:p>
        </w:tc>
        <w:tc>
          <w:tcPr>
            <w:tcW w:w="2297" w:type="dxa"/>
          </w:tcPr>
          <w:p w:rsidR="008063F2" w:rsidRPr="00C345D0" w:rsidRDefault="008063F2" w:rsidP="008063F2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конкуренции </w:t>
            </w:r>
          </w:p>
          <w:p w:rsidR="008063F2" w:rsidRPr="00C345D0" w:rsidRDefault="008063F2" w:rsidP="008063F2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качества услуг</w:t>
            </w:r>
          </w:p>
        </w:tc>
        <w:tc>
          <w:tcPr>
            <w:tcW w:w="1417" w:type="dxa"/>
          </w:tcPr>
          <w:p w:rsidR="008063F2" w:rsidRPr="00C345D0" w:rsidRDefault="008063F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8063F2" w:rsidP="008063F2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строительства, жилищно-коммунального хозяйства, энергетики </w:t>
            </w:r>
          </w:p>
          <w:p w:rsidR="008063F2" w:rsidRPr="00C345D0" w:rsidRDefault="008063F2" w:rsidP="008063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транспорта Ненецкого автономного округа</w:t>
            </w:r>
          </w:p>
        </w:tc>
        <w:tc>
          <w:tcPr>
            <w:tcW w:w="4224" w:type="dxa"/>
          </w:tcPr>
          <w:p w:rsidR="008063F2" w:rsidRPr="00C345D0" w:rsidRDefault="00F32D1F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Закупочные процедуры осуществляются в соответствии требования Федерального закона №44-ФЗ от 05.04.2013 «О контрактной системе в сфере закупок товаров, работ, услуг для обеспечения государственных контрактов и муниципальных нужд» и иных нормативных правовых актов, регулирующих отношения, связанных с осуществлением закупок. Своевременно отслеживаются изменения данного законодательства, применяются организационные меры, направленные на соблюдение установленных требований при формировании документации на проведение закупок.</w:t>
            </w:r>
          </w:p>
        </w:tc>
      </w:tr>
      <w:tr w:rsidR="008063F2" w:rsidRPr="00C345D0" w:rsidTr="008063F2">
        <w:trPr>
          <w:trHeight w:val="300"/>
        </w:trPr>
        <w:tc>
          <w:tcPr>
            <w:tcW w:w="14709" w:type="dxa"/>
            <w:gridSpan w:val="8"/>
          </w:tcPr>
          <w:p w:rsidR="008063F2" w:rsidRPr="00C345D0" w:rsidRDefault="00F32D1F" w:rsidP="00F32D1F">
            <w:pPr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  <w:r w:rsidR="008063F2" w:rsidRPr="008A3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оказания услуг по ремонту автотранспортных средств</w:t>
            </w:r>
          </w:p>
        </w:tc>
      </w:tr>
      <w:tr w:rsidR="008063F2" w:rsidRPr="00C345D0" w:rsidTr="00765E7C">
        <w:trPr>
          <w:trHeight w:val="718"/>
        </w:trPr>
        <w:tc>
          <w:tcPr>
            <w:tcW w:w="675" w:type="dxa"/>
          </w:tcPr>
          <w:p w:rsidR="008063F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8063F2" w:rsidRPr="00C345D0" w:rsidRDefault="008063F2" w:rsidP="008063F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Оказание организационно-методической </w:t>
            </w:r>
          </w:p>
          <w:p w:rsidR="008063F2" w:rsidRPr="00C345D0" w:rsidRDefault="008063F2" w:rsidP="008063F2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информационно-консультативной помощи субъектам МСП, осуществляющим (планирующим осуществлять) деятельность </w:t>
            </w:r>
          </w:p>
          <w:p w:rsidR="008063F2" w:rsidRPr="00C345D0" w:rsidRDefault="008063F2" w:rsidP="008063F2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на рынке</w:t>
            </w:r>
          </w:p>
        </w:tc>
        <w:tc>
          <w:tcPr>
            <w:tcW w:w="1843" w:type="dxa"/>
            <w:gridSpan w:val="2"/>
          </w:tcPr>
          <w:p w:rsidR="008063F2" w:rsidRPr="00C345D0" w:rsidRDefault="008063F2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Недостаточное стимулирование новых предпринимательских инициатив</w:t>
            </w:r>
          </w:p>
        </w:tc>
        <w:tc>
          <w:tcPr>
            <w:tcW w:w="2297" w:type="dxa"/>
          </w:tcPr>
          <w:p w:rsidR="008063F2" w:rsidRPr="00C345D0" w:rsidRDefault="008063F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417" w:type="dxa"/>
          </w:tcPr>
          <w:p w:rsidR="008063F2" w:rsidRPr="00C345D0" w:rsidRDefault="008063F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8063F2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АО «Центр развития бизнеса НАО»</w:t>
            </w:r>
          </w:p>
        </w:tc>
        <w:tc>
          <w:tcPr>
            <w:tcW w:w="4224" w:type="dxa"/>
          </w:tcPr>
          <w:p w:rsidR="008063F2" w:rsidRPr="00C345D0" w:rsidRDefault="00C41F83" w:rsidP="00AE1446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Центром поддержки предпринимательства при АО «Центр развития бизнеса НАО» оказывается организационно-методическая и информационно-консультационная помощь субъектам малого и среднего предпринимательства, а также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</w:t>
            </w:r>
          </w:p>
        </w:tc>
      </w:tr>
      <w:tr w:rsidR="00AF13FF" w:rsidRPr="00C345D0" w:rsidTr="00EB0E1B">
        <w:trPr>
          <w:trHeight w:val="300"/>
        </w:trPr>
        <w:tc>
          <w:tcPr>
            <w:tcW w:w="14709" w:type="dxa"/>
            <w:gridSpan w:val="8"/>
          </w:tcPr>
          <w:p w:rsidR="00AF13FF" w:rsidRPr="00C345D0" w:rsidRDefault="00F32D1F" w:rsidP="00F32D1F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70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</w:t>
            </w:r>
            <w:r w:rsidR="00AF13FF" w:rsidRPr="005470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Сфера</w:t>
            </w:r>
            <w:r w:rsidR="00AF13FF" w:rsidRPr="00547098">
              <w:rPr>
                <w:rFonts w:ascii="Times New Roman" w:hAnsi="Times New Roman" w:cs="Times New Roman"/>
                <w:b/>
                <w:bCs/>
              </w:rPr>
              <w:t xml:space="preserve"> наружной рекламы</w:t>
            </w:r>
          </w:p>
        </w:tc>
      </w:tr>
      <w:tr w:rsidR="008063F2" w:rsidRPr="00C345D0" w:rsidTr="00765E7C">
        <w:trPr>
          <w:trHeight w:val="300"/>
        </w:trPr>
        <w:tc>
          <w:tcPr>
            <w:tcW w:w="675" w:type="dxa"/>
          </w:tcPr>
          <w:p w:rsidR="008063F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C345D0">
              <w:rPr>
                <w:rFonts w:ascii="Times New Roman" w:hAnsi="Times New Roman" w:cs="Times New Roman"/>
                <w:bCs/>
              </w:rPr>
              <w:t>рекламоносителей</w:t>
            </w:r>
            <w:proofErr w:type="spellEnd"/>
          </w:p>
        </w:tc>
        <w:tc>
          <w:tcPr>
            <w:tcW w:w="1843" w:type="dxa"/>
            <w:gridSpan w:val="2"/>
          </w:tcPr>
          <w:p w:rsidR="008063F2" w:rsidRPr="00C345D0" w:rsidRDefault="002E7C8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Незаконные рекламные конструкции; недостаточное развитие конкурентной среды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Расширение рынка сбыта.</w:t>
            </w:r>
          </w:p>
          <w:p w:rsidR="00AF13FF" w:rsidRPr="00C345D0" w:rsidRDefault="00AF13FF" w:rsidP="00AF13FF">
            <w:pPr>
              <w:pStyle w:val="a6"/>
              <w:tabs>
                <w:tab w:val="left" w:pos="555"/>
              </w:tabs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Возможность осуществления контроля </w:t>
            </w:r>
          </w:p>
          <w:p w:rsidR="008063F2" w:rsidRPr="00C345D0" w:rsidRDefault="008063F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E634CC" w:rsidRPr="00C345D0" w:rsidRDefault="00E634CC" w:rsidP="00E634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незаконной установкой рекламных конструкций осуществляется постоянно. </w:t>
            </w:r>
          </w:p>
          <w:p w:rsidR="00E634CC" w:rsidRPr="00C345D0" w:rsidRDefault="00E634CC" w:rsidP="00E634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За 2023 год выявлено 43 случая незаконной установки и эксплуатации рекламных конструкций. В адрес собственников таких конструкций направлены соответствующие уведомления, работа по демонтажу ведется. </w:t>
            </w:r>
          </w:p>
          <w:p w:rsidR="008063F2" w:rsidRPr="00C345D0" w:rsidRDefault="00E634CC" w:rsidP="00E634C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Заявлений на установку рекламных конструкций с использованием инновационных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рекламоносителей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не поступало.</w:t>
            </w:r>
          </w:p>
        </w:tc>
      </w:tr>
      <w:tr w:rsidR="008063F2" w:rsidRPr="00C345D0" w:rsidTr="00765E7C">
        <w:trPr>
          <w:trHeight w:val="300"/>
        </w:trPr>
        <w:tc>
          <w:tcPr>
            <w:tcW w:w="675" w:type="dxa"/>
          </w:tcPr>
          <w:p w:rsidR="008063F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Актуализация схем размещения рекламных конструкций</w:t>
            </w:r>
          </w:p>
        </w:tc>
        <w:tc>
          <w:tcPr>
            <w:tcW w:w="1843" w:type="dxa"/>
            <w:gridSpan w:val="2"/>
          </w:tcPr>
          <w:p w:rsidR="008063F2" w:rsidRPr="00C345D0" w:rsidRDefault="002E7C8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Незаконные рекламные конструкции</w:t>
            </w:r>
          </w:p>
        </w:tc>
        <w:tc>
          <w:tcPr>
            <w:tcW w:w="2297" w:type="dxa"/>
          </w:tcPr>
          <w:p w:rsidR="008063F2" w:rsidRPr="00C345D0" w:rsidRDefault="00AF13FF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Открытый доступ для хозяйствующих субъектов</w:t>
            </w:r>
          </w:p>
        </w:tc>
        <w:tc>
          <w:tcPr>
            <w:tcW w:w="1417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8063F2" w:rsidRPr="00C345D0" w:rsidRDefault="00F9574A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На официальном сайте Администрации города размещается актуальная схема размещения рекламных конструкций (https://www.adm-nmar.ru/deyatelnost/reklamnye-konstruktsii/skhema-razmeshcheniya-reklamnykh-konstruktsiy/)</w:t>
            </w:r>
          </w:p>
        </w:tc>
      </w:tr>
      <w:tr w:rsidR="008063F2" w:rsidRPr="00C345D0" w:rsidTr="00765E7C">
        <w:trPr>
          <w:trHeight w:val="300"/>
        </w:trPr>
        <w:tc>
          <w:tcPr>
            <w:tcW w:w="675" w:type="dxa"/>
          </w:tcPr>
          <w:p w:rsidR="008063F2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Размещение на официальных сайтах </w:t>
            </w:r>
            <w:r w:rsidRPr="00C345D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органов местного самоуправления муниципальных образований Ненецкого автономного округа </w:t>
            </w:r>
            <w:r w:rsidRPr="00C345D0">
              <w:rPr>
                <w:rFonts w:ascii="Times New Roman" w:hAnsi="Times New Roman" w:cs="Times New Roman"/>
                <w:bCs/>
              </w:rPr>
              <w:t>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1843" w:type="dxa"/>
            <w:gridSpan w:val="2"/>
          </w:tcPr>
          <w:p w:rsidR="008063F2" w:rsidRPr="00C345D0" w:rsidRDefault="00AF13FF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Недостаточная информированность предпринимателей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Повышение уровня информативности</w:t>
            </w:r>
          </w:p>
          <w:p w:rsidR="008063F2" w:rsidRPr="00C345D0" w:rsidRDefault="008063F2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8063F2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Нормативные правовые акты, регулирующие сферу наружной рекламы, размещаются на официальном сайте Администрации г. Нарьян-Мара по ссылке https://www.adm-nmar.ru/deyatelnost/reklamnye-konstruktsii/poryadok-ispolzovaniya-reklamnykh-konstruktsiy/.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Также информация о муниципальной услуге "Выдача разрешения на установку и эксплуатацию рекламных конструкций на соответствующей территории, аннулирование такого разрешения" размещена на сайте города в разделе "Муниципальные услуги" (https://www.adm-nmar.ru/deyatelnost/munitsipalnye-uslugi/). 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Кроме того, в новостной ленте сайта города периодически размещаются информационно- разъяснительные </w:t>
            </w:r>
            <w:r w:rsidRPr="00A20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материалы в отношении рекламной деятельности: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13.02.2023 "Владельцам рекламных конструкций: продление договоров по рекламным конструкциям на один год возможно без проведения аукциона" (https://www.adm-nmar.ru/news/detail/12307/);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20.03.2023 "Можно ли использовать в рекламе иностранные слова?" </w:t>
            </w:r>
            <w:proofErr w:type="gramStart"/>
            <w:r w:rsidRPr="00A203AA">
              <w:rPr>
                <w:rFonts w:ascii="Times New Roman" w:eastAsia="Times New Roman" w:hAnsi="Times New Roman" w:cs="Times New Roman"/>
                <w:color w:val="000000"/>
              </w:rPr>
              <w:t>( https://www.adm-nmar.ru/news/detail/12482/</w:t>
            </w:r>
            <w:proofErr w:type="gramEnd"/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>21.06.2023 "Баннер по улице Авиаторов признали ненадлежащей рекламой" (https://www.adm-nmar.ru/news/detail/12970/);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21.07.2023 Нарьян-Марский городской суд обязал демонтировать незаконно установленную рекламную конструкцию (https://www.adm-nmar.ru/news/detail/13120/); </w:t>
            </w:r>
          </w:p>
          <w:p w:rsidR="00A203AA" w:rsidRPr="00A203AA" w:rsidRDefault="00A203AA" w:rsidP="00A203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21.08.2023 Информационная вывеска или реклама? (https://www.adm-nmar.ru/news/detail/13245/); </w:t>
            </w:r>
          </w:p>
          <w:p w:rsidR="008063F2" w:rsidRPr="00C345D0" w:rsidRDefault="00A203AA" w:rsidP="00A203A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 xml:space="preserve">01.12.2023 Получить муниципальную услугу можно через сайт администрации города (https://www.adm-nmar.ru/news/detail/13897/). </w:t>
            </w:r>
            <w:r w:rsidR="00F9574A" w:rsidRPr="00C345D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F303CB" w:rsidP="008C281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Соблюдение принципов открытости </w:t>
            </w:r>
          </w:p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прозрачности при проведении торгов на право установки </w:t>
            </w:r>
          </w:p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эксплуатации рекламных конструкций, проведение торгов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 электронном виде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AF13F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Непрозрачность процедур</w:t>
            </w:r>
          </w:p>
        </w:tc>
        <w:tc>
          <w:tcPr>
            <w:tcW w:w="2297" w:type="dxa"/>
          </w:tcPr>
          <w:p w:rsidR="00AF13FF" w:rsidRPr="00C345D0" w:rsidRDefault="00AF13FF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Повышение конкуренции и качества услуг</w:t>
            </w:r>
          </w:p>
        </w:tc>
        <w:tc>
          <w:tcPr>
            <w:tcW w:w="1417" w:type="dxa"/>
          </w:tcPr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5" w:type="dxa"/>
          </w:tcPr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AF13FF" w:rsidRPr="00C345D0" w:rsidRDefault="00A203AA" w:rsidP="00F9574A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>В 2023 году торги на право установки и эксплуатации рекламных конструкций не проводились.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F303CB" w:rsidP="00CB28D6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Разработка и выдача рекомендаций органам власти и местного самоуправления на основе предложений, поступивших </w:t>
            </w:r>
          </w:p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от специализированных профильных общественных организаций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объединений по вопросам содействия развитию конкуренции на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рынке наружной рекламы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AF13F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Наличие административных барьеров</w:t>
            </w:r>
          </w:p>
        </w:tc>
        <w:tc>
          <w:tcPr>
            <w:tcW w:w="2297" w:type="dxa"/>
          </w:tcPr>
          <w:p w:rsidR="00AF13FF" w:rsidRPr="00C345D0" w:rsidRDefault="00AF13FF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Усовершенствование работы органов местного самоуправления</w:t>
            </w:r>
          </w:p>
        </w:tc>
        <w:tc>
          <w:tcPr>
            <w:tcW w:w="1417" w:type="dxa"/>
          </w:tcPr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По мере поступлений предложений</w:t>
            </w:r>
          </w:p>
        </w:tc>
        <w:tc>
          <w:tcPr>
            <w:tcW w:w="1985" w:type="dxa"/>
          </w:tcPr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AF13FF" w:rsidRPr="00C345D0" w:rsidRDefault="00A203AA" w:rsidP="00F9574A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A203AA">
              <w:rPr>
                <w:rFonts w:ascii="Times New Roman" w:eastAsia="Times New Roman" w:hAnsi="Times New Roman" w:cs="Times New Roman"/>
                <w:color w:val="000000"/>
              </w:rPr>
              <w:t>Предложений от специализированных профильных организаций и объединений по вопросам содействия конкуренции на рынке наружной рекламы в 2023 году не поступало.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Оптимизация процедуры выдачи разрешений на установку </w:t>
            </w:r>
          </w:p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эксплуатацию рекламных конструкций.</w:t>
            </w:r>
          </w:p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Перевод муниципальной услуги «Выдача разрешений на установку и эксплуатацию рекламных конструкций» в цифровой вид.</w:t>
            </w:r>
          </w:p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Предоставление муниципальной услуги в электронной форме </w:t>
            </w:r>
          </w:p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 использованием Регионального портала государственных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и муниципальных услуг Ненецкого автономного округа</w:t>
            </w:r>
          </w:p>
        </w:tc>
        <w:tc>
          <w:tcPr>
            <w:tcW w:w="1843" w:type="dxa"/>
            <w:gridSpan w:val="2"/>
          </w:tcPr>
          <w:p w:rsidR="00AF13FF" w:rsidRPr="00C345D0" w:rsidRDefault="00AF13FF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Устранение административных барьеров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Снижение административных барьеров.</w:t>
            </w:r>
          </w:p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Нормативное сокращение сроков предоставления муниципальной услуги.</w:t>
            </w:r>
          </w:p>
          <w:p w:rsidR="00AF13FF" w:rsidRPr="00C345D0" w:rsidRDefault="00AF13FF" w:rsidP="00AF13FF">
            <w:pPr>
              <w:pStyle w:val="a6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Предоставление услуги в электронной форме.</w:t>
            </w:r>
          </w:p>
          <w:p w:rsidR="00AF13FF" w:rsidRPr="00C345D0" w:rsidRDefault="00AF13FF" w:rsidP="00AF13F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Созданы условия по уплате госпошлины с использованием Регионального портала государственных и муниципальных услуг Ненецкого автономного округа</w:t>
            </w:r>
          </w:p>
        </w:tc>
        <w:tc>
          <w:tcPr>
            <w:tcW w:w="1417" w:type="dxa"/>
          </w:tcPr>
          <w:p w:rsidR="00AF13FF" w:rsidRPr="00C345D0" w:rsidRDefault="00AF13FF" w:rsidP="00F9574A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202</w:t>
            </w:r>
            <w:r w:rsidR="00F9574A" w:rsidRPr="00C345D0">
              <w:rPr>
                <w:rFonts w:ascii="Times New Roman" w:hAnsi="Times New Roman" w:cs="Times New Roman"/>
                <w:bCs/>
              </w:rPr>
              <w:t>2</w:t>
            </w:r>
            <w:r w:rsidR="00547098">
              <w:rPr>
                <w:rFonts w:ascii="Times New Roman" w:hAnsi="Times New Roman" w:cs="Times New Roman"/>
                <w:bCs/>
              </w:rPr>
              <w:t xml:space="preserve"> год </w:t>
            </w:r>
          </w:p>
        </w:tc>
        <w:tc>
          <w:tcPr>
            <w:tcW w:w="1985" w:type="dxa"/>
          </w:tcPr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bCs/>
              </w:rPr>
              <w:t>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F9574A" w:rsidRPr="00C345D0" w:rsidRDefault="00F9574A" w:rsidP="00F9574A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 данным внутренних отчетов по состоянию на 31.12.2022 средний срок рассмотрения заявлений на установку рекла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 xml:space="preserve">мных конструкций составляет 27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дней, при установленном сроке оказания услуги не более двух месяцев со дня приема заявления.</w:t>
            </w:r>
          </w:p>
          <w:p w:rsidR="00F9574A" w:rsidRPr="00C345D0" w:rsidRDefault="00F9574A" w:rsidP="00F9574A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По итогам проводимой работы по переводу в электронный вид социально значимых услуг через портал государст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>венных сервисов (ПГС) поступило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22 заявления.</w:t>
            </w:r>
          </w:p>
          <w:p w:rsidR="00AF13FF" w:rsidRPr="00C345D0" w:rsidRDefault="00F9574A" w:rsidP="00F9574A">
            <w:pPr>
              <w:pStyle w:val="a6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За выдачей разрешений на установку и эксплу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 xml:space="preserve">атацию рекламных конструкций в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2022 году о</w:t>
            </w:r>
            <w:r w:rsidR="00547098">
              <w:rPr>
                <w:rFonts w:ascii="Times New Roman" w:eastAsia="Times New Roman" w:hAnsi="Times New Roman" w:cs="Times New Roman"/>
                <w:color w:val="000000"/>
              </w:rPr>
              <w:t xml:space="preserve">братились 45 заявителей. По 34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заявлениям принято решение об отказе, в связи с нарушением требований, предъявляемым к документам. Заявителям даны разъяснения с возможностью повторно представить документы, исправив нарушения.  </w:t>
            </w:r>
          </w:p>
        </w:tc>
      </w:tr>
      <w:tr w:rsidR="00AF13FF" w:rsidRPr="00C345D0" w:rsidTr="00EB0E1B">
        <w:trPr>
          <w:trHeight w:val="300"/>
        </w:trPr>
        <w:tc>
          <w:tcPr>
            <w:tcW w:w="14709" w:type="dxa"/>
            <w:gridSpan w:val="8"/>
          </w:tcPr>
          <w:p w:rsidR="00AF13FF" w:rsidRPr="00C345D0" w:rsidRDefault="00734218" w:rsidP="00734218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42D">
              <w:rPr>
                <w:rFonts w:ascii="Times New Roman" w:hAnsi="Times New Roman" w:cs="Times New Roman"/>
                <w:b/>
                <w:bCs/>
              </w:rPr>
              <w:t>21.</w:t>
            </w:r>
            <w:r w:rsidR="00AF13FF" w:rsidRPr="008A342D">
              <w:rPr>
                <w:rFonts w:ascii="Times New Roman" w:hAnsi="Times New Roman" w:cs="Times New Roman"/>
                <w:b/>
                <w:bCs/>
              </w:rPr>
              <w:t>Рынок сельского хозяйства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Оказание мер государственной финансовой поддержки по созданию негосударственных организаций, оказывающих услуги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в сфере сельского хозяйства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396FED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Неравный доступ к мерам поддержки</w:t>
            </w:r>
          </w:p>
        </w:tc>
        <w:tc>
          <w:tcPr>
            <w:tcW w:w="2297" w:type="dxa"/>
          </w:tcPr>
          <w:p w:rsidR="00AF13FF" w:rsidRPr="00C345D0" w:rsidRDefault="00AF13FF" w:rsidP="00396FED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Расширение сети негосударственных сельскохозяйственных организаций</w:t>
            </w:r>
          </w:p>
        </w:tc>
        <w:tc>
          <w:tcPr>
            <w:tcW w:w="1417" w:type="dxa"/>
          </w:tcPr>
          <w:p w:rsidR="00AF13FF" w:rsidRPr="00C345D0" w:rsidRDefault="009D3B41" w:rsidP="002E7C8C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7342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AF13FF" w:rsidRPr="00C345D0" w:rsidRDefault="00AF13FF" w:rsidP="00AF13F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  <w:p w:rsidR="00AF13FF" w:rsidRPr="00C345D0" w:rsidRDefault="00AF13FF" w:rsidP="00396FED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AC7699" w:rsidRPr="00C345D0" w:rsidRDefault="00AC7699" w:rsidP="00AC769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Предоставлялись субсидии в целях финансового обеспечения затрат, </w:t>
            </w:r>
          </w:p>
          <w:p w:rsidR="00AC7699" w:rsidRPr="00C345D0" w:rsidRDefault="00AC7699" w:rsidP="00AC769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возникающих при реализации мероприятий по развитию</w:t>
            </w:r>
          </w:p>
          <w:p w:rsidR="00AC7699" w:rsidRPr="00C345D0" w:rsidRDefault="00AC7699" w:rsidP="00AC769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центра компетенций в сфере сельскохозяйственной</w:t>
            </w:r>
          </w:p>
          <w:p w:rsidR="00AF13FF" w:rsidRPr="00C345D0" w:rsidRDefault="00AC7699" w:rsidP="00AC769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кооперации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Стимулирование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государственная поддержка развития производства сельскохозяйственной продукции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AF13F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Маленький рынок сбыта продукции местного производства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Расширение рынка качественной, экологически чистой продукцией местного производителя</w:t>
            </w:r>
          </w:p>
        </w:tc>
        <w:tc>
          <w:tcPr>
            <w:tcW w:w="1417" w:type="dxa"/>
          </w:tcPr>
          <w:p w:rsidR="00AF13FF" w:rsidRPr="00C345D0" w:rsidRDefault="009D3B41" w:rsidP="002E7C8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7342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AF13FF" w:rsidRPr="00C345D0" w:rsidRDefault="00AF13FF" w:rsidP="00AF13F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AF13FF" w:rsidRPr="00C345D0" w:rsidRDefault="00AC7699" w:rsidP="0071192E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Предоставлялись субсидии в рамках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405-п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Предоставление информационно-консультационной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поддержки в сфере сельского хозяйства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AF13F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Непрозрачность информации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Повышение информированности юридических лиц, индивидуальных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предпринимателей, населения по вопросам создания и ведения деятельности организаций, предоставляющих услуги в сфере сельского хозяйства</w:t>
            </w:r>
          </w:p>
        </w:tc>
        <w:tc>
          <w:tcPr>
            <w:tcW w:w="1417" w:type="dxa"/>
          </w:tcPr>
          <w:p w:rsidR="00AF13FF" w:rsidRPr="00C345D0" w:rsidRDefault="009D3B41" w:rsidP="002E7C8C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734218" w:rsidRPr="00C345D0">
              <w:rPr>
                <w:rFonts w:ascii="Times New Roman" w:hAnsi="Times New Roman" w:cs="Times New Roman"/>
                <w:bCs/>
              </w:rPr>
              <w:t>остоянно</w:t>
            </w:r>
          </w:p>
        </w:tc>
        <w:tc>
          <w:tcPr>
            <w:tcW w:w="1985" w:type="dxa"/>
          </w:tcPr>
          <w:p w:rsidR="00AF13FF" w:rsidRPr="00C345D0" w:rsidRDefault="00AF13FF" w:rsidP="00AF13F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природных ресурсов, экологии и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агропромышленного комплекса Ненецкого автономного округа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AC7699" w:rsidRPr="00C345D0" w:rsidRDefault="00AC7699" w:rsidP="00AC76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Осуществлялась информационно-консультационная поддержка в сфере сельского хозяйства специалистами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Департамента и Центра компетенций в сфере сельскохозяйственной</w:t>
            </w:r>
          </w:p>
          <w:p w:rsidR="00AF13FF" w:rsidRPr="00C345D0" w:rsidRDefault="00AC7699" w:rsidP="00AC7699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кооперации</w:t>
            </w:r>
          </w:p>
        </w:tc>
      </w:tr>
      <w:tr w:rsidR="00AF13FF" w:rsidRPr="00C345D0" w:rsidTr="00765E7C">
        <w:trPr>
          <w:trHeight w:val="300"/>
        </w:trPr>
        <w:tc>
          <w:tcPr>
            <w:tcW w:w="675" w:type="dxa"/>
          </w:tcPr>
          <w:p w:rsidR="00AF13FF" w:rsidRPr="00C345D0" w:rsidRDefault="00DB5D47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Организация сельскохозяйственных ярмарок</w:t>
            </w:r>
          </w:p>
        </w:tc>
        <w:tc>
          <w:tcPr>
            <w:tcW w:w="1843" w:type="dxa"/>
            <w:gridSpan w:val="2"/>
          </w:tcPr>
          <w:p w:rsidR="00AF13FF" w:rsidRPr="00C345D0" w:rsidRDefault="002E7C8C" w:rsidP="00AF13F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Недостаточное количество сельскохозяйственных ярмарок</w:t>
            </w:r>
          </w:p>
        </w:tc>
        <w:tc>
          <w:tcPr>
            <w:tcW w:w="2297" w:type="dxa"/>
          </w:tcPr>
          <w:p w:rsidR="00AF13FF" w:rsidRPr="00C345D0" w:rsidRDefault="00AF13FF" w:rsidP="00AF13F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Расширение ярморочной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417" w:type="dxa"/>
          </w:tcPr>
          <w:p w:rsidR="00AF13FF" w:rsidRPr="00C345D0" w:rsidRDefault="00AC7699" w:rsidP="009D3B41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20</w:t>
            </w:r>
            <w:r w:rsidR="009D3B4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85" w:type="dxa"/>
          </w:tcPr>
          <w:p w:rsidR="00AF13FF" w:rsidRPr="00C345D0" w:rsidRDefault="00AF13FF" w:rsidP="00AF13F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природных ресурсов, экологии </w:t>
            </w:r>
          </w:p>
          <w:p w:rsidR="00AF13FF" w:rsidRPr="00C345D0" w:rsidRDefault="00AF13FF" w:rsidP="00AF13F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>и агропромышленного комплекса Ненецкого автономного округа; органы местного самоуправления муниципальных образований Ненецкого автономного округа</w:t>
            </w:r>
          </w:p>
        </w:tc>
        <w:tc>
          <w:tcPr>
            <w:tcW w:w="4224" w:type="dxa"/>
          </w:tcPr>
          <w:p w:rsidR="00753EC7" w:rsidRPr="00C345D0" w:rsidRDefault="00753EC7" w:rsidP="00753E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Все организации, осуществляющие торговлю сельскохозяйственными товарами (включая оленеводство и рыболовство) имеют возможность принимать участие в различных ярмарках, организованных на территории города Нарьян-Мара.</w:t>
            </w:r>
          </w:p>
          <w:p w:rsidR="00753EC7" w:rsidRPr="00C345D0" w:rsidRDefault="00753EC7" w:rsidP="00753E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Постановлением Администрации МО "Городской округ "Город Нарьян-Мар" от 16.05.2014 № 1325 утвержден Порядок предоставления мест для продажи товаров (выполнения работ, оказания услуг) на ярмарках выходного дня и Схема размещения торговых мест на ярмарках выходного дня на территории МО "Городской округ "Город Нарьян-Мар". Режим работы ярмарок выходного дня по выходным и праздничным дням с 11.00 по 15.00 часов. Местами проведения ярмарок выходного дня является площадь </w:t>
            </w: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имени В.И. Ленина и территория, прилегающая к зданию Администрации города Нарьян-Мар, по адресу: ул. Ленина д.12. В случае проведения культурно-массовых мероприятий дополнительным местом проведения ярмарок выходного дня в городе Нарьян-Маре определяется площадь </w:t>
            </w:r>
            <w:proofErr w:type="spellStart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Марад</w:t>
            </w:r>
            <w:proofErr w:type="spellEnd"/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 сей. </w:t>
            </w:r>
          </w:p>
          <w:p w:rsidR="00753EC7" w:rsidRPr="00C345D0" w:rsidRDefault="00753EC7" w:rsidP="00753E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Торговое место на ярмарке предоставляется бесплатно на основании заявления участника ярмарки.</w:t>
            </w:r>
          </w:p>
          <w:p w:rsidR="00753EC7" w:rsidRPr="00C345D0" w:rsidRDefault="00753EC7" w:rsidP="00753E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Также, постановлением Администрации МО "Городской округ "Город Нарьян-Мар" от 29.04.2014 № 1224 утверждены правила организации услуг сезонной торговли и детских развлекательных аттракционов на территории МО "Городской округ "Город Нарьян-Мар". На период осуществления сезонной торговли места под размещение объектов сезонной торговли и летних кафе предоставляются без взимания платы.</w:t>
            </w:r>
          </w:p>
          <w:p w:rsidR="00753EC7" w:rsidRPr="00C345D0" w:rsidRDefault="00753EC7" w:rsidP="00753EC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В 2022 году заключено 8 договоров на размещение объектов сезонной торговли (услуг).</w:t>
            </w:r>
          </w:p>
          <w:p w:rsidR="00753EC7" w:rsidRPr="00C345D0" w:rsidRDefault="00AC7699" w:rsidP="00CB28D6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продукции осуществлялась на двух ярморочных мероприятий в Ненецком автономном округе </w:t>
            </w:r>
          </w:p>
        </w:tc>
      </w:tr>
      <w:tr w:rsidR="00734218" w:rsidRPr="00C345D0" w:rsidTr="008D0EAB">
        <w:trPr>
          <w:trHeight w:val="300"/>
        </w:trPr>
        <w:tc>
          <w:tcPr>
            <w:tcW w:w="675" w:type="dxa"/>
          </w:tcPr>
          <w:p w:rsidR="00734218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Разработка и принятие нормативного правового акта Ненецкого автономного округа, определяющего порядок подачи заявления на получение субсидий</w:t>
            </w:r>
            <w:r w:rsidR="002713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45D0">
              <w:rPr>
                <w:rFonts w:ascii="Times New Roman" w:hAnsi="Times New Roman" w:cs="Times New Roman"/>
                <w:color w:val="000000"/>
              </w:rPr>
              <w:t>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297" w:type="dxa"/>
          </w:tcPr>
          <w:p w:rsidR="00734218" w:rsidRPr="00C345D0" w:rsidRDefault="00547098" w:rsidP="00734218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1417" w:type="dxa"/>
          </w:tcPr>
          <w:p w:rsidR="00734218" w:rsidRPr="00C345D0" w:rsidRDefault="00734218" w:rsidP="00734218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54709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547098">
              <w:rPr>
                <w:rFonts w:ascii="Times New Roman" w:hAnsi="Times New Roman" w:cs="Times New Roman"/>
                <w:color w:val="00000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AC7699" w:rsidP="00753EC7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Ведется работа по внедрению информационной системы цифровых сервисов агропромышленного комплекса, разработанной Минсельхозом России</w:t>
            </w:r>
          </w:p>
        </w:tc>
      </w:tr>
      <w:tr w:rsidR="00734218" w:rsidRPr="00C345D0" w:rsidTr="008D0EAB">
        <w:trPr>
          <w:trHeight w:val="300"/>
        </w:trPr>
        <w:tc>
          <w:tcPr>
            <w:tcW w:w="675" w:type="dxa"/>
          </w:tcPr>
          <w:p w:rsidR="00734218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 xml:space="preserve">Создание возможности подачи заявления на получение субсидий сельскохозяйственными товаропроизводителями в электронном виде через государственную </w:t>
            </w: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информационную систему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lastRenderedPageBreak/>
              <w:t>Непрозрачность распределения субсидий, неравный доступ к мерам поддержки</w:t>
            </w:r>
          </w:p>
        </w:tc>
        <w:tc>
          <w:tcPr>
            <w:tcW w:w="2297" w:type="dxa"/>
          </w:tcPr>
          <w:p w:rsidR="00734218" w:rsidRPr="00C345D0" w:rsidRDefault="00547098" w:rsidP="00734218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Увеличение количества субъектов МСП,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1417" w:type="dxa"/>
          </w:tcPr>
          <w:p w:rsidR="00734218" w:rsidRPr="00C345D0" w:rsidRDefault="00734218" w:rsidP="00734218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54709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547098">
              <w:rPr>
                <w:rFonts w:ascii="Times New Roman" w:hAnsi="Times New Roman" w:cs="Times New Roman"/>
                <w:color w:val="00000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Ведется работа по внедрению информационной системы цифровых сервисов агропромышленного комплекса, разработанной Минсельхозом России</w:t>
            </w:r>
          </w:p>
        </w:tc>
      </w:tr>
      <w:tr w:rsidR="00734218" w:rsidRPr="00C345D0" w:rsidTr="008D0EAB">
        <w:trPr>
          <w:trHeight w:val="300"/>
        </w:trPr>
        <w:tc>
          <w:tcPr>
            <w:tcW w:w="675" w:type="dxa"/>
          </w:tcPr>
          <w:p w:rsidR="00734218" w:rsidRPr="00C345D0" w:rsidRDefault="008C281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Создание реестра нормативных правовых актов о мерах поддержки, размещение в открытом доступе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297" w:type="dxa"/>
          </w:tcPr>
          <w:p w:rsidR="00734218" w:rsidRPr="00C345D0" w:rsidRDefault="00547098" w:rsidP="00734218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Увеличение количества субъектов МСП,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1417" w:type="dxa"/>
          </w:tcPr>
          <w:p w:rsidR="00734218" w:rsidRPr="00C345D0" w:rsidRDefault="00734218" w:rsidP="00734218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54709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547098">
              <w:rPr>
                <w:rFonts w:ascii="Times New Roman" w:hAnsi="Times New Roman" w:cs="Times New Roman"/>
                <w:color w:val="00000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AC7699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Ведется работа по внедрению информационной системы цифровых сервисов агропромышленного комплекса, разработанной Минсельхозом России</w:t>
            </w:r>
            <w:r w:rsidRPr="00C345D0">
              <w:rPr>
                <w:rFonts w:ascii="Times New Roman" w:hAnsi="Times New Roman" w:cs="Times New Roman"/>
              </w:rPr>
              <w:t xml:space="preserve"> </w:t>
            </w:r>
            <w:r w:rsidRPr="00C345D0">
              <w:rPr>
                <w:rFonts w:ascii="Times New Roman" w:hAnsi="Times New Roman" w:cs="Times New Roman"/>
                <w:color w:val="000000"/>
              </w:rPr>
              <w:t>Информация о действующих мерах государственной поддержки размещена на сайте https://dprea.adm-nao.ru/gosudarstvennaya-podderzhka/</w:t>
            </w:r>
          </w:p>
        </w:tc>
      </w:tr>
      <w:tr w:rsidR="00734218" w:rsidRPr="00C345D0" w:rsidTr="008D0EAB">
        <w:trPr>
          <w:trHeight w:val="300"/>
        </w:trPr>
        <w:tc>
          <w:tcPr>
            <w:tcW w:w="675" w:type="dxa"/>
          </w:tcPr>
          <w:p w:rsidR="00734218" w:rsidRPr="00C345D0" w:rsidRDefault="00F303CB" w:rsidP="0073421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Проведение анализа нормативных правовых актов о мерах поддержки на соответствие положением антимонопольного законодательства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734218" w:rsidP="0073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297" w:type="dxa"/>
          </w:tcPr>
          <w:p w:rsidR="00734218" w:rsidRPr="00C345D0" w:rsidRDefault="00547098" w:rsidP="00734218">
            <w:pPr>
              <w:pStyle w:val="a6"/>
              <w:ind w:left="0" w:firstLine="34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>Увеличение количества субъектов МСП,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1417" w:type="dxa"/>
          </w:tcPr>
          <w:p w:rsidR="00734218" w:rsidRPr="00C345D0" w:rsidRDefault="00734218" w:rsidP="00734218">
            <w:pPr>
              <w:rPr>
                <w:rFonts w:ascii="Times New Roman" w:hAnsi="Times New Roman" w:cs="Times New Roman"/>
              </w:rPr>
            </w:pPr>
            <w:r w:rsidRPr="00C345D0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18" w:rsidRPr="00C345D0" w:rsidRDefault="00547098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547098">
              <w:rPr>
                <w:rFonts w:ascii="Times New Roman" w:hAnsi="Times New Roman" w:cs="Times New Roman"/>
                <w:color w:val="00000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99" w:rsidRPr="00C345D0" w:rsidRDefault="00AC7699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 xml:space="preserve">Мониторинг нормативных правовых актов осуществляется постоянно, ежегодно формируется Доклад об антимонопольном </w:t>
            </w:r>
            <w:proofErr w:type="spellStart"/>
            <w:proofErr w:type="gramStart"/>
            <w:r w:rsidRPr="00C345D0">
              <w:rPr>
                <w:rFonts w:ascii="Times New Roman" w:hAnsi="Times New Roman" w:cs="Times New Roman"/>
                <w:color w:val="000000"/>
              </w:rPr>
              <w:t>комплаенсе</w:t>
            </w:r>
            <w:proofErr w:type="spellEnd"/>
            <w:r w:rsidRPr="00C345D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345D0">
              <w:rPr>
                <w:rFonts w:ascii="Times New Roman" w:hAnsi="Times New Roman" w:cs="Times New Roman"/>
                <w:color w:val="000000"/>
              </w:rPr>
              <w:t xml:space="preserve"> который рассматривается на заседании Общест</w:t>
            </w:r>
            <w:r w:rsidR="00F00CBA">
              <w:rPr>
                <w:rFonts w:ascii="Times New Roman" w:hAnsi="Times New Roman" w:cs="Times New Roman"/>
                <w:color w:val="000000"/>
              </w:rPr>
              <w:t>венного совета при Департамент</w:t>
            </w:r>
            <w:r w:rsidRPr="00C345D0">
              <w:rPr>
                <w:rFonts w:ascii="Times New Roman" w:hAnsi="Times New Roman" w:cs="Times New Roman"/>
                <w:color w:val="000000"/>
              </w:rPr>
              <w:t>, утверждается руководителем. Доклад за 2023 год размещен на официальном сайте Департамента</w:t>
            </w:r>
          </w:p>
          <w:p w:rsidR="00734218" w:rsidRPr="00C345D0" w:rsidRDefault="00AC7699" w:rsidP="00547098">
            <w:pPr>
              <w:rPr>
                <w:rFonts w:ascii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color w:val="000000"/>
              </w:rPr>
              <w:t xml:space="preserve"> https://dprea.adm-nao.ru/struktura/antimonopolnyj-komplaens/</w:t>
            </w:r>
          </w:p>
        </w:tc>
      </w:tr>
      <w:tr w:rsidR="00734218" w:rsidRPr="00C345D0" w:rsidTr="00EB0E1B">
        <w:trPr>
          <w:trHeight w:val="300"/>
        </w:trPr>
        <w:tc>
          <w:tcPr>
            <w:tcW w:w="14709" w:type="dxa"/>
            <w:gridSpan w:val="8"/>
          </w:tcPr>
          <w:p w:rsidR="00734218" w:rsidRPr="00C345D0" w:rsidRDefault="00734218" w:rsidP="00734218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0C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22.Рынок услуг в сфере туризма</w:t>
            </w:r>
          </w:p>
        </w:tc>
      </w:tr>
      <w:tr w:rsidR="00CF43EF" w:rsidRPr="00C345D0" w:rsidTr="00765E7C">
        <w:trPr>
          <w:trHeight w:val="300"/>
        </w:trPr>
        <w:tc>
          <w:tcPr>
            <w:tcW w:w="675" w:type="dxa"/>
          </w:tcPr>
          <w:p w:rsidR="00CF43EF" w:rsidRPr="00C345D0" w:rsidRDefault="00CF43E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CF43EF" w:rsidRPr="00C345D0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Предоставление поддержки субъектам МСП - участникам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туристско-рекреационного кластера</w:t>
            </w:r>
          </w:p>
        </w:tc>
        <w:tc>
          <w:tcPr>
            <w:tcW w:w="1843" w:type="dxa"/>
            <w:gridSpan w:val="2"/>
          </w:tcPr>
          <w:p w:rsidR="00CF43EF" w:rsidRPr="00C345D0" w:rsidRDefault="00CF43EF" w:rsidP="00CF43E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Отсутствие высокого потока туристов</w:t>
            </w:r>
          </w:p>
        </w:tc>
        <w:tc>
          <w:tcPr>
            <w:tcW w:w="2297" w:type="dxa"/>
          </w:tcPr>
          <w:p w:rsidR="00CF43EF" w:rsidRPr="00C345D0" w:rsidRDefault="00CF43EF" w:rsidP="00CF43EF">
            <w:pPr>
              <w:pStyle w:val="a6"/>
              <w:tabs>
                <w:tab w:val="left" w:pos="555"/>
              </w:tabs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Увеличение количества показателя туристов </w:t>
            </w:r>
          </w:p>
          <w:p w:rsidR="00CF43EF" w:rsidRPr="00C345D0" w:rsidRDefault="00CF43EF" w:rsidP="00CF43E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и продвижение туристского потенциала округа</w:t>
            </w:r>
          </w:p>
        </w:tc>
        <w:tc>
          <w:tcPr>
            <w:tcW w:w="1417" w:type="dxa"/>
          </w:tcPr>
          <w:p w:rsidR="00CF43EF" w:rsidRPr="00C345D0" w:rsidRDefault="00CF43EF" w:rsidP="00CF43EF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CF43EF" w:rsidRPr="00C345D0" w:rsidRDefault="00CF43EF" w:rsidP="00CF43E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финансов </w:t>
            </w:r>
          </w:p>
          <w:p w:rsidR="00CF43EF" w:rsidRPr="00C345D0" w:rsidRDefault="00CF43EF" w:rsidP="00CF43E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экономики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</w:p>
          <w:p w:rsidR="00CF43EF" w:rsidRPr="00C345D0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 состоянию на 31.12.2023 действует 2 территориальных кластера: туристско-рекреационный и кластер информационных технологий. Всего в </w:t>
            </w: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кластерах 103 резидентов-субъектов МСП.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Количество совместных проектов участников кластера в 2023: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— Фестиваль Корюшки;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— Буран-День;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— продвижение проекта «Сделано в НАО» (Рождественская ярмарка, 9 мая, запуск новых точек продаж ИП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Рудницких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В.В., ИП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Арешко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В.И., участие в выставке «Ладья»); 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— Фестиваль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Хаски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Фест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»; 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— Школа гостеприимства (КС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Коткино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, презентация туристического потенциала);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— продвижение туристического потенциала на российских выставках (МВФ «Россия», «Охота и рыболовство на Руси») 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— Гастрономический фестиваль «Тундра»; </w:t>
            </w:r>
          </w:p>
          <w:p w:rsidR="00CF43EF" w:rsidRPr="00547098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— продвижение Арктической моды на МВФ «Россия» (ИП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Тайбарей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, ИП Кокорина)</w:t>
            </w:r>
          </w:p>
        </w:tc>
      </w:tr>
      <w:tr w:rsidR="00CF43EF" w:rsidRPr="00C345D0" w:rsidTr="00765E7C">
        <w:trPr>
          <w:trHeight w:val="300"/>
        </w:trPr>
        <w:tc>
          <w:tcPr>
            <w:tcW w:w="675" w:type="dxa"/>
          </w:tcPr>
          <w:p w:rsidR="00CF43EF" w:rsidRPr="00C345D0" w:rsidRDefault="00CF43EF" w:rsidP="00F303C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="00F303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CF43EF" w:rsidRPr="00C345D0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Продвижение экскурсионных маршрутов и экскурсионно-туристических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программ в </w:t>
            </w:r>
            <w:r w:rsidRPr="00C345D0">
              <w:rPr>
                <w:rFonts w:ascii="Times New Roman" w:hAnsi="Times New Roman" w:cs="Times New Roman"/>
                <w:bCs/>
                <w:color w:val="000000" w:themeColor="text1"/>
              </w:rPr>
              <w:t>средствах массовой информации</w:t>
            </w:r>
          </w:p>
        </w:tc>
        <w:tc>
          <w:tcPr>
            <w:tcW w:w="1843" w:type="dxa"/>
            <w:gridSpan w:val="2"/>
          </w:tcPr>
          <w:p w:rsidR="00CF43EF" w:rsidRPr="00C345D0" w:rsidRDefault="00CF43EF" w:rsidP="00CF43E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Нехватка информации об экскурсионных маршрутах и экскурсионно-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туристических программах</w:t>
            </w:r>
          </w:p>
        </w:tc>
        <w:tc>
          <w:tcPr>
            <w:tcW w:w="2297" w:type="dxa"/>
          </w:tcPr>
          <w:p w:rsidR="00CF43EF" w:rsidRPr="00C345D0" w:rsidRDefault="00CF43EF" w:rsidP="00CF43EF">
            <w:pPr>
              <w:pStyle w:val="a6"/>
              <w:tabs>
                <w:tab w:val="left" w:pos="555"/>
              </w:tabs>
              <w:adjustRightInd w:val="0"/>
              <w:ind w:left="33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 xml:space="preserve">Увеличение количества показателя туристов </w:t>
            </w:r>
          </w:p>
          <w:p w:rsidR="00CF43EF" w:rsidRPr="00C345D0" w:rsidRDefault="00CF43EF" w:rsidP="00CF43EF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C345D0">
              <w:rPr>
                <w:rFonts w:ascii="Times New Roman" w:hAnsi="Times New Roman" w:cs="Times New Roman"/>
                <w:bCs/>
              </w:rPr>
              <w:lastRenderedPageBreak/>
              <w:t>и продвижение туристского потенциала округа</w:t>
            </w:r>
          </w:p>
        </w:tc>
        <w:tc>
          <w:tcPr>
            <w:tcW w:w="1417" w:type="dxa"/>
          </w:tcPr>
          <w:p w:rsidR="00CF43EF" w:rsidRPr="00C345D0" w:rsidRDefault="00CF43EF" w:rsidP="00CF43EF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CF43EF" w:rsidRPr="00C345D0" w:rsidRDefault="00CF43EF" w:rsidP="00CF43E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Департамент финансов </w:t>
            </w:r>
          </w:p>
          <w:p w:rsidR="00CF43EF" w:rsidRPr="00C345D0" w:rsidRDefault="00CF43EF" w:rsidP="00CF43EF">
            <w:pPr>
              <w:pStyle w:val="a6"/>
              <w:ind w:left="-38"/>
              <w:rPr>
                <w:rFonts w:ascii="Times New Roman" w:hAnsi="Times New Roman" w:cs="Times New Roman"/>
                <w:bCs/>
              </w:rPr>
            </w:pPr>
            <w:r w:rsidRPr="00C345D0">
              <w:rPr>
                <w:rFonts w:ascii="Times New Roman" w:hAnsi="Times New Roman" w:cs="Times New Roman"/>
                <w:bCs/>
              </w:rPr>
              <w:t xml:space="preserve">и экономики Ненецкого </w:t>
            </w:r>
            <w:r w:rsidRPr="00C345D0">
              <w:rPr>
                <w:rFonts w:ascii="Times New Roman" w:hAnsi="Times New Roman" w:cs="Times New Roman"/>
                <w:bCs/>
              </w:rPr>
              <w:lastRenderedPageBreak/>
              <w:t>автономного округа</w:t>
            </w:r>
          </w:p>
          <w:p w:rsidR="00CF43EF" w:rsidRPr="00C345D0" w:rsidRDefault="00CF43EF" w:rsidP="00CF43EF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4" w:type="dxa"/>
          </w:tcPr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рамках государственного задания ГБУ НАО «ЦАТ» осуществлял ведение баз данных на различных Интернет-ресурсах:</w:t>
            </w:r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1. Сайт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Турцентра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: visitnao.ru/</w:t>
            </w:r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 Страница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Турцентра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hyperlink r:id="rId9" w:tgtFrame="_blank" w:history="1">
              <w:r w:rsidRPr="00547098">
                <w:rPr>
                  <w:rFonts w:eastAsia="Times New Roman"/>
                  <w:color w:val="000000"/>
                </w:rPr>
                <w:t>https://vk.com/clubvisitnao/</w:t>
              </w:r>
            </w:hyperlink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3. Страница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Турцентра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в «Одноклассниках» </w:t>
            </w:r>
            <w:hyperlink r:id="rId10" w:tgtFrame="_blank" w:history="1">
              <w:r w:rsidRPr="00547098">
                <w:rPr>
                  <w:rFonts w:eastAsia="Times New Roman"/>
                  <w:color w:val="000000"/>
                </w:rPr>
                <w:t>https://www.ok.ru/group/68874507517990/</w:t>
              </w:r>
            </w:hyperlink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4. Медиа-проекта «Серебряное ожерелье России» </w:t>
            </w:r>
            <w:hyperlink r:id="rId11" w:tgtFrame="_blank" w:history="1">
              <w:r w:rsidRPr="00547098">
                <w:rPr>
                  <w:rFonts w:eastAsia="Times New Roman"/>
                  <w:color w:val="000000"/>
                </w:rPr>
                <w:t>http://s-necklace.ru/</w:t>
              </w:r>
            </w:hyperlink>
            <w:r w:rsidRPr="00547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5. Медиаканал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VisitNAO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» на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YouTube</w:t>
            </w:r>
            <w:proofErr w:type="spellEnd"/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6. Страница на портале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РашаТрэвел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tgtFrame="_blank" w:history="1">
              <w:r w:rsidRPr="00547098">
                <w:rPr>
                  <w:rFonts w:eastAsia="Times New Roman"/>
                  <w:color w:val="000000"/>
                </w:rPr>
                <w:t>https://russia.travel/neneckij/</w:t>
              </w:r>
            </w:hyperlink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7. Страница о НАО на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РуссПасс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hyperlink r:id="rId13" w:tgtFrame="_blank" w:history="1">
              <w:r w:rsidRPr="00547098">
                <w:rPr>
                  <w:rFonts w:ascii="Times New Roman" w:eastAsia="Times New Roman" w:hAnsi="Times New Roman" w:cs="Times New Roman"/>
                  <w:color w:val="000000"/>
                </w:rPr>
                <w:t>https://russpass.ru/</w:t>
              </w:r>
            </w:hyperlink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8. Канал в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телеграме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4" w:tgtFrame="_blank" w:history="1">
              <w:r w:rsidRPr="00547098">
                <w:rPr>
                  <w:rFonts w:ascii="Times New Roman" w:eastAsia="Times New Roman" w:hAnsi="Times New Roman" w:cs="Times New Roman"/>
                  <w:color w:val="000000"/>
                </w:rPr>
                <w:t>https://t.me/visitnao/</w:t>
              </w:r>
            </w:hyperlink>
            <w:r w:rsidRPr="00547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В 2023 году были реализованы следующие медиа-проекты: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Экспедиция на собачьих упряжках «Индига 2023» (серия выпусков на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ютуб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канале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блогера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Альберта Северного о преодолении маршрута);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Съёмки кулинарного шоу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Гастротур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» с Дмитрием Левицким телеканала «Пятница» (гастрономические особенности НАО, секреты Арктической кухни);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Матч ТВ-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блогеры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, приезжавшие на мероприятия: «Буран День» и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Сямянхат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Мерета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». Выпуски про мероприятия;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Съёмки эпизода фильма Рената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Давлетьярова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 «Человек ниоткуда» с участием Василия Петровича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Явтысого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, оленевод СПК «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Харп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Съёмки телеканала «Кухня ТВ» выпуска программы о кулинарных традициях НАО «Вкусная Россия с Сергеем Белоголовцевым», посвящённая Нарьян-Мару и ненецкой кухне;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Совместно с Этнокультурным центром, Музейным объединением НАО участие в проекте «Аудиовизуальная энциклопедия культур России», результатом которого стало создание серии фильмов, рассказывающих о широком разнообразии народов и культур страны. (Федеральное агентство по делам национальностей);</w:t>
            </w:r>
          </w:p>
          <w:p w:rsidR="00CF43EF" w:rsidRPr="00547098" w:rsidRDefault="00CF43EF" w:rsidP="00CF43EF">
            <w:pPr>
              <w:pStyle w:val="a6"/>
              <w:numPr>
                <w:ilvl w:val="0"/>
                <w:numId w:val="50"/>
              </w:numPr>
              <w:tabs>
                <w:tab w:val="left" w:pos="311"/>
              </w:tabs>
              <w:ind w:left="28" w:firstLine="16"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Выпуск статей о НАО на канале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блогера</w:t>
            </w:r>
            <w:proofErr w:type="spellEnd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, журналиста, писателя, фотографа Евгения </w:t>
            </w:r>
            <w:proofErr w:type="spellStart"/>
            <w:r w:rsidRPr="00547098">
              <w:rPr>
                <w:rFonts w:ascii="Times New Roman" w:eastAsia="Times New Roman" w:hAnsi="Times New Roman" w:cs="Times New Roman"/>
                <w:color w:val="000000"/>
              </w:rPr>
              <w:t>Голомолзина</w:t>
            </w:r>
            <w:proofErr w:type="spellEnd"/>
            <w:r w:rsidRPr="0054709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CF43EF" w:rsidRPr="00547098" w:rsidRDefault="00CF43EF" w:rsidP="00CF43E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Новыми экскурсиями в 2023 году стали: </w:t>
            </w:r>
          </w:p>
          <w:p w:rsidR="00CF43EF" w:rsidRPr="00547098" w:rsidRDefault="00CF43EF" w:rsidP="005470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>Экскурсионный маршрут на территории</w:t>
            </w:r>
            <w:r w:rsidRPr="0054709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Центра арктического туризма «Тропа оленя». </w:t>
            </w:r>
          </w:p>
          <w:p w:rsidR="00CF43EF" w:rsidRPr="00547098" w:rsidRDefault="00CF43EF" w:rsidP="0054709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47098">
              <w:rPr>
                <w:rFonts w:ascii="Times New Roman" w:eastAsia="Times New Roman" w:hAnsi="Times New Roman" w:cs="Times New Roman"/>
                <w:color w:val="000000"/>
              </w:rPr>
              <w:t xml:space="preserve">Также АО «ЦРБ НАО» на постоянной основе размещает информацию на официальном сайте </w:t>
            </w:r>
            <w:r w:rsidRPr="00547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</w:t>
            </w:r>
            <w:hyperlink r:id="rId15" w:history="1">
              <w:r w:rsidRPr="005470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https://www.fond83.ru/</w:t>
              </w:r>
            </w:hyperlink>
            <w:r w:rsidRPr="00547098">
              <w:rPr>
                <w:rFonts w:ascii="Times New Roman" w:eastAsia="Times New Roman" w:hAnsi="Times New Roman" w:cs="Times New Roman"/>
                <w:color w:val="000000"/>
              </w:rPr>
              <w:t>) и в социальных сетях о проведенных и планируемых событиях в сфере туризма, а также о достопримечательностях и туристическом потенциале Ненецкого автономного округа.</w:t>
            </w:r>
          </w:p>
          <w:p w:rsidR="00CF43EF" w:rsidRPr="00547098" w:rsidRDefault="00CF43EF" w:rsidP="00CF43EF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F7F5D" w:rsidRPr="00C345D0" w:rsidRDefault="000F7F5D" w:rsidP="00F303CB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  <w:highlight w:val="white"/>
        </w:rPr>
        <w:sectPr w:rsidR="000F7F5D" w:rsidRPr="00C345D0">
          <w:head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0" w:left="1134" w:header="708" w:footer="708" w:gutter="0"/>
          <w:cols w:space="720"/>
          <w:titlePg/>
        </w:sectPr>
      </w:pPr>
    </w:p>
    <w:p w:rsidR="000F7F5D" w:rsidRPr="00C345D0" w:rsidRDefault="000F7F5D" w:rsidP="00F303CB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</w:rPr>
      </w:pPr>
    </w:p>
    <w:sectPr w:rsidR="000F7F5D" w:rsidRPr="00C345D0" w:rsidSect="00260357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93" w:rsidRDefault="00431C93" w:rsidP="000F7F5D">
      <w:pPr>
        <w:spacing w:after="0" w:line="240" w:lineRule="auto"/>
      </w:pPr>
      <w:r>
        <w:separator/>
      </w:r>
    </w:p>
  </w:endnote>
  <w:endnote w:type="continuationSeparator" w:id="0">
    <w:p w:rsidR="00431C93" w:rsidRDefault="00431C93" w:rsidP="000F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93" w:rsidRDefault="00431C93" w:rsidP="000F7F5D">
      <w:pPr>
        <w:spacing w:after="0" w:line="240" w:lineRule="auto"/>
      </w:pPr>
      <w:r>
        <w:separator/>
      </w:r>
    </w:p>
  </w:footnote>
  <w:footnote w:type="continuationSeparator" w:id="0">
    <w:p w:rsidR="00431C93" w:rsidRDefault="00431C93" w:rsidP="000F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1BD">
      <w:rPr>
        <w:noProof/>
        <w:color w:val="000000"/>
      </w:rPr>
      <w:t>21</w:t>
    </w:r>
    <w:r>
      <w:rPr>
        <w:color w:val="000000"/>
      </w:rPr>
      <w:fldChar w:fldCharType="end"/>
    </w:r>
  </w:p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F570E7" w:rsidRDefault="00F57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5F"/>
    <w:multiLevelType w:val="hybridMultilevel"/>
    <w:tmpl w:val="D45099D0"/>
    <w:lvl w:ilvl="0" w:tplc="2BE8CB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497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25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C4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ECB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E90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A2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51891"/>
    <w:multiLevelType w:val="multilevel"/>
    <w:tmpl w:val="BEB82E98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87D58CD"/>
    <w:multiLevelType w:val="multilevel"/>
    <w:tmpl w:val="4F7C9C2A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0BC64DD0"/>
    <w:multiLevelType w:val="hybridMultilevel"/>
    <w:tmpl w:val="2B4EA210"/>
    <w:lvl w:ilvl="0" w:tplc="5A54B92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821113"/>
    <w:multiLevelType w:val="multilevel"/>
    <w:tmpl w:val="A668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0935AF"/>
    <w:multiLevelType w:val="multilevel"/>
    <w:tmpl w:val="725A4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7F3349"/>
    <w:multiLevelType w:val="multilevel"/>
    <w:tmpl w:val="724092A8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069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C22D04"/>
    <w:multiLevelType w:val="hybridMultilevel"/>
    <w:tmpl w:val="5518EBF4"/>
    <w:lvl w:ilvl="0" w:tplc="7AE2D6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A838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68B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7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5B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1C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C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29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20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505570"/>
    <w:multiLevelType w:val="hybridMultilevel"/>
    <w:tmpl w:val="6F1E4600"/>
    <w:lvl w:ilvl="0" w:tplc="AB58E20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4F052A4"/>
    <w:multiLevelType w:val="multilevel"/>
    <w:tmpl w:val="73CCBE2E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2523741C"/>
    <w:multiLevelType w:val="multilevel"/>
    <w:tmpl w:val="A5CAA236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1" w15:restartNumberingAfterBreak="0">
    <w:nsid w:val="26217A95"/>
    <w:multiLevelType w:val="hybridMultilevel"/>
    <w:tmpl w:val="2E560F68"/>
    <w:lvl w:ilvl="0" w:tplc="5378748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DAF3B88"/>
    <w:multiLevelType w:val="multilevel"/>
    <w:tmpl w:val="E3FE0F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C9333C"/>
    <w:multiLevelType w:val="hybridMultilevel"/>
    <w:tmpl w:val="76B2FC9C"/>
    <w:lvl w:ilvl="0" w:tplc="79D07F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16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F9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622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0A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4E8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0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0B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00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A47332"/>
    <w:multiLevelType w:val="multilevel"/>
    <w:tmpl w:val="C3FE8D7A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5" w15:restartNumberingAfterBreak="0">
    <w:nsid w:val="30974075"/>
    <w:multiLevelType w:val="hybridMultilevel"/>
    <w:tmpl w:val="0D0E5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5D6F"/>
    <w:multiLevelType w:val="hybridMultilevel"/>
    <w:tmpl w:val="6DFE20FE"/>
    <w:lvl w:ilvl="0" w:tplc="1A021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77D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72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B5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C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C7B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E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A5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D91BF0"/>
    <w:multiLevelType w:val="hybridMultilevel"/>
    <w:tmpl w:val="F98C2EDA"/>
    <w:lvl w:ilvl="0" w:tplc="B37AFF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CD0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70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D2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6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F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D6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77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69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366580"/>
    <w:multiLevelType w:val="multilevel"/>
    <w:tmpl w:val="968CDF66"/>
    <w:lvl w:ilvl="0">
      <w:start w:val="1"/>
      <w:numFmt w:val="bullet"/>
      <w:suff w:val="space"/>
      <w:lvlText w:val="−"/>
      <w:lvlJc w:val="left"/>
      <w:pPr>
        <w:ind w:left="144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376E3B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105C05"/>
    <w:multiLevelType w:val="multilevel"/>
    <w:tmpl w:val="50BA65E0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" w15:restartNumberingAfterBreak="0">
    <w:nsid w:val="3BDC2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B256D"/>
    <w:multiLevelType w:val="hybridMultilevel"/>
    <w:tmpl w:val="8D125D5E"/>
    <w:lvl w:ilvl="0" w:tplc="2E3E5F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5C3"/>
    <w:multiLevelType w:val="multilevel"/>
    <w:tmpl w:val="AA82B2F4"/>
    <w:lvl w:ilvl="0">
      <w:start w:val="8"/>
      <w:numFmt w:val="decimal"/>
      <w:suff w:val="space"/>
      <w:lvlText w:val="%1."/>
      <w:lvlJc w:val="left"/>
      <w:pPr>
        <w:ind w:left="1288" w:hanging="35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24" w15:restartNumberingAfterBreak="0">
    <w:nsid w:val="3D81502D"/>
    <w:multiLevelType w:val="multilevel"/>
    <w:tmpl w:val="A668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1034241"/>
    <w:multiLevelType w:val="multilevel"/>
    <w:tmpl w:val="141242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B121C5"/>
    <w:multiLevelType w:val="multilevel"/>
    <w:tmpl w:val="68086890"/>
    <w:lvl w:ilvl="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7" w15:restartNumberingAfterBreak="0">
    <w:nsid w:val="4EDA4D67"/>
    <w:multiLevelType w:val="multilevel"/>
    <w:tmpl w:val="AA5AD8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39C43A2"/>
    <w:multiLevelType w:val="hybridMultilevel"/>
    <w:tmpl w:val="8BE2F7FC"/>
    <w:lvl w:ilvl="0" w:tplc="0BB47D3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B52022"/>
    <w:multiLevelType w:val="multilevel"/>
    <w:tmpl w:val="EC4A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5060D"/>
    <w:multiLevelType w:val="multilevel"/>
    <w:tmpl w:val="5EE60B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879687E"/>
    <w:multiLevelType w:val="multilevel"/>
    <w:tmpl w:val="E514DD2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2" w15:restartNumberingAfterBreak="0">
    <w:nsid w:val="5B40609C"/>
    <w:multiLevelType w:val="multilevel"/>
    <w:tmpl w:val="AA5AD8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B6507F2"/>
    <w:multiLevelType w:val="hybridMultilevel"/>
    <w:tmpl w:val="8CC28734"/>
    <w:lvl w:ilvl="0" w:tplc="E5F699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A51849"/>
    <w:multiLevelType w:val="hybridMultilevel"/>
    <w:tmpl w:val="273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D7667"/>
    <w:multiLevelType w:val="multilevel"/>
    <w:tmpl w:val="258608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1EA1FDA"/>
    <w:multiLevelType w:val="multilevel"/>
    <w:tmpl w:val="A668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64A704C"/>
    <w:multiLevelType w:val="multilevel"/>
    <w:tmpl w:val="0C30CFCA"/>
    <w:lvl w:ilvl="0">
      <w:start w:val="1"/>
      <w:numFmt w:val="bullet"/>
      <w:suff w:val="space"/>
      <w:lvlText w:val="●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8" w15:restartNumberingAfterBreak="0">
    <w:nsid w:val="672E0DF2"/>
    <w:multiLevelType w:val="hybridMultilevel"/>
    <w:tmpl w:val="83BE7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3C70DA"/>
    <w:multiLevelType w:val="multilevel"/>
    <w:tmpl w:val="D5A2690E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0" w15:restartNumberingAfterBreak="0">
    <w:nsid w:val="6B9C037D"/>
    <w:multiLevelType w:val="multilevel"/>
    <w:tmpl w:val="AA5AD8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DF468BB"/>
    <w:multiLevelType w:val="multilevel"/>
    <w:tmpl w:val="22E61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3E7D8D"/>
    <w:multiLevelType w:val="multilevel"/>
    <w:tmpl w:val="B816A11C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3" w15:restartNumberingAfterBreak="0">
    <w:nsid w:val="76980907"/>
    <w:multiLevelType w:val="hybridMultilevel"/>
    <w:tmpl w:val="F168D40E"/>
    <w:lvl w:ilvl="0" w:tplc="455A0542">
      <w:start w:val="1"/>
      <w:numFmt w:val="decimal"/>
      <w:suff w:val="space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7C35091"/>
    <w:multiLevelType w:val="hybridMultilevel"/>
    <w:tmpl w:val="0EEA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2C1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22A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EEDF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EA8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86C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8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14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EF5666"/>
    <w:multiLevelType w:val="hybridMultilevel"/>
    <w:tmpl w:val="875EAEF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 w15:restartNumberingAfterBreak="0">
    <w:nsid w:val="7A2643E9"/>
    <w:multiLevelType w:val="multilevel"/>
    <w:tmpl w:val="A668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E920966"/>
    <w:multiLevelType w:val="multilevel"/>
    <w:tmpl w:val="A668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F0C4D2B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35"/>
  </w:num>
  <w:num w:numId="5">
    <w:abstractNumId w:val="14"/>
  </w:num>
  <w:num w:numId="6">
    <w:abstractNumId w:val="20"/>
  </w:num>
  <w:num w:numId="7">
    <w:abstractNumId w:val="2"/>
  </w:num>
  <w:num w:numId="8">
    <w:abstractNumId w:val="31"/>
  </w:num>
  <w:num w:numId="9">
    <w:abstractNumId w:val="41"/>
  </w:num>
  <w:num w:numId="10">
    <w:abstractNumId w:val="1"/>
  </w:num>
  <w:num w:numId="11">
    <w:abstractNumId w:val="37"/>
  </w:num>
  <w:num w:numId="12">
    <w:abstractNumId w:val="42"/>
  </w:num>
  <w:num w:numId="13">
    <w:abstractNumId w:val="6"/>
  </w:num>
  <w:num w:numId="14">
    <w:abstractNumId w:val="23"/>
  </w:num>
  <w:num w:numId="15">
    <w:abstractNumId w:val="26"/>
  </w:num>
  <w:num w:numId="16">
    <w:abstractNumId w:val="30"/>
  </w:num>
  <w:num w:numId="17">
    <w:abstractNumId w:val="9"/>
  </w:num>
  <w:num w:numId="18">
    <w:abstractNumId w:val="12"/>
  </w:num>
  <w:num w:numId="19">
    <w:abstractNumId w:val="39"/>
  </w:num>
  <w:num w:numId="20">
    <w:abstractNumId w:val="10"/>
  </w:num>
  <w:num w:numId="21">
    <w:abstractNumId w:val="3"/>
  </w:num>
  <w:num w:numId="22">
    <w:abstractNumId w:val="11"/>
  </w:num>
  <w:num w:numId="23">
    <w:abstractNumId w:val="22"/>
  </w:num>
  <w:num w:numId="24">
    <w:abstractNumId w:val="32"/>
  </w:num>
  <w:num w:numId="25">
    <w:abstractNumId w:val="19"/>
  </w:num>
  <w:num w:numId="26">
    <w:abstractNumId w:val="24"/>
  </w:num>
  <w:num w:numId="27">
    <w:abstractNumId w:val="8"/>
  </w:num>
  <w:num w:numId="28">
    <w:abstractNumId w:val="46"/>
  </w:num>
  <w:num w:numId="29">
    <w:abstractNumId w:val="4"/>
  </w:num>
  <w:num w:numId="30">
    <w:abstractNumId w:val="47"/>
  </w:num>
  <w:num w:numId="31">
    <w:abstractNumId w:val="5"/>
  </w:num>
  <w:num w:numId="32">
    <w:abstractNumId w:val="48"/>
  </w:num>
  <w:num w:numId="33">
    <w:abstractNumId w:val="21"/>
  </w:num>
  <w:num w:numId="34">
    <w:abstractNumId w:val="40"/>
  </w:num>
  <w:num w:numId="35">
    <w:abstractNumId w:val="27"/>
  </w:num>
  <w:num w:numId="36">
    <w:abstractNumId w:val="2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  <w:num w:numId="41">
    <w:abstractNumId w:val="0"/>
  </w:num>
  <w:num w:numId="42">
    <w:abstractNumId w:val="13"/>
  </w:num>
  <w:num w:numId="43">
    <w:abstractNumId w:val="44"/>
  </w:num>
  <w:num w:numId="44">
    <w:abstractNumId w:val="45"/>
  </w:num>
  <w:num w:numId="45">
    <w:abstractNumId w:val="1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43"/>
  </w:num>
  <w:num w:numId="5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D"/>
    <w:rsid w:val="000015C4"/>
    <w:rsid w:val="000026F2"/>
    <w:rsid w:val="00004642"/>
    <w:rsid w:val="00007213"/>
    <w:rsid w:val="000109E7"/>
    <w:rsid w:val="00011F48"/>
    <w:rsid w:val="00016B96"/>
    <w:rsid w:val="00021813"/>
    <w:rsid w:val="0002539D"/>
    <w:rsid w:val="00033ED0"/>
    <w:rsid w:val="00035F5D"/>
    <w:rsid w:val="000370FA"/>
    <w:rsid w:val="0004033D"/>
    <w:rsid w:val="00042A0B"/>
    <w:rsid w:val="00043447"/>
    <w:rsid w:val="000450B0"/>
    <w:rsid w:val="0004593F"/>
    <w:rsid w:val="00047331"/>
    <w:rsid w:val="00051A2A"/>
    <w:rsid w:val="00060B67"/>
    <w:rsid w:val="000629C5"/>
    <w:rsid w:val="0006313A"/>
    <w:rsid w:val="000643B4"/>
    <w:rsid w:val="000647B5"/>
    <w:rsid w:val="000647BE"/>
    <w:rsid w:val="00066560"/>
    <w:rsid w:val="00070347"/>
    <w:rsid w:val="00071C15"/>
    <w:rsid w:val="00073408"/>
    <w:rsid w:val="000746BE"/>
    <w:rsid w:val="00083F62"/>
    <w:rsid w:val="000842C8"/>
    <w:rsid w:val="000846DC"/>
    <w:rsid w:val="0008638C"/>
    <w:rsid w:val="00090797"/>
    <w:rsid w:val="00090809"/>
    <w:rsid w:val="00097E5A"/>
    <w:rsid w:val="000A0603"/>
    <w:rsid w:val="000A48C7"/>
    <w:rsid w:val="000A597A"/>
    <w:rsid w:val="000B09B0"/>
    <w:rsid w:val="000B0B5C"/>
    <w:rsid w:val="000B1502"/>
    <w:rsid w:val="000B5B58"/>
    <w:rsid w:val="000C0B13"/>
    <w:rsid w:val="000C275C"/>
    <w:rsid w:val="000C4BAA"/>
    <w:rsid w:val="000D1C91"/>
    <w:rsid w:val="000D21A2"/>
    <w:rsid w:val="000D3154"/>
    <w:rsid w:val="000D3FAE"/>
    <w:rsid w:val="000D4B9E"/>
    <w:rsid w:val="000D5A82"/>
    <w:rsid w:val="000D6C0B"/>
    <w:rsid w:val="000E064B"/>
    <w:rsid w:val="000E1CF6"/>
    <w:rsid w:val="000E33E3"/>
    <w:rsid w:val="000E428D"/>
    <w:rsid w:val="000E5303"/>
    <w:rsid w:val="000E6466"/>
    <w:rsid w:val="000F42A7"/>
    <w:rsid w:val="000F61E3"/>
    <w:rsid w:val="000F7D5B"/>
    <w:rsid w:val="000F7F5D"/>
    <w:rsid w:val="001018D4"/>
    <w:rsid w:val="0010260A"/>
    <w:rsid w:val="00102C41"/>
    <w:rsid w:val="0010601D"/>
    <w:rsid w:val="0010668E"/>
    <w:rsid w:val="001068AF"/>
    <w:rsid w:val="001104A8"/>
    <w:rsid w:val="0011386C"/>
    <w:rsid w:val="001147D4"/>
    <w:rsid w:val="001158A5"/>
    <w:rsid w:val="001163D1"/>
    <w:rsid w:val="00116D1F"/>
    <w:rsid w:val="00120B4F"/>
    <w:rsid w:val="00125213"/>
    <w:rsid w:val="00130BA8"/>
    <w:rsid w:val="00132C05"/>
    <w:rsid w:val="001338C7"/>
    <w:rsid w:val="001351E5"/>
    <w:rsid w:val="0013654A"/>
    <w:rsid w:val="00136A7A"/>
    <w:rsid w:val="001413BD"/>
    <w:rsid w:val="001423FC"/>
    <w:rsid w:val="00146473"/>
    <w:rsid w:val="00146579"/>
    <w:rsid w:val="001465F2"/>
    <w:rsid w:val="00147383"/>
    <w:rsid w:val="00151EFC"/>
    <w:rsid w:val="0015331F"/>
    <w:rsid w:val="001555FB"/>
    <w:rsid w:val="0016396A"/>
    <w:rsid w:val="00167F0C"/>
    <w:rsid w:val="00172B31"/>
    <w:rsid w:val="00174471"/>
    <w:rsid w:val="00176037"/>
    <w:rsid w:val="00176CB4"/>
    <w:rsid w:val="0018071D"/>
    <w:rsid w:val="001832E7"/>
    <w:rsid w:val="00185705"/>
    <w:rsid w:val="00190751"/>
    <w:rsid w:val="00192C2B"/>
    <w:rsid w:val="0019323A"/>
    <w:rsid w:val="001947BD"/>
    <w:rsid w:val="00194924"/>
    <w:rsid w:val="00194A22"/>
    <w:rsid w:val="001954C9"/>
    <w:rsid w:val="001A05DD"/>
    <w:rsid w:val="001A0ADA"/>
    <w:rsid w:val="001A5237"/>
    <w:rsid w:val="001A6DEA"/>
    <w:rsid w:val="001B164C"/>
    <w:rsid w:val="001B1B9B"/>
    <w:rsid w:val="001B26C7"/>
    <w:rsid w:val="001B33BE"/>
    <w:rsid w:val="001B66C0"/>
    <w:rsid w:val="001B69F8"/>
    <w:rsid w:val="001B6F6F"/>
    <w:rsid w:val="001C2ABB"/>
    <w:rsid w:val="001C37AE"/>
    <w:rsid w:val="001C3DD8"/>
    <w:rsid w:val="001C4BA2"/>
    <w:rsid w:val="001D0398"/>
    <w:rsid w:val="001D601E"/>
    <w:rsid w:val="001E253D"/>
    <w:rsid w:val="001E2632"/>
    <w:rsid w:val="001E3BF0"/>
    <w:rsid w:val="001E3E63"/>
    <w:rsid w:val="001E6998"/>
    <w:rsid w:val="001E71CC"/>
    <w:rsid w:val="001F38B2"/>
    <w:rsid w:val="001F4230"/>
    <w:rsid w:val="001F605D"/>
    <w:rsid w:val="00202578"/>
    <w:rsid w:val="00204DA5"/>
    <w:rsid w:val="002109F6"/>
    <w:rsid w:val="002114F3"/>
    <w:rsid w:val="002148F1"/>
    <w:rsid w:val="00215D0D"/>
    <w:rsid w:val="002160FA"/>
    <w:rsid w:val="00216AB8"/>
    <w:rsid w:val="00216BA9"/>
    <w:rsid w:val="00217193"/>
    <w:rsid w:val="002174F9"/>
    <w:rsid w:val="00220844"/>
    <w:rsid w:val="0022113C"/>
    <w:rsid w:val="00222256"/>
    <w:rsid w:val="00224269"/>
    <w:rsid w:val="00225EE0"/>
    <w:rsid w:val="00230532"/>
    <w:rsid w:val="00231CAA"/>
    <w:rsid w:val="002335E7"/>
    <w:rsid w:val="00233B45"/>
    <w:rsid w:val="00236AD8"/>
    <w:rsid w:val="00243F30"/>
    <w:rsid w:val="00252662"/>
    <w:rsid w:val="002539C9"/>
    <w:rsid w:val="002568E1"/>
    <w:rsid w:val="002572F1"/>
    <w:rsid w:val="00260357"/>
    <w:rsid w:val="002628DB"/>
    <w:rsid w:val="00264120"/>
    <w:rsid w:val="002675E6"/>
    <w:rsid w:val="00267748"/>
    <w:rsid w:val="00270DBF"/>
    <w:rsid w:val="002713E4"/>
    <w:rsid w:val="0027537C"/>
    <w:rsid w:val="00277DAC"/>
    <w:rsid w:val="0028336D"/>
    <w:rsid w:val="00284D87"/>
    <w:rsid w:val="00287F61"/>
    <w:rsid w:val="002916AA"/>
    <w:rsid w:val="00294AF0"/>
    <w:rsid w:val="00294E87"/>
    <w:rsid w:val="00295CD6"/>
    <w:rsid w:val="002A22A1"/>
    <w:rsid w:val="002A52CA"/>
    <w:rsid w:val="002A71DB"/>
    <w:rsid w:val="002B3581"/>
    <w:rsid w:val="002B4897"/>
    <w:rsid w:val="002B5457"/>
    <w:rsid w:val="002B65F1"/>
    <w:rsid w:val="002B675F"/>
    <w:rsid w:val="002B7382"/>
    <w:rsid w:val="002C2122"/>
    <w:rsid w:val="002C24D0"/>
    <w:rsid w:val="002C39B6"/>
    <w:rsid w:val="002C5802"/>
    <w:rsid w:val="002D11D1"/>
    <w:rsid w:val="002D36CE"/>
    <w:rsid w:val="002E3431"/>
    <w:rsid w:val="002E4295"/>
    <w:rsid w:val="002E4743"/>
    <w:rsid w:val="002E5B56"/>
    <w:rsid w:val="002E5D13"/>
    <w:rsid w:val="002E6FB4"/>
    <w:rsid w:val="002E7C8C"/>
    <w:rsid w:val="002F2E74"/>
    <w:rsid w:val="002F479D"/>
    <w:rsid w:val="002F4AE2"/>
    <w:rsid w:val="002F55EC"/>
    <w:rsid w:val="002F79CC"/>
    <w:rsid w:val="00303778"/>
    <w:rsid w:val="003047C5"/>
    <w:rsid w:val="00306ADB"/>
    <w:rsid w:val="0031157A"/>
    <w:rsid w:val="003120F2"/>
    <w:rsid w:val="003125F0"/>
    <w:rsid w:val="00316D61"/>
    <w:rsid w:val="00323261"/>
    <w:rsid w:val="003232E7"/>
    <w:rsid w:val="00323956"/>
    <w:rsid w:val="00326CE8"/>
    <w:rsid w:val="00332AA3"/>
    <w:rsid w:val="003358CA"/>
    <w:rsid w:val="0033718A"/>
    <w:rsid w:val="003403D2"/>
    <w:rsid w:val="00340583"/>
    <w:rsid w:val="00343DB4"/>
    <w:rsid w:val="00345288"/>
    <w:rsid w:val="00345D19"/>
    <w:rsid w:val="003506BB"/>
    <w:rsid w:val="00361684"/>
    <w:rsid w:val="003616E6"/>
    <w:rsid w:val="00363C27"/>
    <w:rsid w:val="00365CC3"/>
    <w:rsid w:val="003666E7"/>
    <w:rsid w:val="003702DB"/>
    <w:rsid w:val="00370331"/>
    <w:rsid w:val="0037045B"/>
    <w:rsid w:val="0038199E"/>
    <w:rsid w:val="00384E9C"/>
    <w:rsid w:val="0038763E"/>
    <w:rsid w:val="00391586"/>
    <w:rsid w:val="003946E2"/>
    <w:rsid w:val="00394B61"/>
    <w:rsid w:val="00395207"/>
    <w:rsid w:val="00396FED"/>
    <w:rsid w:val="00397C34"/>
    <w:rsid w:val="003A3624"/>
    <w:rsid w:val="003A5655"/>
    <w:rsid w:val="003B0810"/>
    <w:rsid w:val="003B4D91"/>
    <w:rsid w:val="003B6FEF"/>
    <w:rsid w:val="003C0915"/>
    <w:rsid w:val="003C2B3B"/>
    <w:rsid w:val="003C4282"/>
    <w:rsid w:val="003D2F83"/>
    <w:rsid w:val="003D4040"/>
    <w:rsid w:val="003D417C"/>
    <w:rsid w:val="003D4965"/>
    <w:rsid w:val="003D5734"/>
    <w:rsid w:val="003E2262"/>
    <w:rsid w:val="003E3365"/>
    <w:rsid w:val="003E7422"/>
    <w:rsid w:val="003F05C1"/>
    <w:rsid w:val="003F18D6"/>
    <w:rsid w:val="003F2883"/>
    <w:rsid w:val="003F36F3"/>
    <w:rsid w:val="003F4E08"/>
    <w:rsid w:val="003F550A"/>
    <w:rsid w:val="003F635B"/>
    <w:rsid w:val="003F6DCC"/>
    <w:rsid w:val="00403A7B"/>
    <w:rsid w:val="00412192"/>
    <w:rsid w:val="004135D1"/>
    <w:rsid w:val="00413DCF"/>
    <w:rsid w:val="00415965"/>
    <w:rsid w:val="00416712"/>
    <w:rsid w:val="004168FE"/>
    <w:rsid w:val="004202FD"/>
    <w:rsid w:val="00420340"/>
    <w:rsid w:val="00420A7A"/>
    <w:rsid w:val="00421137"/>
    <w:rsid w:val="004222A5"/>
    <w:rsid w:val="0042481D"/>
    <w:rsid w:val="00424950"/>
    <w:rsid w:val="0042561C"/>
    <w:rsid w:val="00426CE5"/>
    <w:rsid w:val="0042738B"/>
    <w:rsid w:val="004305B0"/>
    <w:rsid w:val="0043158F"/>
    <w:rsid w:val="00431806"/>
    <w:rsid w:val="00431C93"/>
    <w:rsid w:val="00436263"/>
    <w:rsid w:val="00436CFF"/>
    <w:rsid w:val="00437A83"/>
    <w:rsid w:val="00444330"/>
    <w:rsid w:val="0044546A"/>
    <w:rsid w:val="00445C60"/>
    <w:rsid w:val="00446C75"/>
    <w:rsid w:val="00450746"/>
    <w:rsid w:val="00453F2D"/>
    <w:rsid w:val="00454917"/>
    <w:rsid w:val="00457FC0"/>
    <w:rsid w:val="00464F6B"/>
    <w:rsid w:val="0046529A"/>
    <w:rsid w:val="00471D42"/>
    <w:rsid w:val="0048106B"/>
    <w:rsid w:val="00481F55"/>
    <w:rsid w:val="004826C6"/>
    <w:rsid w:val="00485DAD"/>
    <w:rsid w:val="00487879"/>
    <w:rsid w:val="00490492"/>
    <w:rsid w:val="004A0AEF"/>
    <w:rsid w:val="004A1570"/>
    <w:rsid w:val="004A2F7D"/>
    <w:rsid w:val="004A64BA"/>
    <w:rsid w:val="004A7A49"/>
    <w:rsid w:val="004B2EC3"/>
    <w:rsid w:val="004B351B"/>
    <w:rsid w:val="004B489F"/>
    <w:rsid w:val="004B4D86"/>
    <w:rsid w:val="004B5DD7"/>
    <w:rsid w:val="004B6887"/>
    <w:rsid w:val="004B72B2"/>
    <w:rsid w:val="004B7707"/>
    <w:rsid w:val="004C01F1"/>
    <w:rsid w:val="004C7493"/>
    <w:rsid w:val="004D0C95"/>
    <w:rsid w:val="004D45B7"/>
    <w:rsid w:val="004D4F2F"/>
    <w:rsid w:val="004E0902"/>
    <w:rsid w:val="004E0BDF"/>
    <w:rsid w:val="004E3E14"/>
    <w:rsid w:val="004F2970"/>
    <w:rsid w:val="004F4DBD"/>
    <w:rsid w:val="004F5B9D"/>
    <w:rsid w:val="004F67AA"/>
    <w:rsid w:val="00500A71"/>
    <w:rsid w:val="00500E76"/>
    <w:rsid w:val="0050567A"/>
    <w:rsid w:val="0050753B"/>
    <w:rsid w:val="005077D9"/>
    <w:rsid w:val="00510004"/>
    <w:rsid w:val="00520462"/>
    <w:rsid w:val="00525B21"/>
    <w:rsid w:val="00531F5A"/>
    <w:rsid w:val="00532B68"/>
    <w:rsid w:val="0053472A"/>
    <w:rsid w:val="0053664F"/>
    <w:rsid w:val="00537D12"/>
    <w:rsid w:val="00537FC0"/>
    <w:rsid w:val="00541C2B"/>
    <w:rsid w:val="00542A8C"/>
    <w:rsid w:val="00545877"/>
    <w:rsid w:val="00547098"/>
    <w:rsid w:val="0054791C"/>
    <w:rsid w:val="005525AE"/>
    <w:rsid w:val="00554DC2"/>
    <w:rsid w:val="005559E6"/>
    <w:rsid w:val="00565A54"/>
    <w:rsid w:val="00565B48"/>
    <w:rsid w:val="00570A7F"/>
    <w:rsid w:val="00575C66"/>
    <w:rsid w:val="005803D8"/>
    <w:rsid w:val="0058062A"/>
    <w:rsid w:val="00586ADC"/>
    <w:rsid w:val="00590AD2"/>
    <w:rsid w:val="00593737"/>
    <w:rsid w:val="00594630"/>
    <w:rsid w:val="005A0B5C"/>
    <w:rsid w:val="005A27C4"/>
    <w:rsid w:val="005A6FE5"/>
    <w:rsid w:val="005B1201"/>
    <w:rsid w:val="005B4758"/>
    <w:rsid w:val="005B68E1"/>
    <w:rsid w:val="005B7934"/>
    <w:rsid w:val="005C48EA"/>
    <w:rsid w:val="005C78FD"/>
    <w:rsid w:val="005C7CB9"/>
    <w:rsid w:val="005E0C31"/>
    <w:rsid w:val="005E1675"/>
    <w:rsid w:val="005E2DE7"/>
    <w:rsid w:val="005E40E0"/>
    <w:rsid w:val="005E429C"/>
    <w:rsid w:val="005E68AC"/>
    <w:rsid w:val="005E7D51"/>
    <w:rsid w:val="005F06EE"/>
    <w:rsid w:val="005F3649"/>
    <w:rsid w:val="005F6AE6"/>
    <w:rsid w:val="005F719F"/>
    <w:rsid w:val="00602758"/>
    <w:rsid w:val="00602882"/>
    <w:rsid w:val="0060378B"/>
    <w:rsid w:val="00603CFB"/>
    <w:rsid w:val="0060760C"/>
    <w:rsid w:val="00610E77"/>
    <w:rsid w:val="006123BA"/>
    <w:rsid w:val="00612A7E"/>
    <w:rsid w:val="00612E89"/>
    <w:rsid w:val="006140E7"/>
    <w:rsid w:val="00614B41"/>
    <w:rsid w:val="00615D27"/>
    <w:rsid w:val="00616C9A"/>
    <w:rsid w:val="00617C32"/>
    <w:rsid w:val="0062281E"/>
    <w:rsid w:val="006268E3"/>
    <w:rsid w:val="00630537"/>
    <w:rsid w:val="00632132"/>
    <w:rsid w:val="00632418"/>
    <w:rsid w:val="006434B2"/>
    <w:rsid w:val="006527F5"/>
    <w:rsid w:val="00652AE1"/>
    <w:rsid w:val="0065688D"/>
    <w:rsid w:val="00656C33"/>
    <w:rsid w:val="00656DF7"/>
    <w:rsid w:val="00657B40"/>
    <w:rsid w:val="00662449"/>
    <w:rsid w:val="006644CB"/>
    <w:rsid w:val="00665F6C"/>
    <w:rsid w:val="00671468"/>
    <w:rsid w:val="006739FE"/>
    <w:rsid w:val="00681C6A"/>
    <w:rsid w:val="006821BD"/>
    <w:rsid w:val="0068263E"/>
    <w:rsid w:val="00683CBE"/>
    <w:rsid w:val="00685B00"/>
    <w:rsid w:val="006865B2"/>
    <w:rsid w:val="006865EE"/>
    <w:rsid w:val="00686B1C"/>
    <w:rsid w:val="006978C4"/>
    <w:rsid w:val="00697EA8"/>
    <w:rsid w:val="006A0B83"/>
    <w:rsid w:val="006A3540"/>
    <w:rsid w:val="006A384E"/>
    <w:rsid w:val="006B1A04"/>
    <w:rsid w:val="006B3F3B"/>
    <w:rsid w:val="006B43A3"/>
    <w:rsid w:val="006B5DBC"/>
    <w:rsid w:val="006C054B"/>
    <w:rsid w:val="006C11CE"/>
    <w:rsid w:val="006C1746"/>
    <w:rsid w:val="006C2316"/>
    <w:rsid w:val="006C3C84"/>
    <w:rsid w:val="006D33BB"/>
    <w:rsid w:val="006D4F1B"/>
    <w:rsid w:val="006D5AA2"/>
    <w:rsid w:val="006D6E0E"/>
    <w:rsid w:val="006E0794"/>
    <w:rsid w:val="006E0FD6"/>
    <w:rsid w:val="006E1AB7"/>
    <w:rsid w:val="006E2F93"/>
    <w:rsid w:val="006E540A"/>
    <w:rsid w:val="006E5A06"/>
    <w:rsid w:val="006E69A2"/>
    <w:rsid w:val="006E756B"/>
    <w:rsid w:val="006F66C2"/>
    <w:rsid w:val="00700D98"/>
    <w:rsid w:val="00700ECA"/>
    <w:rsid w:val="007010A4"/>
    <w:rsid w:val="00702FF6"/>
    <w:rsid w:val="0071192E"/>
    <w:rsid w:val="00711B41"/>
    <w:rsid w:val="00715DF8"/>
    <w:rsid w:val="00716FEE"/>
    <w:rsid w:val="00722D30"/>
    <w:rsid w:val="0072402E"/>
    <w:rsid w:val="00724AD7"/>
    <w:rsid w:val="00730FD7"/>
    <w:rsid w:val="00734218"/>
    <w:rsid w:val="007347F3"/>
    <w:rsid w:val="0074073D"/>
    <w:rsid w:val="007427BE"/>
    <w:rsid w:val="007429E8"/>
    <w:rsid w:val="00742F2B"/>
    <w:rsid w:val="007436AB"/>
    <w:rsid w:val="00746136"/>
    <w:rsid w:val="00750581"/>
    <w:rsid w:val="00750EF6"/>
    <w:rsid w:val="00753EC7"/>
    <w:rsid w:val="007558BD"/>
    <w:rsid w:val="00756592"/>
    <w:rsid w:val="00757C02"/>
    <w:rsid w:val="00757C1E"/>
    <w:rsid w:val="00760369"/>
    <w:rsid w:val="0076131D"/>
    <w:rsid w:val="00765640"/>
    <w:rsid w:val="00765E7C"/>
    <w:rsid w:val="00766457"/>
    <w:rsid w:val="00770AC4"/>
    <w:rsid w:val="007714EA"/>
    <w:rsid w:val="00772966"/>
    <w:rsid w:val="007730FB"/>
    <w:rsid w:val="00776FEE"/>
    <w:rsid w:val="007778FE"/>
    <w:rsid w:val="00777AE7"/>
    <w:rsid w:val="007802D9"/>
    <w:rsid w:val="0078094F"/>
    <w:rsid w:val="00781B45"/>
    <w:rsid w:val="007829AD"/>
    <w:rsid w:val="00782A95"/>
    <w:rsid w:val="00784E20"/>
    <w:rsid w:val="00793BDA"/>
    <w:rsid w:val="00797448"/>
    <w:rsid w:val="007A0422"/>
    <w:rsid w:val="007A3343"/>
    <w:rsid w:val="007A4978"/>
    <w:rsid w:val="007A6A9B"/>
    <w:rsid w:val="007A7691"/>
    <w:rsid w:val="007B2FA4"/>
    <w:rsid w:val="007B77A1"/>
    <w:rsid w:val="007C0011"/>
    <w:rsid w:val="007C4CFC"/>
    <w:rsid w:val="007C6082"/>
    <w:rsid w:val="007C7519"/>
    <w:rsid w:val="007D07F3"/>
    <w:rsid w:val="007D1DE0"/>
    <w:rsid w:val="007D25D0"/>
    <w:rsid w:val="007D2916"/>
    <w:rsid w:val="007E0424"/>
    <w:rsid w:val="007E0A2A"/>
    <w:rsid w:val="007E0ED3"/>
    <w:rsid w:val="007E24A5"/>
    <w:rsid w:val="007F208C"/>
    <w:rsid w:val="007F62DD"/>
    <w:rsid w:val="00802775"/>
    <w:rsid w:val="00802DE7"/>
    <w:rsid w:val="00804D12"/>
    <w:rsid w:val="00805C52"/>
    <w:rsid w:val="00805EC5"/>
    <w:rsid w:val="008063F2"/>
    <w:rsid w:val="0080685B"/>
    <w:rsid w:val="008068C3"/>
    <w:rsid w:val="00807C25"/>
    <w:rsid w:val="00813B0C"/>
    <w:rsid w:val="008147FD"/>
    <w:rsid w:val="00814EDD"/>
    <w:rsid w:val="0081636D"/>
    <w:rsid w:val="008208F0"/>
    <w:rsid w:val="0082317D"/>
    <w:rsid w:val="00823A49"/>
    <w:rsid w:val="00826E5E"/>
    <w:rsid w:val="00826E96"/>
    <w:rsid w:val="008278B1"/>
    <w:rsid w:val="0083001E"/>
    <w:rsid w:val="0083163A"/>
    <w:rsid w:val="008332B6"/>
    <w:rsid w:val="0083385F"/>
    <w:rsid w:val="00834B07"/>
    <w:rsid w:val="008378A9"/>
    <w:rsid w:val="00840260"/>
    <w:rsid w:val="00842CAE"/>
    <w:rsid w:val="00845055"/>
    <w:rsid w:val="00845C71"/>
    <w:rsid w:val="0084701B"/>
    <w:rsid w:val="00853094"/>
    <w:rsid w:val="00857AC7"/>
    <w:rsid w:val="008606E1"/>
    <w:rsid w:val="00861234"/>
    <w:rsid w:val="0086534F"/>
    <w:rsid w:val="00870856"/>
    <w:rsid w:val="00873EB3"/>
    <w:rsid w:val="00877B0F"/>
    <w:rsid w:val="00884B19"/>
    <w:rsid w:val="00885C31"/>
    <w:rsid w:val="00887F15"/>
    <w:rsid w:val="008947B9"/>
    <w:rsid w:val="00894911"/>
    <w:rsid w:val="008A097D"/>
    <w:rsid w:val="008A2D1A"/>
    <w:rsid w:val="008A342D"/>
    <w:rsid w:val="008B0A5F"/>
    <w:rsid w:val="008B11C9"/>
    <w:rsid w:val="008B17C1"/>
    <w:rsid w:val="008B1B24"/>
    <w:rsid w:val="008B6EE7"/>
    <w:rsid w:val="008B7827"/>
    <w:rsid w:val="008C1856"/>
    <w:rsid w:val="008C281F"/>
    <w:rsid w:val="008D0EAB"/>
    <w:rsid w:val="008D1AC9"/>
    <w:rsid w:val="008D5B7A"/>
    <w:rsid w:val="008D7645"/>
    <w:rsid w:val="008E0438"/>
    <w:rsid w:val="008E4134"/>
    <w:rsid w:val="008E4E42"/>
    <w:rsid w:val="008F2CB2"/>
    <w:rsid w:val="008F7ADC"/>
    <w:rsid w:val="009028C7"/>
    <w:rsid w:val="00902972"/>
    <w:rsid w:val="00902D6E"/>
    <w:rsid w:val="009056FA"/>
    <w:rsid w:val="00906E81"/>
    <w:rsid w:val="00907AAC"/>
    <w:rsid w:val="00911B6A"/>
    <w:rsid w:val="009160A2"/>
    <w:rsid w:val="0092384F"/>
    <w:rsid w:val="00926C1C"/>
    <w:rsid w:val="00927060"/>
    <w:rsid w:val="00927418"/>
    <w:rsid w:val="009306F3"/>
    <w:rsid w:val="00936D64"/>
    <w:rsid w:val="0094031B"/>
    <w:rsid w:val="00941E45"/>
    <w:rsid w:val="00942BF1"/>
    <w:rsid w:val="00945D07"/>
    <w:rsid w:val="00945D1F"/>
    <w:rsid w:val="00947DA6"/>
    <w:rsid w:val="00947FB0"/>
    <w:rsid w:val="009520BE"/>
    <w:rsid w:val="00952AC2"/>
    <w:rsid w:val="00957421"/>
    <w:rsid w:val="00957BDB"/>
    <w:rsid w:val="00961FED"/>
    <w:rsid w:val="00964F72"/>
    <w:rsid w:val="0096584C"/>
    <w:rsid w:val="00966104"/>
    <w:rsid w:val="009679F1"/>
    <w:rsid w:val="0097128F"/>
    <w:rsid w:val="00973BF3"/>
    <w:rsid w:val="00974846"/>
    <w:rsid w:val="00980BEE"/>
    <w:rsid w:val="009955E8"/>
    <w:rsid w:val="009A02DE"/>
    <w:rsid w:val="009A0719"/>
    <w:rsid w:val="009A1465"/>
    <w:rsid w:val="009A1801"/>
    <w:rsid w:val="009A1AD8"/>
    <w:rsid w:val="009B6D9D"/>
    <w:rsid w:val="009B6F3F"/>
    <w:rsid w:val="009C048F"/>
    <w:rsid w:val="009C1332"/>
    <w:rsid w:val="009D0AC5"/>
    <w:rsid w:val="009D0C24"/>
    <w:rsid w:val="009D1AF8"/>
    <w:rsid w:val="009D36DF"/>
    <w:rsid w:val="009D3B41"/>
    <w:rsid w:val="009D6A90"/>
    <w:rsid w:val="009E01DA"/>
    <w:rsid w:val="009E2BE0"/>
    <w:rsid w:val="009E2CF1"/>
    <w:rsid w:val="009E5A94"/>
    <w:rsid w:val="009F14BE"/>
    <w:rsid w:val="009F3C49"/>
    <w:rsid w:val="009F58C0"/>
    <w:rsid w:val="00A00C32"/>
    <w:rsid w:val="00A04A23"/>
    <w:rsid w:val="00A1052D"/>
    <w:rsid w:val="00A12173"/>
    <w:rsid w:val="00A15CAF"/>
    <w:rsid w:val="00A16AA7"/>
    <w:rsid w:val="00A203AA"/>
    <w:rsid w:val="00A20791"/>
    <w:rsid w:val="00A2686D"/>
    <w:rsid w:val="00A27D63"/>
    <w:rsid w:val="00A323B3"/>
    <w:rsid w:val="00A3347B"/>
    <w:rsid w:val="00A33BE9"/>
    <w:rsid w:val="00A35714"/>
    <w:rsid w:val="00A3580D"/>
    <w:rsid w:val="00A37687"/>
    <w:rsid w:val="00A41B13"/>
    <w:rsid w:val="00A44226"/>
    <w:rsid w:val="00A4433F"/>
    <w:rsid w:val="00A44824"/>
    <w:rsid w:val="00A474BB"/>
    <w:rsid w:val="00A5146B"/>
    <w:rsid w:val="00A5360D"/>
    <w:rsid w:val="00A53999"/>
    <w:rsid w:val="00A5649C"/>
    <w:rsid w:val="00A613C3"/>
    <w:rsid w:val="00A618CE"/>
    <w:rsid w:val="00A62BFC"/>
    <w:rsid w:val="00A62FA2"/>
    <w:rsid w:val="00A63D7C"/>
    <w:rsid w:val="00A65DF2"/>
    <w:rsid w:val="00A67392"/>
    <w:rsid w:val="00A71759"/>
    <w:rsid w:val="00A8232A"/>
    <w:rsid w:val="00A82872"/>
    <w:rsid w:val="00A84197"/>
    <w:rsid w:val="00A90843"/>
    <w:rsid w:val="00A914DA"/>
    <w:rsid w:val="00A9235B"/>
    <w:rsid w:val="00A95179"/>
    <w:rsid w:val="00AA4415"/>
    <w:rsid w:val="00AA6CD2"/>
    <w:rsid w:val="00AA6D08"/>
    <w:rsid w:val="00AA7CA8"/>
    <w:rsid w:val="00AB00E2"/>
    <w:rsid w:val="00AB0FAE"/>
    <w:rsid w:val="00AB2CEF"/>
    <w:rsid w:val="00AB325F"/>
    <w:rsid w:val="00AB35CA"/>
    <w:rsid w:val="00AB3836"/>
    <w:rsid w:val="00AB39D9"/>
    <w:rsid w:val="00AC7699"/>
    <w:rsid w:val="00AD0C27"/>
    <w:rsid w:val="00AD114D"/>
    <w:rsid w:val="00AD2562"/>
    <w:rsid w:val="00AD2716"/>
    <w:rsid w:val="00AD3292"/>
    <w:rsid w:val="00AD4860"/>
    <w:rsid w:val="00AD7891"/>
    <w:rsid w:val="00AE07B9"/>
    <w:rsid w:val="00AE1446"/>
    <w:rsid w:val="00AE3C1B"/>
    <w:rsid w:val="00AE6893"/>
    <w:rsid w:val="00AE68C3"/>
    <w:rsid w:val="00AE6D32"/>
    <w:rsid w:val="00AF13FF"/>
    <w:rsid w:val="00AF3D15"/>
    <w:rsid w:val="00AF7A54"/>
    <w:rsid w:val="00B102E6"/>
    <w:rsid w:val="00B10493"/>
    <w:rsid w:val="00B135D0"/>
    <w:rsid w:val="00B14E50"/>
    <w:rsid w:val="00B156AD"/>
    <w:rsid w:val="00B165F0"/>
    <w:rsid w:val="00B17C18"/>
    <w:rsid w:val="00B22BB7"/>
    <w:rsid w:val="00B301A3"/>
    <w:rsid w:val="00B422D8"/>
    <w:rsid w:val="00B46916"/>
    <w:rsid w:val="00B50014"/>
    <w:rsid w:val="00B507F3"/>
    <w:rsid w:val="00B51214"/>
    <w:rsid w:val="00B512D1"/>
    <w:rsid w:val="00B52F2A"/>
    <w:rsid w:val="00B5651C"/>
    <w:rsid w:val="00B617A1"/>
    <w:rsid w:val="00B61DD7"/>
    <w:rsid w:val="00B72389"/>
    <w:rsid w:val="00B75071"/>
    <w:rsid w:val="00B7730B"/>
    <w:rsid w:val="00B80343"/>
    <w:rsid w:val="00B86E51"/>
    <w:rsid w:val="00B87623"/>
    <w:rsid w:val="00B87F5C"/>
    <w:rsid w:val="00B87F9E"/>
    <w:rsid w:val="00B91820"/>
    <w:rsid w:val="00B947C4"/>
    <w:rsid w:val="00B94CCA"/>
    <w:rsid w:val="00B9584B"/>
    <w:rsid w:val="00B9688F"/>
    <w:rsid w:val="00B97B8B"/>
    <w:rsid w:val="00BB012B"/>
    <w:rsid w:val="00BB0A87"/>
    <w:rsid w:val="00BB1D1E"/>
    <w:rsid w:val="00BB3ABE"/>
    <w:rsid w:val="00BB3B0D"/>
    <w:rsid w:val="00BB4487"/>
    <w:rsid w:val="00BB5D06"/>
    <w:rsid w:val="00BC297C"/>
    <w:rsid w:val="00BC4BC1"/>
    <w:rsid w:val="00BC6CAF"/>
    <w:rsid w:val="00BD0594"/>
    <w:rsid w:val="00BD29F3"/>
    <w:rsid w:val="00BD6E7F"/>
    <w:rsid w:val="00BE19BD"/>
    <w:rsid w:val="00BE19F7"/>
    <w:rsid w:val="00BE23F2"/>
    <w:rsid w:val="00BE7554"/>
    <w:rsid w:val="00BE7DD5"/>
    <w:rsid w:val="00BF02EF"/>
    <w:rsid w:val="00C00F60"/>
    <w:rsid w:val="00C01DE7"/>
    <w:rsid w:val="00C035B9"/>
    <w:rsid w:val="00C043BE"/>
    <w:rsid w:val="00C07641"/>
    <w:rsid w:val="00C10C38"/>
    <w:rsid w:val="00C1565D"/>
    <w:rsid w:val="00C15795"/>
    <w:rsid w:val="00C15C80"/>
    <w:rsid w:val="00C15D3E"/>
    <w:rsid w:val="00C17043"/>
    <w:rsid w:val="00C206E6"/>
    <w:rsid w:val="00C20D8E"/>
    <w:rsid w:val="00C22D93"/>
    <w:rsid w:val="00C236E8"/>
    <w:rsid w:val="00C251B9"/>
    <w:rsid w:val="00C307AB"/>
    <w:rsid w:val="00C345D0"/>
    <w:rsid w:val="00C35AE3"/>
    <w:rsid w:val="00C35BC9"/>
    <w:rsid w:val="00C41BC7"/>
    <w:rsid w:val="00C41F83"/>
    <w:rsid w:val="00C43C1B"/>
    <w:rsid w:val="00C45B78"/>
    <w:rsid w:val="00C537AE"/>
    <w:rsid w:val="00C53C23"/>
    <w:rsid w:val="00C54048"/>
    <w:rsid w:val="00C603C0"/>
    <w:rsid w:val="00C60623"/>
    <w:rsid w:val="00C62494"/>
    <w:rsid w:val="00C629B4"/>
    <w:rsid w:val="00C651D9"/>
    <w:rsid w:val="00C728E6"/>
    <w:rsid w:val="00C742C8"/>
    <w:rsid w:val="00C75768"/>
    <w:rsid w:val="00C75A69"/>
    <w:rsid w:val="00C76F09"/>
    <w:rsid w:val="00C80F0D"/>
    <w:rsid w:val="00C849F3"/>
    <w:rsid w:val="00C8717E"/>
    <w:rsid w:val="00C93241"/>
    <w:rsid w:val="00C93360"/>
    <w:rsid w:val="00C95301"/>
    <w:rsid w:val="00C953AC"/>
    <w:rsid w:val="00CA5495"/>
    <w:rsid w:val="00CB0CE5"/>
    <w:rsid w:val="00CB10B9"/>
    <w:rsid w:val="00CB1A82"/>
    <w:rsid w:val="00CB28D6"/>
    <w:rsid w:val="00CB3027"/>
    <w:rsid w:val="00CB302F"/>
    <w:rsid w:val="00CB4D4D"/>
    <w:rsid w:val="00CB71B3"/>
    <w:rsid w:val="00CC06DB"/>
    <w:rsid w:val="00CC4B90"/>
    <w:rsid w:val="00CC52C3"/>
    <w:rsid w:val="00CC678E"/>
    <w:rsid w:val="00CC7028"/>
    <w:rsid w:val="00CD162C"/>
    <w:rsid w:val="00CD4550"/>
    <w:rsid w:val="00CE131F"/>
    <w:rsid w:val="00CE1940"/>
    <w:rsid w:val="00CE1EE6"/>
    <w:rsid w:val="00CE3897"/>
    <w:rsid w:val="00CE73A3"/>
    <w:rsid w:val="00CF06B2"/>
    <w:rsid w:val="00CF115D"/>
    <w:rsid w:val="00CF1A6D"/>
    <w:rsid w:val="00CF1ED5"/>
    <w:rsid w:val="00CF2D88"/>
    <w:rsid w:val="00CF43EF"/>
    <w:rsid w:val="00CF5EDC"/>
    <w:rsid w:val="00D0115A"/>
    <w:rsid w:val="00D0166F"/>
    <w:rsid w:val="00D063C4"/>
    <w:rsid w:val="00D10124"/>
    <w:rsid w:val="00D10F77"/>
    <w:rsid w:val="00D15D8C"/>
    <w:rsid w:val="00D15E54"/>
    <w:rsid w:val="00D216D0"/>
    <w:rsid w:val="00D2301C"/>
    <w:rsid w:val="00D279DF"/>
    <w:rsid w:val="00D27CF8"/>
    <w:rsid w:val="00D30D61"/>
    <w:rsid w:val="00D3402A"/>
    <w:rsid w:val="00D34954"/>
    <w:rsid w:val="00D358A7"/>
    <w:rsid w:val="00D44BB0"/>
    <w:rsid w:val="00D4632B"/>
    <w:rsid w:val="00D5072F"/>
    <w:rsid w:val="00D52326"/>
    <w:rsid w:val="00D5232E"/>
    <w:rsid w:val="00D53589"/>
    <w:rsid w:val="00D546EC"/>
    <w:rsid w:val="00D55CBB"/>
    <w:rsid w:val="00D6660B"/>
    <w:rsid w:val="00D67793"/>
    <w:rsid w:val="00D70FF6"/>
    <w:rsid w:val="00D728FE"/>
    <w:rsid w:val="00D74C02"/>
    <w:rsid w:val="00D7503F"/>
    <w:rsid w:val="00D751A1"/>
    <w:rsid w:val="00D8031D"/>
    <w:rsid w:val="00D97087"/>
    <w:rsid w:val="00D973E1"/>
    <w:rsid w:val="00DA1C00"/>
    <w:rsid w:val="00DA2D9D"/>
    <w:rsid w:val="00DA3925"/>
    <w:rsid w:val="00DB5D47"/>
    <w:rsid w:val="00DB5EF4"/>
    <w:rsid w:val="00DB61DD"/>
    <w:rsid w:val="00DB7276"/>
    <w:rsid w:val="00DC1E5F"/>
    <w:rsid w:val="00DC60A5"/>
    <w:rsid w:val="00DC6EF8"/>
    <w:rsid w:val="00DC70E7"/>
    <w:rsid w:val="00DC7858"/>
    <w:rsid w:val="00DD0A40"/>
    <w:rsid w:val="00DD341A"/>
    <w:rsid w:val="00DD4192"/>
    <w:rsid w:val="00DF0273"/>
    <w:rsid w:val="00DF050A"/>
    <w:rsid w:val="00DF1006"/>
    <w:rsid w:val="00DF3FB6"/>
    <w:rsid w:val="00DF7A27"/>
    <w:rsid w:val="00E02C42"/>
    <w:rsid w:val="00E04AA1"/>
    <w:rsid w:val="00E06D51"/>
    <w:rsid w:val="00E07D9C"/>
    <w:rsid w:val="00E07F7B"/>
    <w:rsid w:val="00E132E5"/>
    <w:rsid w:val="00E1451E"/>
    <w:rsid w:val="00E22DD3"/>
    <w:rsid w:val="00E25344"/>
    <w:rsid w:val="00E33A04"/>
    <w:rsid w:val="00E366CE"/>
    <w:rsid w:val="00E435DF"/>
    <w:rsid w:val="00E43CA9"/>
    <w:rsid w:val="00E505B2"/>
    <w:rsid w:val="00E5060D"/>
    <w:rsid w:val="00E53D58"/>
    <w:rsid w:val="00E5421B"/>
    <w:rsid w:val="00E57F09"/>
    <w:rsid w:val="00E60496"/>
    <w:rsid w:val="00E634CC"/>
    <w:rsid w:val="00E659ED"/>
    <w:rsid w:val="00E667F2"/>
    <w:rsid w:val="00E701A2"/>
    <w:rsid w:val="00E71450"/>
    <w:rsid w:val="00E71B15"/>
    <w:rsid w:val="00E72817"/>
    <w:rsid w:val="00E84B27"/>
    <w:rsid w:val="00E86972"/>
    <w:rsid w:val="00E908EE"/>
    <w:rsid w:val="00E91B55"/>
    <w:rsid w:val="00E928F6"/>
    <w:rsid w:val="00E94558"/>
    <w:rsid w:val="00E949FA"/>
    <w:rsid w:val="00E95D90"/>
    <w:rsid w:val="00EA37A4"/>
    <w:rsid w:val="00EA5FBC"/>
    <w:rsid w:val="00EB0E1B"/>
    <w:rsid w:val="00EB3E9F"/>
    <w:rsid w:val="00EB45C6"/>
    <w:rsid w:val="00EB4B52"/>
    <w:rsid w:val="00EB4DC2"/>
    <w:rsid w:val="00EB5F87"/>
    <w:rsid w:val="00EB76DF"/>
    <w:rsid w:val="00EB7B48"/>
    <w:rsid w:val="00EC1F4B"/>
    <w:rsid w:val="00EC652F"/>
    <w:rsid w:val="00EC7C7C"/>
    <w:rsid w:val="00ED0460"/>
    <w:rsid w:val="00ED1097"/>
    <w:rsid w:val="00ED313F"/>
    <w:rsid w:val="00ED33E1"/>
    <w:rsid w:val="00ED4ADE"/>
    <w:rsid w:val="00EE0AC3"/>
    <w:rsid w:val="00EE111F"/>
    <w:rsid w:val="00EE16F6"/>
    <w:rsid w:val="00EE3127"/>
    <w:rsid w:val="00EE5466"/>
    <w:rsid w:val="00EE66F1"/>
    <w:rsid w:val="00EE6A31"/>
    <w:rsid w:val="00EF0D67"/>
    <w:rsid w:val="00EF0DBF"/>
    <w:rsid w:val="00F00CBA"/>
    <w:rsid w:val="00F0206A"/>
    <w:rsid w:val="00F04602"/>
    <w:rsid w:val="00F04848"/>
    <w:rsid w:val="00F06735"/>
    <w:rsid w:val="00F14235"/>
    <w:rsid w:val="00F14BA5"/>
    <w:rsid w:val="00F15F81"/>
    <w:rsid w:val="00F20A71"/>
    <w:rsid w:val="00F226B7"/>
    <w:rsid w:val="00F26622"/>
    <w:rsid w:val="00F303CB"/>
    <w:rsid w:val="00F315A9"/>
    <w:rsid w:val="00F32D1F"/>
    <w:rsid w:val="00F350AF"/>
    <w:rsid w:val="00F3519F"/>
    <w:rsid w:val="00F35FE2"/>
    <w:rsid w:val="00F4121E"/>
    <w:rsid w:val="00F4386F"/>
    <w:rsid w:val="00F46067"/>
    <w:rsid w:val="00F50523"/>
    <w:rsid w:val="00F5266D"/>
    <w:rsid w:val="00F565F3"/>
    <w:rsid w:val="00F570E7"/>
    <w:rsid w:val="00F70ADD"/>
    <w:rsid w:val="00F72FDD"/>
    <w:rsid w:val="00F75217"/>
    <w:rsid w:val="00F8297E"/>
    <w:rsid w:val="00F8794F"/>
    <w:rsid w:val="00F9428C"/>
    <w:rsid w:val="00F95523"/>
    <w:rsid w:val="00F9574A"/>
    <w:rsid w:val="00F97B9F"/>
    <w:rsid w:val="00FA2FE4"/>
    <w:rsid w:val="00FA37BF"/>
    <w:rsid w:val="00FA550D"/>
    <w:rsid w:val="00FA611B"/>
    <w:rsid w:val="00FA7DF4"/>
    <w:rsid w:val="00FB1AC9"/>
    <w:rsid w:val="00FB3220"/>
    <w:rsid w:val="00FB6032"/>
    <w:rsid w:val="00FB790C"/>
    <w:rsid w:val="00FC002F"/>
    <w:rsid w:val="00FC0F73"/>
    <w:rsid w:val="00FC1B2B"/>
    <w:rsid w:val="00FC352B"/>
    <w:rsid w:val="00FC4E73"/>
    <w:rsid w:val="00FC5F4D"/>
    <w:rsid w:val="00FC6E2F"/>
    <w:rsid w:val="00FC6E39"/>
    <w:rsid w:val="00FD21F8"/>
    <w:rsid w:val="00FD3903"/>
    <w:rsid w:val="00FD5899"/>
    <w:rsid w:val="00FD7409"/>
    <w:rsid w:val="00FE036B"/>
    <w:rsid w:val="00FE2282"/>
    <w:rsid w:val="00FE295B"/>
    <w:rsid w:val="00FE45F4"/>
    <w:rsid w:val="00FE50B1"/>
    <w:rsid w:val="00FF32E7"/>
    <w:rsid w:val="00FF7818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6F99-C44C-45A1-A1FC-4F9923C4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EE"/>
  </w:style>
  <w:style w:type="paragraph" w:styleId="10">
    <w:name w:val="heading 1"/>
    <w:basedOn w:val="a"/>
    <w:next w:val="a"/>
    <w:link w:val="11"/>
    <w:uiPriority w:val="9"/>
    <w:qFormat/>
    <w:rsid w:val="00602882"/>
    <w:pPr>
      <w:keepNext/>
      <w:keepLines/>
      <w:numPr>
        <w:numId w:val="32"/>
      </w:numPr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E634A"/>
    <w:pPr>
      <w:keepNext/>
      <w:keepLines/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634A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34A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34A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34A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34A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34A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34A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0F7F5D"/>
  </w:style>
  <w:style w:type="table" w:customStyle="1" w:styleId="TableNormal">
    <w:name w:val="Table Normal"/>
    <w:rsid w:val="000F7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2"/>
    <w:next w:val="12"/>
    <w:rsid w:val="000F7F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602882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E63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63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63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63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6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63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uiPriority w:val="99"/>
    <w:rsid w:val="00BE634A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BE634A"/>
    <w:pPr>
      <w:tabs>
        <w:tab w:val="left" w:pos="660"/>
        <w:tab w:val="right" w:leader="dot" w:pos="9345"/>
      </w:tabs>
      <w:spacing w:after="0"/>
      <w:jc w:val="both"/>
    </w:pPr>
    <w:rPr>
      <w:rFonts w:ascii="Times New Roman" w:hAnsi="Times New Roman" w:cs="Times New Roman"/>
      <w:b/>
      <w:noProof/>
      <w:sz w:val="28"/>
      <w:szCs w:val="28"/>
    </w:rPr>
  </w:style>
  <w:style w:type="character" w:styleId="a5">
    <w:name w:val="Strong"/>
    <w:basedOn w:val="a0"/>
    <w:uiPriority w:val="22"/>
    <w:qFormat/>
    <w:rsid w:val="00BE634A"/>
    <w:rPr>
      <w:b/>
      <w:bCs/>
    </w:rPr>
  </w:style>
  <w:style w:type="paragraph" w:styleId="a6">
    <w:name w:val="List Paragraph"/>
    <w:aliases w:val="ПАРАГРАФ,Маркер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список 1"/>
    <w:basedOn w:val="a"/>
    <w:link w:val="a7"/>
    <w:uiPriority w:val="34"/>
    <w:qFormat/>
    <w:rsid w:val="00BE634A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E634A"/>
    <w:pPr>
      <w:tabs>
        <w:tab w:val="left" w:pos="709"/>
        <w:tab w:val="left" w:pos="1320"/>
        <w:tab w:val="right" w:leader="dot" w:pos="9345"/>
      </w:tabs>
      <w:spacing w:after="0"/>
      <w:jc w:val="both"/>
    </w:pPr>
  </w:style>
  <w:style w:type="character" w:customStyle="1" w:styleId="a7">
    <w:name w:val="Абзац списка Знак"/>
    <w:aliases w:val="ПАРАГРАФ Знак,Маркер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6"/>
    <w:uiPriority w:val="34"/>
    <w:locked/>
    <w:rsid w:val="00BE634A"/>
  </w:style>
  <w:style w:type="paragraph" w:styleId="31">
    <w:name w:val="toc 3"/>
    <w:basedOn w:val="a"/>
    <w:next w:val="a"/>
    <w:autoRedefine/>
    <w:uiPriority w:val="39"/>
    <w:unhideWhenUsed/>
    <w:rsid w:val="00BE634A"/>
    <w:pPr>
      <w:tabs>
        <w:tab w:val="left" w:pos="1320"/>
        <w:tab w:val="left" w:pos="1760"/>
        <w:tab w:val="right" w:leader="dot" w:pos="9345"/>
      </w:tabs>
      <w:spacing w:after="0"/>
      <w:ind w:left="709"/>
      <w:jc w:val="both"/>
    </w:pPr>
  </w:style>
  <w:style w:type="table" w:styleId="a8">
    <w:name w:val="Table Grid"/>
    <w:basedOn w:val="a1"/>
    <w:uiPriority w:val="39"/>
    <w:rsid w:val="001B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C6283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82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ГОСТ текст"/>
    <w:basedOn w:val="a"/>
    <w:link w:val="ab"/>
    <w:qFormat/>
    <w:rsid w:val="00822E2E"/>
    <w:pPr>
      <w:spacing w:after="16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ГОСТ текст Знак"/>
    <w:basedOn w:val="a0"/>
    <w:link w:val="aa"/>
    <w:rsid w:val="00822E2E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1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4382"/>
  </w:style>
  <w:style w:type="paragraph" w:styleId="ae">
    <w:name w:val="footer"/>
    <w:basedOn w:val="a"/>
    <w:link w:val="af"/>
    <w:uiPriority w:val="99"/>
    <w:unhideWhenUsed/>
    <w:rsid w:val="00C1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4382"/>
  </w:style>
  <w:style w:type="character" w:customStyle="1" w:styleId="apple-converted-space">
    <w:name w:val="apple-converted-space"/>
    <w:basedOn w:val="a0"/>
    <w:rsid w:val="002269B6"/>
  </w:style>
  <w:style w:type="paragraph" w:styleId="af0">
    <w:name w:val="Normal (Web)"/>
    <w:basedOn w:val="a"/>
    <w:uiPriority w:val="99"/>
    <w:unhideWhenUsed/>
    <w:rsid w:val="0022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B4E46"/>
  </w:style>
  <w:style w:type="paragraph" w:customStyle="1" w:styleId="15">
    <w:name w:val="Текст выноски1"/>
    <w:basedOn w:val="a"/>
    <w:next w:val="af1"/>
    <w:link w:val="af2"/>
    <w:uiPriority w:val="99"/>
    <w:semiHidden/>
    <w:unhideWhenUsed/>
    <w:rsid w:val="00BB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5"/>
    <w:uiPriority w:val="99"/>
    <w:semiHidden/>
    <w:rsid w:val="00BB4E46"/>
    <w:rPr>
      <w:rFonts w:ascii="Tahoma" w:hAnsi="Tahoma" w:cs="Tahoma"/>
      <w:sz w:val="16"/>
      <w:szCs w:val="16"/>
    </w:rPr>
  </w:style>
  <w:style w:type="paragraph" w:customStyle="1" w:styleId="1">
    <w:name w:val="Заголовок оглавления1"/>
    <w:basedOn w:val="10"/>
    <w:next w:val="a"/>
    <w:uiPriority w:val="39"/>
    <w:unhideWhenUsed/>
    <w:qFormat/>
    <w:rsid w:val="00BB4E46"/>
    <w:pPr>
      <w:numPr>
        <w:numId w:val="24"/>
      </w:numPr>
      <w:ind w:left="1429"/>
      <w:outlineLvl w:val="9"/>
    </w:pPr>
  </w:style>
  <w:style w:type="character" w:styleId="af3">
    <w:name w:val="Emphasis"/>
    <w:basedOn w:val="a0"/>
    <w:qFormat/>
    <w:rsid w:val="00BB4E46"/>
    <w:rPr>
      <w:i/>
      <w:iCs/>
    </w:rPr>
  </w:style>
  <w:style w:type="paragraph" w:customStyle="1" w:styleId="Default">
    <w:name w:val="Default"/>
    <w:rsid w:val="00B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Текст сноски1"/>
    <w:basedOn w:val="a"/>
    <w:next w:val="af4"/>
    <w:link w:val="af5"/>
    <w:uiPriority w:val="99"/>
    <w:semiHidden/>
    <w:unhideWhenUsed/>
    <w:rsid w:val="00BB4E4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6"/>
    <w:uiPriority w:val="99"/>
    <w:semiHidden/>
    <w:rsid w:val="00BB4E4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B4E46"/>
    <w:rPr>
      <w:vertAlign w:val="superscript"/>
    </w:rPr>
  </w:style>
  <w:style w:type="paragraph" w:styleId="af7">
    <w:name w:val="No Spacing"/>
    <w:uiPriority w:val="99"/>
    <w:qFormat/>
    <w:rsid w:val="00BB4E46"/>
    <w:pPr>
      <w:suppressAutoHyphens/>
      <w:spacing w:after="0" w:line="240" w:lineRule="auto"/>
    </w:pPr>
    <w:rPr>
      <w:rFonts w:eastAsia="SimSun"/>
      <w:kern w:val="1"/>
      <w:lang w:eastAsia="ar-SA"/>
    </w:rPr>
  </w:style>
  <w:style w:type="table" w:customStyle="1" w:styleId="17">
    <w:name w:val="Сетка таблицы1"/>
    <w:basedOn w:val="a1"/>
    <w:next w:val="a8"/>
    <w:uiPriority w:val="59"/>
    <w:rsid w:val="00BB4E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5pt0pt">
    <w:name w:val="Основной текст + 9;5 pt;Интервал 0 pt"/>
    <w:basedOn w:val="a0"/>
    <w:rsid w:val="00BB4E46"/>
    <w:rPr>
      <w:rFonts w:ascii="Times New Roman" w:eastAsia="Times New Roman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B4E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basedOn w:val="a0"/>
    <w:link w:val="18"/>
    <w:rsid w:val="00BB4E4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8"/>
    <w:rsid w:val="00BB4E46"/>
    <w:pPr>
      <w:widowControl w:val="0"/>
      <w:shd w:val="clear" w:color="auto" w:fill="FFFFFF"/>
      <w:spacing w:before="120" w:after="300" w:line="317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4E46"/>
    <w:rPr>
      <w:rFonts w:ascii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B4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BB4E46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НАО-текст"/>
    <w:basedOn w:val="a"/>
    <w:uiPriority w:val="99"/>
    <w:rsid w:val="00BB4E46"/>
    <w:pPr>
      <w:spacing w:before="120" w:after="120" w:line="240" w:lineRule="auto"/>
      <w:ind w:firstLine="709"/>
      <w:jc w:val="both"/>
    </w:pPr>
    <w:rPr>
      <w:rFonts w:ascii="Cambria" w:hAnsi="Cambria" w:cs="Cambria"/>
      <w:sz w:val="20"/>
      <w:szCs w:val="20"/>
    </w:rPr>
  </w:style>
  <w:style w:type="paragraph" w:customStyle="1" w:styleId="01">
    <w:name w:val="Стиль 0.1 Утверждено"/>
    <w:basedOn w:val="a"/>
    <w:uiPriority w:val="99"/>
    <w:rsid w:val="00BB4E46"/>
    <w:pPr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BB4E46"/>
    <w:pPr>
      <w:spacing w:after="100"/>
      <w:ind w:left="660"/>
    </w:pPr>
    <w:rPr>
      <w:rFonts w:eastAsia="Times New Roman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BB4E46"/>
    <w:pPr>
      <w:spacing w:after="100"/>
      <w:ind w:left="880"/>
    </w:pPr>
    <w:rPr>
      <w:rFonts w:eastAsia="Times New Roman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BB4E46"/>
    <w:pPr>
      <w:spacing w:after="100"/>
      <w:ind w:left="1100"/>
    </w:pPr>
    <w:rPr>
      <w:rFonts w:eastAsia="Times New Roman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BB4E46"/>
    <w:pPr>
      <w:spacing w:after="100"/>
      <w:ind w:left="1320"/>
    </w:pPr>
    <w:rPr>
      <w:rFonts w:eastAsia="Times New Roman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BB4E46"/>
    <w:pPr>
      <w:spacing w:after="100"/>
      <w:ind w:left="1540"/>
    </w:pPr>
    <w:rPr>
      <w:rFonts w:eastAsia="Times New Roman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BB4E46"/>
    <w:pPr>
      <w:spacing w:after="100"/>
      <w:ind w:left="1760"/>
    </w:pPr>
    <w:rPr>
      <w:rFonts w:eastAsia="Times New Roman"/>
    </w:rPr>
  </w:style>
  <w:style w:type="paragraph" w:customStyle="1" w:styleId="ConsPlusTitle">
    <w:name w:val="ConsPlusTitle"/>
    <w:rsid w:val="00BB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b">
    <w:name w:val="Примечание"/>
    <w:basedOn w:val="a"/>
    <w:link w:val="afc"/>
    <w:qFormat/>
    <w:rsid w:val="00BB4E46"/>
    <w:pPr>
      <w:spacing w:after="240" w:line="240" w:lineRule="auto"/>
      <w:ind w:firstLine="709"/>
      <w:jc w:val="both"/>
    </w:pPr>
    <w:rPr>
      <w:rFonts w:ascii="Times New Roman" w:hAnsi="Times New Roman" w:cs="Times New Roman"/>
      <w:color w:val="000000"/>
      <w:szCs w:val="24"/>
    </w:rPr>
  </w:style>
  <w:style w:type="character" w:customStyle="1" w:styleId="afc">
    <w:name w:val="Примечание Знак"/>
    <w:basedOn w:val="a0"/>
    <w:link w:val="afb"/>
    <w:rsid w:val="00BB4E46"/>
    <w:rPr>
      <w:rFonts w:ascii="Times New Roman" w:eastAsia="Calibri" w:hAnsi="Times New Roman" w:cs="Times New Roman"/>
      <w:color w:val="000000"/>
      <w:szCs w:val="24"/>
    </w:rPr>
  </w:style>
  <w:style w:type="table" w:customStyle="1" w:styleId="22">
    <w:name w:val="Сетка таблицы2"/>
    <w:basedOn w:val="a1"/>
    <w:next w:val="a8"/>
    <w:uiPriority w:val="59"/>
    <w:rsid w:val="00BB4E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19"/>
    <w:uiPriority w:val="99"/>
    <w:semiHidden/>
    <w:unhideWhenUsed/>
    <w:rsid w:val="00BB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BB4E46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1a"/>
    <w:uiPriority w:val="99"/>
    <w:semiHidden/>
    <w:unhideWhenUsed/>
    <w:rsid w:val="00BB4E46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4"/>
    <w:uiPriority w:val="99"/>
    <w:semiHidden/>
    <w:rsid w:val="00BB4E46"/>
    <w:rPr>
      <w:sz w:val="20"/>
      <w:szCs w:val="20"/>
    </w:rPr>
  </w:style>
  <w:style w:type="table" w:customStyle="1" w:styleId="110">
    <w:name w:val="Сетка таблицы11"/>
    <w:basedOn w:val="a1"/>
    <w:next w:val="a8"/>
    <w:uiPriority w:val="59"/>
    <w:rsid w:val="00C95F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TOC Heading"/>
    <w:basedOn w:val="10"/>
    <w:next w:val="a"/>
    <w:uiPriority w:val="39"/>
    <w:unhideWhenUsed/>
    <w:qFormat/>
    <w:rsid w:val="00C07688"/>
    <w:pPr>
      <w:numPr>
        <w:numId w:val="0"/>
      </w:numPr>
      <w:spacing w:before="240" w:line="259" w:lineRule="auto"/>
      <w:ind w:hanging="432"/>
      <w:outlineLvl w:val="9"/>
    </w:pPr>
    <w:rPr>
      <w:b w:val="0"/>
      <w:bCs w:val="0"/>
      <w:sz w:val="32"/>
      <w:szCs w:val="32"/>
    </w:rPr>
  </w:style>
  <w:style w:type="paragraph" w:styleId="afe">
    <w:name w:val="Subtitle"/>
    <w:basedOn w:val="12"/>
    <w:next w:val="12"/>
    <w:rsid w:val="000F7F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F7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F7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0F7F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F7F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">
    <w:name w:val="annotation text"/>
    <w:basedOn w:val="a"/>
    <w:link w:val="afff0"/>
    <w:uiPriority w:val="99"/>
    <w:semiHidden/>
    <w:unhideWhenUsed/>
    <w:rsid w:val="008450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845055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32">
    <w:name w:val="Сетка таблицы3"/>
    <w:basedOn w:val="a1"/>
    <w:next w:val="a8"/>
    <w:uiPriority w:val="39"/>
    <w:rsid w:val="0042034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ED313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ED313F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spass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ssia.travel/neneckij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-necklac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ond83.ru/" TargetMode="External"/><Relationship Id="rId10" Type="http://schemas.openxmlformats.org/officeDocument/2006/relationships/hyperlink" Target="https://www.ok.ru/group/68874507517990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k.com/clubvisitnao/" TargetMode="External"/><Relationship Id="rId14" Type="http://schemas.openxmlformats.org/officeDocument/2006/relationships/hyperlink" Target="https://t.me/visitn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VUVypYsvLoFzK4HhP24CFw8/A==">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334026-9F7E-4B79-B341-DF6D180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11646</Words>
  <Characters>66384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Лотоцкая Оксана Андреевна</dc:creator>
  <cp:lastModifiedBy>Манойлина Ирина Витальевна</cp:lastModifiedBy>
  <cp:revision>2</cp:revision>
  <dcterms:created xsi:type="dcterms:W3CDTF">2024-02-27T11:03:00Z</dcterms:created>
  <dcterms:modified xsi:type="dcterms:W3CDTF">2024-02-27T11:03:00Z</dcterms:modified>
</cp:coreProperties>
</file>