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C89" w:rsidRDefault="00966C8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66C89" w:rsidRDefault="00966C89">
      <w:pPr>
        <w:pStyle w:val="ConsPlusNormal"/>
        <w:jc w:val="both"/>
        <w:outlineLvl w:val="0"/>
      </w:pPr>
    </w:p>
    <w:p w:rsidR="00966C89" w:rsidRDefault="00966C89">
      <w:pPr>
        <w:pStyle w:val="ConsPlusTitle"/>
        <w:jc w:val="center"/>
        <w:outlineLvl w:val="0"/>
      </w:pPr>
      <w:r>
        <w:t>АДМИНИСТРАЦИЯ НЕНЕЦКОГО АВТОНОМНОГО ОКРУГА</w:t>
      </w:r>
    </w:p>
    <w:p w:rsidR="00966C89" w:rsidRDefault="00966C89">
      <w:pPr>
        <w:pStyle w:val="ConsPlusTitle"/>
        <w:jc w:val="center"/>
      </w:pPr>
    </w:p>
    <w:p w:rsidR="00966C89" w:rsidRDefault="00966C89">
      <w:pPr>
        <w:pStyle w:val="ConsPlusTitle"/>
        <w:jc w:val="center"/>
      </w:pPr>
      <w:r>
        <w:t>ПОСТАНОВЛЕНИЕ</w:t>
      </w:r>
    </w:p>
    <w:p w:rsidR="00966C89" w:rsidRDefault="00966C89">
      <w:pPr>
        <w:pStyle w:val="ConsPlusTitle"/>
        <w:jc w:val="center"/>
      </w:pPr>
      <w:r>
        <w:t>от 16 декабря 2013 г. N 462-п</w:t>
      </w:r>
    </w:p>
    <w:p w:rsidR="00966C89" w:rsidRDefault="00966C89">
      <w:pPr>
        <w:pStyle w:val="ConsPlusTitle"/>
        <w:jc w:val="center"/>
      </w:pPr>
    </w:p>
    <w:p w:rsidR="00966C89" w:rsidRDefault="00966C89">
      <w:pPr>
        <w:pStyle w:val="ConsPlusTitle"/>
        <w:jc w:val="center"/>
      </w:pPr>
      <w:r>
        <w:t>ОБ УТВЕРЖДЕНИИ РЕГЛАМЕНТА КОМПЛЕКСНОГО СОПРОВОЖДЕНИЯ</w:t>
      </w:r>
    </w:p>
    <w:p w:rsidR="00966C89" w:rsidRDefault="00966C89">
      <w:pPr>
        <w:pStyle w:val="ConsPlusTitle"/>
        <w:jc w:val="center"/>
      </w:pPr>
      <w:r>
        <w:t>ИНВЕСТИЦИОННЫХ ПРОЕКТОВ, РЕАЛИЗУЕМЫХ ИЛИ ПЛАНИРУЕМЫХ</w:t>
      </w:r>
    </w:p>
    <w:p w:rsidR="00966C89" w:rsidRDefault="00966C89">
      <w:pPr>
        <w:pStyle w:val="ConsPlusTitle"/>
        <w:jc w:val="center"/>
      </w:pPr>
      <w:r>
        <w:t>К РЕАЛИЗАЦИИ В НЕНЕЦКОМ АВТОНОМНОМ ОКРУГЕ,</w:t>
      </w:r>
    </w:p>
    <w:p w:rsidR="00966C89" w:rsidRDefault="00966C89">
      <w:pPr>
        <w:pStyle w:val="ConsPlusTitle"/>
        <w:jc w:val="center"/>
      </w:pPr>
      <w:r>
        <w:t>ПО ПРИНЦИПУ "ОДНОГО ОКНА"</w:t>
      </w:r>
    </w:p>
    <w:p w:rsidR="00966C89" w:rsidRDefault="00966C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C89">
        <w:trPr>
          <w:jc w:val="center"/>
        </w:trPr>
        <w:tc>
          <w:tcPr>
            <w:tcW w:w="9294" w:type="dxa"/>
            <w:tcBorders>
              <w:top w:val="nil"/>
              <w:left w:val="single" w:sz="24" w:space="0" w:color="CED3F1"/>
              <w:bottom w:val="nil"/>
              <w:right w:val="single" w:sz="24" w:space="0" w:color="F4F3F8"/>
            </w:tcBorders>
            <w:shd w:val="clear" w:color="auto" w:fill="F4F3F8"/>
          </w:tcPr>
          <w:p w:rsidR="00966C89" w:rsidRDefault="00966C89">
            <w:pPr>
              <w:pStyle w:val="ConsPlusNormal"/>
              <w:jc w:val="center"/>
            </w:pPr>
            <w:r>
              <w:rPr>
                <w:color w:val="392C69"/>
              </w:rPr>
              <w:t>Список изменяющих документов</w:t>
            </w:r>
          </w:p>
          <w:p w:rsidR="00966C89" w:rsidRDefault="00966C89">
            <w:pPr>
              <w:pStyle w:val="ConsPlusNormal"/>
              <w:jc w:val="center"/>
            </w:pPr>
            <w:r>
              <w:rPr>
                <w:color w:val="392C69"/>
              </w:rPr>
              <w:t xml:space="preserve">(в ред. постановлений администрации НАО от 25.08.2015 </w:t>
            </w:r>
            <w:hyperlink r:id="rId5" w:history="1">
              <w:r>
                <w:rPr>
                  <w:color w:val="0000FF"/>
                </w:rPr>
                <w:t>N 277-п</w:t>
              </w:r>
            </w:hyperlink>
            <w:r>
              <w:rPr>
                <w:color w:val="392C69"/>
              </w:rPr>
              <w:t>,</w:t>
            </w:r>
          </w:p>
          <w:p w:rsidR="00966C89" w:rsidRDefault="00966C89">
            <w:pPr>
              <w:pStyle w:val="ConsPlusNormal"/>
              <w:jc w:val="center"/>
            </w:pPr>
            <w:r>
              <w:rPr>
                <w:color w:val="392C69"/>
              </w:rPr>
              <w:t xml:space="preserve">от 08.07.2016 </w:t>
            </w:r>
            <w:hyperlink r:id="rId6" w:history="1">
              <w:r>
                <w:rPr>
                  <w:color w:val="0000FF"/>
                </w:rPr>
                <w:t>N 220-п</w:t>
              </w:r>
            </w:hyperlink>
            <w:r>
              <w:rPr>
                <w:color w:val="392C69"/>
              </w:rPr>
              <w:t xml:space="preserve">, от 31.05.2017 </w:t>
            </w:r>
            <w:hyperlink r:id="rId7" w:history="1">
              <w:r>
                <w:rPr>
                  <w:color w:val="0000FF"/>
                </w:rPr>
                <w:t>N 184-п</w:t>
              </w:r>
            </w:hyperlink>
            <w:r>
              <w:rPr>
                <w:color w:val="392C69"/>
              </w:rPr>
              <w:t>)</w:t>
            </w:r>
          </w:p>
        </w:tc>
      </w:tr>
    </w:tbl>
    <w:p w:rsidR="00966C89" w:rsidRDefault="00966C89">
      <w:pPr>
        <w:pStyle w:val="ConsPlusNormal"/>
        <w:jc w:val="both"/>
      </w:pPr>
    </w:p>
    <w:p w:rsidR="00966C89" w:rsidRDefault="00966C89">
      <w:pPr>
        <w:pStyle w:val="ConsPlusNormal"/>
        <w:ind w:firstLine="540"/>
        <w:jc w:val="both"/>
      </w:pPr>
      <w:r>
        <w:t xml:space="preserve">В целях реализации </w:t>
      </w:r>
      <w:hyperlink r:id="rId8" w:history="1">
        <w:r>
          <w:rPr>
            <w:color w:val="0000FF"/>
          </w:rPr>
          <w:t>распоряжения</w:t>
        </w:r>
      </w:hyperlink>
      <w:r>
        <w:t xml:space="preserve"> Правительства Российской Федерации от 31.01.2017 N 147-р, </w:t>
      </w:r>
      <w:hyperlink r:id="rId9" w:history="1">
        <w:r>
          <w:rPr>
            <w:color w:val="0000FF"/>
          </w:rPr>
          <w:t>закона</w:t>
        </w:r>
      </w:hyperlink>
      <w:r>
        <w:t xml:space="preserve"> Ненецкого автономного округа от 19.09.2014 N 94-ОЗ "О государственной поддержке инвестиционной деятельности в Ненецком автономном округе, осуществляемой в форме капитальных вложений" Администрация Ненецкого автономного округа постановляет:</w:t>
      </w:r>
    </w:p>
    <w:p w:rsidR="00966C89" w:rsidRDefault="00966C89">
      <w:pPr>
        <w:pStyle w:val="ConsPlusNormal"/>
        <w:jc w:val="both"/>
      </w:pPr>
      <w:r>
        <w:t xml:space="preserve">(в ред. </w:t>
      </w:r>
      <w:hyperlink r:id="rId10" w:history="1">
        <w:r>
          <w:rPr>
            <w:color w:val="0000FF"/>
          </w:rPr>
          <w:t>постановления</w:t>
        </w:r>
      </w:hyperlink>
      <w:r>
        <w:t xml:space="preserve"> администрации НАО от 31.05.2017 N 184-п)</w:t>
      </w:r>
    </w:p>
    <w:p w:rsidR="00966C89" w:rsidRDefault="00966C89">
      <w:pPr>
        <w:pStyle w:val="ConsPlusNormal"/>
        <w:spacing w:before="220"/>
        <w:ind w:firstLine="540"/>
        <w:jc w:val="both"/>
      </w:pPr>
      <w:r>
        <w:t xml:space="preserve">1. Утвердить </w:t>
      </w:r>
      <w:hyperlink w:anchor="P40" w:history="1">
        <w:r>
          <w:rPr>
            <w:color w:val="0000FF"/>
          </w:rPr>
          <w:t>Регламент</w:t>
        </w:r>
      </w:hyperlink>
      <w:r>
        <w:t xml:space="preserve"> комплексного сопровождения инвестиционных проектов, реализуемых или планируемых к реализации в Ненецком автономном округе, по принципу "одного окна" согласно Приложению.</w:t>
      </w:r>
    </w:p>
    <w:p w:rsidR="00966C89" w:rsidRDefault="00966C89">
      <w:pPr>
        <w:pStyle w:val="ConsPlusNormal"/>
        <w:spacing w:before="220"/>
        <w:ind w:firstLine="540"/>
        <w:jc w:val="both"/>
      </w:pPr>
      <w:r>
        <w:t>2. Рекомендовать главам муниципальных образований "Городской округ "Город Нарьян-Мар" и "Муниципальный район "Заполярный район" принять муниципальные правовые акты, регламентирующие порядок сопровождения по принципу "одного окна" инвестиционных проектов, реализуемых или планируемых к реализации на территории муниципальных образований.</w:t>
      </w:r>
    </w:p>
    <w:p w:rsidR="00966C89" w:rsidRDefault="00966C89">
      <w:pPr>
        <w:pStyle w:val="ConsPlusNormal"/>
        <w:spacing w:before="220"/>
        <w:ind w:firstLine="540"/>
        <w:jc w:val="both"/>
      </w:pPr>
      <w:r>
        <w:t>3. Настоящее постановление вступает в силу со дня его официального опубликования.</w:t>
      </w:r>
    </w:p>
    <w:p w:rsidR="00966C89" w:rsidRDefault="00966C89">
      <w:pPr>
        <w:pStyle w:val="ConsPlusNormal"/>
        <w:jc w:val="both"/>
      </w:pPr>
    </w:p>
    <w:p w:rsidR="00966C89" w:rsidRDefault="00966C89">
      <w:pPr>
        <w:pStyle w:val="ConsPlusNormal"/>
        <w:jc w:val="right"/>
      </w:pPr>
      <w:r>
        <w:t>Губернатор</w:t>
      </w:r>
    </w:p>
    <w:p w:rsidR="00966C89" w:rsidRDefault="00966C89">
      <w:pPr>
        <w:pStyle w:val="ConsPlusNormal"/>
        <w:jc w:val="right"/>
      </w:pPr>
      <w:r>
        <w:t>Ненецкого автономного округа</w:t>
      </w:r>
    </w:p>
    <w:p w:rsidR="00966C89" w:rsidRDefault="00966C89">
      <w:pPr>
        <w:pStyle w:val="ConsPlusNormal"/>
        <w:jc w:val="right"/>
      </w:pPr>
      <w:r>
        <w:t>И.Г.ФЕДОРОВ</w:t>
      </w:r>
    </w:p>
    <w:p w:rsidR="00966C89" w:rsidRDefault="00966C89">
      <w:pPr>
        <w:pStyle w:val="ConsPlusNormal"/>
        <w:jc w:val="both"/>
      </w:pPr>
    </w:p>
    <w:p w:rsidR="00966C89" w:rsidRDefault="00966C89">
      <w:pPr>
        <w:pStyle w:val="ConsPlusNormal"/>
        <w:jc w:val="both"/>
      </w:pPr>
    </w:p>
    <w:p w:rsidR="00966C89" w:rsidRDefault="00966C89">
      <w:pPr>
        <w:pStyle w:val="ConsPlusNormal"/>
        <w:jc w:val="both"/>
      </w:pPr>
    </w:p>
    <w:p w:rsidR="00966C89" w:rsidRDefault="00966C89">
      <w:pPr>
        <w:pStyle w:val="ConsPlusNormal"/>
        <w:jc w:val="both"/>
      </w:pPr>
    </w:p>
    <w:p w:rsidR="00966C89" w:rsidRDefault="00966C89">
      <w:pPr>
        <w:pStyle w:val="ConsPlusNormal"/>
        <w:jc w:val="both"/>
      </w:pPr>
    </w:p>
    <w:p w:rsidR="00966C89" w:rsidRDefault="00966C89">
      <w:pPr>
        <w:pStyle w:val="ConsPlusNormal"/>
        <w:jc w:val="right"/>
        <w:outlineLvl w:val="0"/>
      </w:pPr>
      <w:r>
        <w:t>Приложение</w:t>
      </w:r>
    </w:p>
    <w:p w:rsidR="00966C89" w:rsidRDefault="00966C89">
      <w:pPr>
        <w:pStyle w:val="ConsPlusNormal"/>
        <w:jc w:val="right"/>
      </w:pPr>
      <w:r>
        <w:t>к постановлению Администрации</w:t>
      </w:r>
    </w:p>
    <w:p w:rsidR="00966C89" w:rsidRDefault="00966C89">
      <w:pPr>
        <w:pStyle w:val="ConsPlusNormal"/>
        <w:jc w:val="right"/>
      </w:pPr>
      <w:r>
        <w:t>Ненецкого автономного округа</w:t>
      </w:r>
    </w:p>
    <w:p w:rsidR="00966C89" w:rsidRDefault="00966C89">
      <w:pPr>
        <w:pStyle w:val="ConsPlusNormal"/>
        <w:jc w:val="right"/>
      </w:pPr>
      <w:r>
        <w:t>от 16.12.2013 N 462-п</w:t>
      </w:r>
    </w:p>
    <w:p w:rsidR="00966C89" w:rsidRDefault="00966C89">
      <w:pPr>
        <w:pStyle w:val="ConsPlusNormal"/>
        <w:jc w:val="right"/>
      </w:pPr>
      <w:r>
        <w:t>"Об утверждении Регламента</w:t>
      </w:r>
    </w:p>
    <w:p w:rsidR="00966C89" w:rsidRDefault="00966C89">
      <w:pPr>
        <w:pStyle w:val="ConsPlusNormal"/>
        <w:jc w:val="right"/>
      </w:pPr>
      <w:r>
        <w:t>комплексного сопровождения</w:t>
      </w:r>
    </w:p>
    <w:p w:rsidR="00966C89" w:rsidRDefault="00966C89">
      <w:pPr>
        <w:pStyle w:val="ConsPlusNormal"/>
        <w:jc w:val="right"/>
      </w:pPr>
      <w:r>
        <w:t>инвестиционных проектов,</w:t>
      </w:r>
    </w:p>
    <w:p w:rsidR="00966C89" w:rsidRDefault="00966C89">
      <w:pPr>
        <w:pStyle w:val="ConsPlusNormal"/>
        <w:jc w:val="right"/>
      </w:pPr>
      <w:r>
        <w:t>реализуемых или планируемых</w:t>
      </w:r>
    </w:p>
    <w:p w:rsidR="00966C89" w:rsidRDefault="00966C89">
      <w:pPr>
        <w:pStyle w:val="ConsPlusNormal"/>
        <w:jc w:val="right"/>
      </w:pPr>
      <w:r>
        <w:t>к реализации в Ненецком</w:t>
      </w:r>
    </w:p>
    <w:p w:rsidR="00966C89" w:rsidRDefault="00966C89">
      <w:pPr>
        <w:pStyle w:val="ConsPlusNormal"/>
        <w:jc w:val="right"/>
      </w:pPr>
      <w:r>
        <w:t>автономном округе,</w:t>
      </w:r>
    </w:p>
    <w:p w:rsidR="00966C89" w:rsidRDefault="00966C89">
      <w:pPr>
        <w:pStyle w:val="ConsPlusNormal"/>
        <w:jc w:val="right"/>
      </w:pPr>
      <w:r>
        <w:t>по принципу "одного окна"</w:t>
      </w:r>
    </w:p>
    <w:p w:rsidR="00966C89" w:rsidRDefault="00966C89">
      <w:pPr>
        <w:pStyle w:val="ConsPlusNormal"/>
        <w:jc w:val="both"/>
      </w:pPr>
    </w:p>
    <w:p w:rsidR="00966C89" w:rsidRDefault="00966C89">
      <w:pPr>
        <w:pStyle w:val="ConsPlusTitle"/>
        <w:jc w:val="center"/>
      </w:pPr>
      <w:bookmarkStart w:id="0" w:name="P40"/>
      <w:bookmarkEnd w:id="0"/>
      <w:r>
        <w:t>РЕГЛАМЕНТ</w:t>
      </w:r>
    </w:p>
    <w:p w:rsidR="00966C89" w:rsidRDefault="00966C89">
      <w:pPr>
        <w:pStyle w:val="ConsPlusTitle"/>
        <w:jc w:val="center"/>
      </w:pPr>
      <w:r>
        <w:t>КОМПЛЕКСНОГО СОПРОВОЖДЕНИЯ ИНВЕСТИЦИОННЫХ ПРОЕКТОВ,</w:t>
      </w:r>
    </w:p>
    <w:p w:rsidR="00966C89" w:rsidRDefault="00966C89">
      <w:pPr>
        <w:pStyle w:val="ConsPlusTitle"/>
        <w:jc w:val="center"/>
      </w:pPr>
      <w:r>
        <w:t>РЕАЛИЗУЕМЫХ ИЛИ ПЛАНИРУЕМЫХ К РЕАЛИЗАЦИИ В НЕНЕЦКОМ</w:t>
      </w:r>
    </w:p>
    <w:p w:rsidR="00966C89" w:rsidRDefault="00966C89">
      <w:pPr>
        <w:pStyle w:val="ConsPlusTitle"/>
        <w:jc w:val="center"/>
      </w:pPr>
      <w:r>
        <w:t>АВТОНОМНОМ ОКРУГЕ, ПО ПРИНЦИПУ "ОДНОГО ОКНА"</w:t>
      </w:r>
    </w:p>
    <w:p w:rsidR="00966C89" w:rsidRDefault="00966C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C89">
        <w:trPr>
          <w:jc w:val="center"/>
        </w:trPr>
        <w:tc>
          <w:tcPr>
            <w:tcW w:w="9294" w:type="dxa"/>
            <w:tcBorders>
              <w:top w:val="nil"/>
              <w:left w:val="single" w:sz="24" w:space="0" w:color="CED3F1"/>
              <w:bottom w:val="nil"/>
              <w:right w:val="single" w:sz="24" w:space="0" w:color="F4F3F8"/>
            </w:tcBorders>
            <w:shd w:val="clear" w:color="auto" w:fill="F4F3F8"/>
          </w:tcPr>
          <w:p w:rsidR="00966C89" w:rsidRDefault="00966C89">
            <w:pPr>
              <w:pStyle w:val="ConsPlusNormal"/>
              <w:jc w:val="center"/>
            </w:pPr>
            <w:r>
              <w:rPr>
                <w:color w:val="392C69"/>
              </w:rPr>
              <w:t>Список изменяющих документов</w:t>
            </w:r>
          </w:p>
          <w:p w:rsidR="00966C89" w:rsidRDefault="00966C89">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НАО от 31.05.2017 N 184-п)</w:t>
            </w:r>
          </w:p>
        </w:tc>
      </w:tr>
    </w:tbl>
    <w:p w:rsidR="00966C89" w:rsidRDefault="00966C89">
      <w:pPr>
        <w:pStyle w:val="ConsPlusNormal"/>
        <w:jc w:val="both"/>
      </w:pPr>
    </w:p>
    <w:p w:rsidR="00966C89" w:rsidRDefault="00966C89">
      <w:pPr>
        <w:pStyle w:val="ConsPlusNormal"/>
        <w:jc w:val="center"/>
        <w:outlineLvl w:val="1"/>
      </w:pPr>
      <w:r>
        <w:t>Раздел I. ОБЩИЕ ПОЛОЖЕНИЯ</w:t>
      </w:r>
    </w:p>
    <w:p w:rsidR="00966C89" w:rsidRDefault="00966C89">
      <w:pPr>
        <w:pStyle w:val="ConsPlusNormal"/>
        <w:jc w:val="both"/>
      </w:pPr>
    </w:p>
    <w:p w:rsidR="00966C89" w:rsidRDefault="00966C89">
      <w:pPr>
        <w:pStyle w:val="ConsPlusNormal"/>
        <w:ind w:firstLine="540"/>
        <w:jc w:val="both"/>
      </w:pPr>
      <w:r>
        <w:t>1. Настоящий Регламент разработан в целях снижения административных барьеров при реализации инвестиционных проектов на территории Ненецкого автономного округа, создания благоприятных условий для инвесторов, сокращения сроков проведения подготовительных, согласительных и разрешительных процедур при подготовке и реализации инвестиционных проектов на территории Ненецкого автономного округа путем их комплексного сопровождения по принципу "одного окна".</w:t>
      </w:r>
    </w:p>
    <w:p w:rsidR="00966C89" w:rsidRDefault="00966C89">
      <w:pPr>
        <w:pStyle w:val="ConsPlusNormal"/>
        <w:spacing w:before="220"/>
        <w:ind w:firstLine="540"/>
        <w:jc w:val="both"/>
      </w:pPr>
      <w:r>
        <w:t>Настоящим Регламентом определяется порядок взаимодействия органов исполнительной власти Ненецкого автономного округа, органов местного самоуправления, специализированной организации по привлечению инвестиций и работе с инвесторами в Ненецком автономном округе в целях комплексного сопровождения по принципу "одного окна" инвестиционных проектов Ненецкого автономного округа (далее - инвестиционный проект).</w:t>
      </w:r>
    </w:p>
    <w:p w:rsidR="00966C89" w:rsidRDefault="00966C89">
      <w:pPr>
        <w:pStyle w:val="ConsPlusNormal"/>
        <w:spacing w:before="220"/>
        <w:ind w:firstLine="540"/>
        <w:jc w:val="both"/>
      </w:pPr>
      <w:r>
        <w:t>2. Комплексное сопровождение по принципу "одного окна" инвестиционных проектов Ненецкого автономного округа осуществляется в форме оказания инвестору информационно-консультационной и организационной поддержки.</w:t>
      </w:r>
    </w:p>
    <w:p w:rsidR="00966C89" w:rsidRDefault="00966C89">
      <w:pPr>
        <w:pStyle w:val="ConsPlusNormal"/>
        <w:spacing w:before="220"/>
        <w:ind w:firstLine="540"/>
        <w:jc w:val="both"/>
      </w:pPr>
      <w:r>
        <w:t>3. Уполномоченным органом исполнительной власти Ненецкого автономного округа по сопровождению инвестиционных проектов по принципу "одного окна" является Департамент финансов и экономики Ненецкого автономного округа (далее - уполномоченный орган).</w:t>
      </w:r>
    </w:p>
    <w:p w:rsidR="00966C89" w:rsidRDefault="00966C89">
      <w:pPr>
        <w:pStyle w:val="ConsPlusNormal"/>
        <w:spacing w:before="220"/>
        <w:ind w:firstLine="540"/>
        <w:jc w:val="both"/>
      </w:pPr>
      <w:r>
        <w:t>4. Специализированная организация по привлечению инвестиций и работе с инвесторами в Ненецком автономном округе, обеспечивающая комплексное сопровождение инвестиционных проектов по принципу "одного окна" (далее - специализированная организация), определяется постановлением Администрации Ненецкого автономного округа.</w:t>
      </w:r>
    </w:p>
    <w:p w:rsidR="00966C89" w:rsidRDefault="00966C89">
      <w:pPr>
        <w:pStyle w:val="ConsPlusNormal"/>
        <w:spacing w:before="220"/>
        <w:ind w:firstLine="540"/>
        <w:jc w:val="both"/>
      </w:pPr>
      <w:r>
        <w:t>5. Основными принципами отношений, связанных с комплексным сопровождением инвестиционных проектов по принципу "одного окна", являются:</w:t>
      </w:r>
    </w:p>
    <w:p w:rsidR="00966C89" w:rsidRDefault="00966C89">
      <w:pPr>
        <w:pStyle w:val="ConsPlusNormal"/>
        <w:spacing w:before="220"/>
        <w:ind w:firstLine="540"/>
        <w:jc w:val="both"/>
      </w:pPr>
      <w:r>
        <w:t>1) добровольное применение принципа "одного окна";</w:t>
      </w:r>
    </w:p>
    <w:p w:rsidR="00966C89" w:rsidRDefault="00966C89">
      <w:pPr>
        <w:pStyle w:val="ConsPlusNormal"/>
        <w:spacing w:before="220"/>
        <w:ind w:firstLine="540"/>
        <w:jc w:val="both"/>
      </w:pPr>
      <w:r>
        <w:t>2) обеспечение равенства прав и законных интересов всех заявителей инвестиционных проектов;</w:t>
      </w:r>
    </w:p>
    <w:p w:rsidR="00966C89" w:rsidRDefault="00966C89">
      <w:pPr>
        <w:pStyle w:val="ConsPlusNormal"/>
        <w:spacing w:before="220"/>
        <w:ind w:firstLine="540"/>
        <w:jc w:val="both"/>
      </w:pPr>
      <w:r>
        <w:t>3) установление единого перечня документов, необходимых для инициирования процедуры комплексного сопровождения инвестиционного проекта по принципу "одного окна";</w:t>
      </w:r>
    </w:p>
    <w:p w:rsidR="00966C89" w:rsidRDefault="00966C89">
      <w:pPr>
        <w:pStyle w:val="ConsPlusNormal"/>
        <w:spacing w:before="220"/>
        <w:ind w:firstLine="540"/>
        <w:jc w:val="both"/>
      </w:pPr>
      <w:r>
        <w:t>4) прозрачность процедуры взаимодействия по комплексному сопровождению инвестиционных проектов по принципу "одного окна";</w:t>
      </w:r>
    </w:p>
    <w:p w:rsidR="00966C89" w:rsidRDefault="00966C89">
      <w:pPr>
        <w:pStyle w:val="ConsPlusNormal"/>
        <w:spacing w:before="220"/>
        <w:ind w:firstLine="540"/>
        <w:jc w:val="both"/>
      </w:pPr>
      <w:r>
        <w:t>5) ответственность куратора, координатора, должностных лиц уполномоченного органа, специализированной организации и ответственных исполнителей плана мероприятий за нарушение положений, установленных настоящим Регламентом.</w:t>
      </w:r>
    </w:p>
    <w:p w:rsidR="00966C89" w:rsidRDefault="00966C89">
      <w:pPr>
        <w:pStyle w:val="ConsPlusNormal"/>
        <w:spacing w:before="220"/>
        <w:ind w:firstLine="540"/>
        <w:jc w:val="both"/>
      </w:pPr>
      <w:r>
        <w:lastRenderedPageBreak/>
        <w:t>6. В настоящем Регламенте используются следующие основные понятия:</w:t>
      </w:r>
    </w:p>
    <w:p w:rsidR="00966C89" w:rsidRDefault="00966C89">
      <w:pPr>
        <w:pStyle w:val="ConsPlusNormal"/>
        <w:spacing w:before="220"/>
        <w:ind w:firstLine="540"/>
        <w:jc w:val="both"/>
      </w:pPr>
      <w:r>
        <w:t>координатор инвестиционного проекта (далее - координатор) - сотрудник специализированной организации, осуществляющий комплексное сопровождение инвестиционного проекта по принципу "одного окна", разработку, согласование и контроль реализации плана мероприятий по сопровождению инвестиционного проекта, а также взаимодействие с инвестором, уполномоченным органом и отраслевыми органами исполнительной власти Ненецкого автономного округа;</w:t>
      </w:r>
    </w:p>
    <w:p w:rsidR="00966C89" w:rsidRDefault="00966C89">
      <w:pPr>
        <w:pStyle w:val="ConsPlusNormal"/>
        <w:spacing w:before="220"/>
        <w:ind w:firstLine="540"/>
        <w:jc w:val="both"/>
      </w:pPr>
      <w:r>
        <w:t>куратор инвестиционного проекта (далее - куратор) - сотрудник уполномоченного органа, оказывающий содействие при сопровождении инвестиционного проекта и реализации плана мероприятий по вопросам, возникающим в процессе инвестиционной деятельности;</w:t>
      </w:r>
    </w:p>
    <w:p w:rsidR="00966C89" w:rsidRDefault="00966C89">
      <w:pPr>
        <w:pStyle w:val="ConsPlusNormal"/>
        <w:spacing w:before="220"/>
        <w:ind w:firstLine="540"/>
        <w:jc w:val="both"/>
      </w:pPr>
      <w:r>
        <w:t>ответственные исполнители плана мероприятий - территориальные органы федеральных органов исполнительной власти на территории Ненецкого автономного округа, органы государственной власти Ненецкого автономного округа, органы местного самоуправления муниципальных образований Ненецкого автономного округа, иные организации, ответственные за реализацию отдельных мероприятий плана мероприятий, заключившие со специализированной организацией соглашения о взаимодействии;</w:t>
      </w:r>
    </w:p>
    <w:p w:rsidR="00966C89" w:rsidRDefault="00966C89">
      <w:pPr>
        <w:pStyle w:val="ConsPlusNormal"/>
        <w:spacing w:before="220"/>
        <w:ind w:firstLine="540"/>
        <w:jc w:val="both"/>
      </w:pPr>
      <w:r>
        <w:t>план мероприятий по сопровождению инвестиционного проекта (далее - план мероприятий) - комплекс мер, направленных на сопровождение инвестиционного проекта в течение срока его реализации до начала осуществления коммерческой деятельности, предусматривающий конкретные мероприятия, ответственных исполнителей, сроки реализации указанных мероприятий, утверждаемый специализированной организацией;</w:t>
      </w:r>
    </w:p>
    <w:p w:rsidR="00966C89" w:rsidRDefault="00966C89">
      <w:pPr>
        <w:pStyle w:val="ConsPlusNormal"/>
        <w:spacing w:before="220"/>
        <w:ind w:firstLine="540"/>
        <w:jc w:val="both"/>
      </w:pPr>
      <w:r>
        <w:t xml:space="preserve">проектная команда - группа </w:t>
      </w:r>
      <w:proofErr w:type="spellStart"/>
      <w:r>
        <w:t>разнопрофильных</w:t>
      </w:r>
      <w:proofErr w:type="spellEnd"/>
      <w:r>
        <w:t xml:space="preserve"> специалистов, созданная для решения комплексных задач по реализации инвестиционного проекта;</w:t>
      </w:r>
    </w:p>
    <w:p w:rsidR="00966C89" w:rsidRDefault="00966C89">
      <w:pPr>
        <w:pStyle w:val="ConsPlusNormal"/>
        <w:spacing w:before="220"/>
        <w:ind w:firstLine="540"/>
        <w:jc w:val="both"/>
      </w:pPr>
      <w:r>
        <w:t>резюме инвестиционного проекта - краткая информация об инвестиционном проекте, представляемая инициатором проекта по установленной форме с изложением основных условий его реализации на территории Ненецкого автономного округа.</w:t>
      </w:r>
    </w:p>
    <w:p w:rsidR="00966C89" w:rsidRDefault="00966C89">
      <w:pPr>
        <w:pStyle w:val="ConsPlusNormal"/>
        <w:spacing w:before="220"/>
        <w:ind w:firstLine="540"/>
        <w:jc w:val="both"/>
      </w:pPr>
      <w:r>
        <w:t xml:space="preserve">Иные понятия, используемые в настоящем Регламенте, применяются в тех же значениях, что и в </w:t>
      </w:r>
      <w:hyperlink r:id="rId12" w:history="1">
        <w:r>
          <w:rPr>
            <w:color w:val="0000FF"/>
          </w:rPr>
          <w:t>законе</w:t>
        </w:r>
      </w:hyperlink>
      <w:r>
        <w:t xml:space="preserve"> Ненецкого автономного округа от 19.09.2014 N 94-ОЗ "О государственной поддержке инвестиционной деятельности в Ненецком автономном округе, осуществляемой в форме капитальных вложений".</w:t>
      </w:r>
    </w:p>
    <w:p w:rsidR="00966C89" w:rsidRDefault="00966C89">
      <w:pPr>
        <w:pStyle w:val="ConsPlusNormal"/>
        <w:spacing w:before="220"/>
        <w:ind w:firstLine="540"/>
        <w:jc w:val="both"/>
      </w:pPr>
      <w:r>
        <w:t>7. Информационно-консультационная поддержка в рамках комплексного сопровождения инвестиционных проектов по принципу "одного окна" предусматривает предоставление инвестору сведений о мерах государственной поддержки инвестиционной деятельности, об имеющихся на территории Ненецкого автономного округа свободных инвестиционных площадках для реализации инвестиционного проекта, государственных (муниципальных) услугах, услугах сетевых организаций, а также по иным вопросам реализации инвестиционных проектов на территории Ненецкого автономного округа, консультаций по разработке бизнес-плана инвестиционного проекта и иных сведений в рамках реализации инвестиционного проекта.</w:t>
      </w:r>
    </w:p>
    <w:p w:rsidR="00966C89" w:rsidRDefault="00966C89">
      <w:pPr>
        <w:pStyle w:val="ConsPlusNormal"/>
        <w:spacing w:before="220"/>
        <w:ind w:firstLine="540"/>
        <w:jc w:val="both"/>
      </w:pPr>
      <w:r>
        <w:t>8. Организационная поддержка инвестиционного проекта в рамках комплексного сопровождения инвестиционных проектов по принципу "одного окна" осуществляется:</w:t>
      </w:r>
    </w:p>
    <w:p w:rsidR="00966C89" w:rsidRDefault="00966C89">
      <w:pPr>
        <w:pStyle w:val="ConsPlusNormal"/>
        <w:spacing w:before="220"/>
        <w:ind w:firstLine="540"/>
        <w:jc w:val="both"/>
      </w:pPr>
      <w:r>
        <w:t>1) по вопросам взаимодействия между территориальными органами федеральных органов исполнительной власти на территории Ненецкого автономного округа, органами государственной власти Ненецкого автономного округа, органами местного самоуправления муниципальных образований Ненецкого автономного округа, специализированной организацией, инвестором и иными лицами, участвующими в инвестиционной деятельности;</w:t>
      </w:r>
    </w:p>
    <w:p w:rsidR="00966C89" w:rsidRDefault="00966C89">
      <w:pPr>
        <w:pStyle w:val="ConsPlusNormal"/>
        <w:spacing w:before="220"/>
        <w:ind w:firstLine="540"/>
        <w:jc w:val="both"/>
      </w:pPr>
      <w:r>
        <w:lastRenderedPageBreak/>
        <w:t>2) по вопросам организации переговоров, совещаний, направленных на решение вопросов, возникающих в процессе реализации инвестиционного проекта;</w:t>
      </w:r>
    </w:p>
    <w:p w:rsidR="00966C89" w:rsidRDefault="00966C89">
      <w:pPr>
        <w:pStyle w:val="ConsPlusNormal"/>
        <w:spacing w:before="220"/>
        <w:ind w:firstLine="540"/>
        <w:jc w:val="both"/>
      </w:pPr>
      <w:r>
        <w:t>3) по вопросам создания проектных команд;</w:t>
      </w:r>
    </w:p>
    <w:p w:rsidR="00966C89" w:rsidRDefault="00966C89">
      <w:pPr>
        <w:pStyle w:val="ConsPlusNormal"/>
        <w:spacing w:before="220"/>
        <w:ind w:firstLine="540"/>
        <w:jc w:val="both"/>
      </w:pPr>
      <w:r>
        <w:t>4) по вопросам назначения куратора и координатора инвестиционного проекта;</w:t>
      </w:r>
    </w:p>
    <w:p w:rsidR="00966C89" w:rsidRDefault="00966C89">
      <w:pPr>
        <w:pStyle w:val="ConsPlusNormal"/>
        <w:spacing w:before="220"/>
        <w:ind w:firstLine="540"/>
        <w:jc w:val="both"/>
      </w:pPr>
      <w:r>
        <w:t>5) по вопросам разработки плана мероприятий по сопровождению инвестиционного проекта;</w:t>
      </w:r>
    </w:p>
    <w:p w:rsidR="00966C89" w:rsidRDefault="00966C89">
      <w:pPr>
        <w:pStyle w:val="ConsPlusNormal"/>
        <w:spacing w:before="220"/>
        <w:ind w:firstLine="540"/>
        <w:jc w:val="both"/>
      </w:pPr>
      <w:r>
        <w:t>6) по вопросам размещения информации о реализуемом инвестиционном проекте в открытом доступе в информационно-телекоммуникационной сети "Интернет" на Инвестиционном портале Ненецкого автономного округа (invest.adm-nao.ru) (по согласованию с инвестором);</w:t>
      </w:r>
    </w:p>
    <w:p w:rsidR="00966C89" w:rsidRDefault="00966C89">
      <w:pPr>
        <w:pStyle w:val="ConsPlusNormal"/>
        <w:spacing w:before="220"/>
        <w:ind w:firstLine="540"/>
        <w:jc w:val="both"/>
      </w:pPr>
      <w:r>
        <w:t>7) по иным организационным вопросам, возникающим в рамках реализации инвестиционного проекта.</w:t>
      </w:r>
    </w:p>
    <w:p w:rsidR="00966C89" w:rsidRDefault="00966C89">
      <w:pPr>
        <w:pStyle w:val="ConsPlusNormal"/>
        <w:spacing w:before="220"/>
        <w:ind w:firstLine="540"/>
        <w:jc w:val="both"/>
      </w:pPr>
      <w:r>
        <w:t>9. Не подлежат в рамках настоящего Регламента сопровождению следующие инвестиционные проекты:</w:t>
      </w:r>
    </w:p>
    <w:p w:rsidR="00966C89" w:rsidRDefault="00966C89">
      <w:pPr>
        <w:pStyle w:val="ConsPlusNormal"/>
        <w:spacing w:before="220"/>
        <w:ind w:firstLine="540"/>
        <w:jc w:val="both"/>
      </w:pPr>
      <w:r>
        <w:t>1) финансируемые в полном объеме за счет средств бюджетов бюджетной системы Российской Федерации;</w:t>
      </w:r>
    </w:p>
    <w:p w:rsidR="00966C89" w:rsidRDefault="00966C89">
      <w:pPr>
        <w:pStyle w:val="ConsPlusNormal"/>
        <w:spacing w:before="220"/>
        <w:ind w:firstLine="540"/>
        <w:jc w:val="both"/>
      </w:pPr>
      <w:r>
        <w:t>2) связанные с вложениями инвестиций в банки и иные кредитные организации, а также в страховые организации, которые регулируются соответственно законодательством Российской Федерации о банках и банковской деятельности и законодательством Российской Федерации о страховании;</w:t>
      </w:r>
    </w:p>
    <w:p w:rsidR="00966C89" w:rsidRDefault="00966C89">
      <w:pPr>
        <w:pStyle w:val="ConsPlusNormal"/>
        <w:spacing w:before="220"/>
        <w:ind w:firstLine="540"/>
        <w:jc w:val="both"/>
      </w:pPr>
      <w:r>
        <w:t>3)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w:t>
      </w:r>
    </w:p>
    <w:p w:rsidR="00966C89" w:rsidRDefault="00966C89">
      <w:pPr>
        <w:pStyle w:val="ConsPlusNormal"/>
        <w:spacing w:before="220"/>
        <w:ind w:firstLine="540"/>
        <w:jc w:val="both"/>
      </w:pPr>
      <w:r>
        <w:t>4) порядок разработки, рассмотрения, согласования, утверждения и сопровождения которых установлен законодательством Российской Федерации, иными нормативными правовыми актами Ненецкого автономного округа.</w:t>
      </w:r>
    </w:p>
    <w:p w:rsidR="00966C89" w:rsidRDefault="00966C89">
      <w:pPr>
        <w:pStyle w:val="ConsPlusNormal"/>
        <w:spacing w:before="220"/>
        <w:ind w:firstLine="540"/>
        <w:jc w:val="both"/>
      </w:pPr>
      <w:r>
        <w:t>10. При реализации инвестиционного проекта инвестор может самостоятельно обратиться за получением мер поддержки в отраслевые органы исполнительной власти Ненецкого автономного округа в порядке, установленном нормативными правовыми актами Ненецкого автономного округа.</w:t>
      </w:r>
    </w:p>
    <w:p w:rsidR="00966C89" w:rsidRDefault="00966C89">
      <w:pPr>
        <w:pStyle w:val="ConsPlusNormal"/>
        <w:jc w:val="both"/>
      </w:pPr>
    </w:p>
    <w:p w:rsidR="00966C89" w:rsidRDefault="00966C89">
      <w:pPr>
        <w:pStyle w:val="ConsPlusNormal"/>
        <w:jc w:val="center"/>
        <w:outlineLvl w:val="1"/>
      </w:pPr>
      <w:r>
        <w:t>Раздел II. ПОРЯДОК И СРОКИ РАССМОТРЕНИЯ ЗАЯВОК</w:t>
      </w:r>
    </w:p>
    <w:p w:rsidR="00966C89" w:rsidRDefault="00966C89">
      <w:pPr>
        <w:pStyle w:val="ConsPlusNormal"/>
        <w:jc w:val="both"/>
      </w:pPr>
    </w:p>
    <w:p w:rsidR="00966C89" w:rsidRDefault="00966C89">
      <w:pPr>
        <w:pStyle w:val="ConsPlusNormal"/>
        <w:ind w:firstLine="540"/>
        <w:jc w:val="both"/>
      </w:pPr>
      <w:r>
        <w:t>11. Основанием для начала комплексного сопровождения инвестиционного проекта по принципу "одного окна" является заявка инвестора о комплексном сопровождении инвестиционного проекта (далее также - обращение), поступившая в адрес уполномоченного органа на бумажном носителе или посредством информационно-телекоммуникационной сети "Интернет".</w:t>
      </w:r>
    </w:p>
    <w:p w:rsidR="00966C89" w:rsidRDefault="00966C89">
      <w:pPr>
        <w:pStyle w:val="ConsPlusNormal"/>
        <w:spacing w:before="220"/>
        <w:ind w:firstLine="540"/>
        <w:jc w:val="both"/>
      </w:pPr>
      <w:r>
        <w:t>12. Заявка включает в себя следующие документы:</w:t>
      </w:r>
    </w:p>
    <w:p w:rsidR="00966C89" w:rsidRDefault="00966C89">
      <w:pPr>
        <w:pStyle w:val="ConsPlusNormal"/>
        <w:spacing w:before="220"/>
        <w:ind w:firstLine="540"/>
        <w:jc w:val="both"/>
      </w:pPr>
      <w:r>
        <w:t xml:space="preserve">1) </w:t>
      </w:r>
      <w:hyperlink w:anchor="P141" w:history="1">
        <w:r>
          <w:rPr>
            <w:color w:val="0000FF"/>
          </w:rPr>
          <w:t>заявление</w:t>
        </w:r>
      </w:hyperlink>
      <w:r>
        <w:t xml:space="preserve"> о сопровождении инвестиционного проекта по форме согласно </w:t>
      </w:r>
      <w:proofErr w:type="gramStart"/>
      <w:r>
        <w:t>Приложению</w:t>
      </w:r>
      <w:proofErr w:type="gramEnd"/>
      <w:r>
        <w:t xml:space="preserve"> к настоящему Регламенту;</w:t>
      </w:r>
    </w:p>
    <w:p w:rsidR="00966C89" w:rsidRDefault="00966C89">
      <w:pPr>
        <w:pStyle w:val="ConsPlusNormal"/>
        <w:spacing w:before="220"/>
        <w:ind w:firstLine="540"/>
        <w:jc w:val="both"/>
      </w:pPr>
      <w:r>
        <w:t>2) бизнес-план инвестиционного проекта (при его наличии);</w:t>
      </w:r>
    </w:p>
    <w:p w:rsidR="00966C89" w:rsidRDefault="00966C89">
      <w:pPr>
        <w:pStyle w:val="ConsPlusNormal"/>
        <w:spacing w:before="220"/>
        <w:ind w:firstLine="540"/>
        <w:jc w:val="both"/>
      </w:pPr>
      <w:r>
        <w:t xml:space="preserve">3) презентацию инвестиционного проекта в формате </w:t>
      </w:r>
      <w:proofErr w:type="spellStart"/>
      <w:r>
        <w:t>PowerPoint</w:t>
      </w:r>
      <w:proofErr w:type="spellEnd"/>
      <w:r>
        <w:t xml:space="preserve"> (указывается общая </w:t>
      </w:r>
      <w:r>
        <w:lastRenderedPageBreak/>
        <w:t>информация об инвестиционном проекте, планируемый общий объем инвестиций, включая капитальные вложения, источники финансирования проекта, срок и стадии реализации, планируемый объем производства продукции (оказания услуг) в стоимостном и натуральном выражении, количество создаваемых рабочих мест и другие параметры проекта) (при ее наличии);</w:t>
      </w:r>
    </w:p>
    <w:p w:rsidR="00966C89" w:rsidRDefault="00966C89">
      <w:pPr>
        <w:pStyle w:val="ConsPlusNormal"/>
        <w:spacing w:before="220"/>
        <w:ind w:firstLine="540"/>
        <w:jc w:val="both"/>
      </w:pPr>
      <w:r>
        <w:t>4) иные документы, используемые при подготовке и (или) реализации инвестиционного проекта.</w:t>
      </w:r>
    </w:p>
    <w:p w:rsidR="00966C89" w:rsidRDefault="00966C89">
      <w:pPr>
        <w:pStyle w:val="ConsPlusNormal"/>
        <w:spacing w:before="220"/>
        <w:ind w:firstLine="540"/>
        <w:jc w:val="both"/>
      </w:pPr>
      <w:r>
        <w:t>13. Уполномоченный орган в течение 3 рабочих дней со дня поступления заявки назначает куратора и осуществляет рассмотрение заявки на предмет ее соответствия требованиям, установленным настоящим Регламентом.</w:t>
      </w:r>
    </w:p>
    <w:p w:rsidR="00966C89" w:rsidRDefault="00966C89">
      <w:pPr>
        <w:pStyle w:val="ConsPlusNormal"/>
        <w:spacing w:before="220"/>
        <w:ind w:firstLine="540"/>
        <w:jc w:val="both"/>
      </w:pPr>
      <w:r>
        <w:t>14. В случае соответствия заявки требованиям, установленным настоящим Регламентом, уполномоченный орган направляет в адрес специализированной организации в письменной форме информацию о кураторе с приложением заявки.</w:t>
      </w:r>
    </w:p>
    <w:p w:rsidR="00966C89" w:rsidRDefault="00966C89">
      <w:pPr>
        <w:pStyle w:val="ConsPlusNormal"/>
        <w:spacing w:before="220"/>
        <w:ind w:firstLine="540"/>
        <w:jc w:val="both"/>
      </w:pPr>
      <w:r>
        <w:t>В случае несоответствия заявки требованиям, установленным настоящим Регламентом, уполномоченный орган направляет ее инвестору на доработку.</w:t>
      </w:r>
    </w:p>
    <w:p w:rsidR="00966C89" w:rsidRDefault="00966C89">
      <w:pPr>
        <w:pStyle w:val="ConsPlusNormal"/>
        <w:spacing w:before="220"/>
        <w:ind w:firstLine="540"/>
        <w:jc w:val="both"/>
      </w:pPr>
      <w:r>
        <w:t>15. Специализированная организация назначает координатора и направляет информацию о нем в уполномоченный орган в течение 2 рабочих дней со дня поступления информации о кураторе и заявки.</w:t>
      </w:r>
    </w:p>
    <w:p w:rsidR="00966C89" w:rsidRDefault="00966C89">
      <w:pPr>
        <w:pStyle w:val="ConsPlusNormal"/>
        <w:spacing w:before="220"/>
        <w:ind w:firstLine="540"/>
        <w:jc w:val="both"/>
      </w:pPr>
      <w:r>
        <w:t>16. Координатор инвестиционного проекта осуществляет следующие действия по сопровождению инвестиционного проекта:</w:t>
      </w:r>
    </w:p>
    <w:p w:rsidR="00966C89" w:rsidRDefault="00966C89">
      <w:pPr>
        <w:pStyle w:val="ConsPlusNormal"/>
        <w:spacing w:before="220"/>
        <w:ind w:firstLine="540"/>
        <w:jc w:val="both"/>
      </w:pPr>
      <w:r>
        <w:t>1) направляет уведомление инвестору о получении его обращения, с указанием своей контактной информации;</w:t>
      </w:r>
    </w:p>
    <w:p w:rsidR="00966C89" w:rsidRDefault="00966C89">
      <w:pPr>
        <w:pStyle w:val="ConsPlusNormal"/>
        <w:spacing w:before="220"/>
        <w:ind w:firstLine="540"/>
        <w:jc w:val="both"/>
      </w:pPr>
      <w:r>
        <w:t>2) при необходимости запрашивает информацию о контактном лице со стороны инвестора;</w:t>
      </w:r>
    </w:p>
    <w:p w:rsidR="00966C89" w:rsidRDefault="00966C89">
      <w:pPr>
        <w:pStyle w:val="ConsPlusNormal"/>
        <w:spacing w:before="220"/>
        <w:ind w:firstLine="540"/>
        <w:jc w:val="both"/>
      </w:pPr>
      <w:r>
        <w:t>3) при необходимости предоставляет консультации по разработке бизнес-плана;</w:t>
      </w:r>
    </w:p>
    <w:p w:rsidR="00966C89" w:rsidRDefault="00966C89">
      <w:pPr>
        <w:pStyle w:val="ConsPlusNormal"/>
        <w:spacing w:before="220"/>
        <w:ind w:firstLine="540"/>
        <w:jc w:val="both"/>
      </w:pPr>
      <w:r>
        <w:t>4) при необходимости запрашивает у инвестора недостающую информацию об инвестиционном проекте;</w:t>
      </w:r>
    </w:p>
    <w:p w:rsidR="00966C89" w:rsidRDefault="00966C89">
      <w:pPr>
        <w:pStyle w:val="ConsPlusNormal"/>
        <w:spacing w:before="220"/>
        <w:ind w:firstLine="540"/>
        <w:jc w:val="both"/>
      </w:pPr>
      <w:r>
        <w:t>5) совместно с куратором инвестиционного проекта готовит предложения по комплексной поддержке инвестиционного проекта;</w:t>
      </w:r>
    </w:p>
    <w:p w:rsidR="00966C89" w:rsidRDefault="00966C89">
      <w:pPr>
        <w:pStyle w:val="ConsPlusNormal"/>
        <w:spacing w:before="220"/>
        <w:ind w:firstLine="540"/>
        <w:jc w:val="both"/>
      </w:pPr>
      <w:r>
        <w:t>6) информирует инвестора о возможных формах государственной поддержки инвестиционной деятельности в Ненецком автономном округе;</w:t>
      </w:r>
    </w:p>
    <w:p w:rsidR="00966C89" w:rsidRDefault="00966C89">
      <w:pPr>
        <w:pStyle w:val="ConsPlusNormal"/>
        <w:spacing w:before="220"/>
        <w:ind w:firstLine="540"/>
        <w:jc w:val="both"/>
      </w:pPr>
      <w:r>
        <w:t>7) совместно с куратором осуществляет разработку проекта плана мероприятий;</w:t>
      </w:r>
    </w:p>
    <w:p w:rsidR="00966C89" w:rsidRDefault="00966C89">
      <w:pPr>
        <w:pStyle w:val="ConsPlusNormal"/>
        <w:spacing w:before="220"/>
        <w:ind w:firstLine="540"/>
        <w:jc w:val="both"/>
      </w:pPr>
      <w:r>
        <w:t>8) готовит проекты соглашений о взаимодействии с ответственными исполнителями плана мероприятий;</w:t>
      </w:r>
    </w:p>
    <w:p w:rsidR="00966C89" w:rsidRDefault="00966C89">
      <w:pPr>
        <w:pStyle w:val="ConsPlusNormal"/>
        <w:spacing w:before="220"/>
        <w:ind w:firstLine="540"/>
        <w:jc w:val="both"/>
      </w:pPr>
      <w:r>
        <w:t>9) осуществляет согласование проекта плана мероприятий с уполномоченным органом, ответственными исполнителями плана мероприятий и инвестором;</w:t>
      </w:r>
    </w:p>
    <w:p w:rsidR="00966C89" w:rsidRDefault="00966C89">
      <w:pPr>
        <w:pStyle w:val="ConsPlusNormal"/>
        <w:spacing w:before="220"/>
        <w:ind w:firstLine="540"/>
        <w:jc w:val="both"/>
      </w:pPr>
      <w:r>
        <w:t>10) осуществляет контроль реализации плана мероприятий;</w:t>
      </w:r>
    </w:p>
    <w:p w:rsidR="00966C89" w:rsidRDefault="00966C89">
      <w:pPr>
        <w:pStyle w:val="ConsPlusNormal"/>
        <w:spacing w:before="220"/>
        <w:ind w:firstLine="540"/>
        <w:jc w:val="both"/>
      </w:pPr>
      <w:r>
        <w:t>11) предоставляет по запросу уполномоченного органа информацию о реализации инвестиционного проекта;</w:t>
      </w:r>
    </w:p>
    <w:p w:rsidR="00966C89" w:rsidRDefault="00966C89">
      <w:pPr>
        <w:pStyle w:val="ConsPlusNormal"/>
        <w:spacing w:before="220"/>
        <w:ind w:firstLine="540"/>
        <w:jc w:val="both"/>
      </w:pPr>
      <w:r>
        <w:t>12) осуществляет взаимодействие с инвестором по предоставлению ему необходимой дополнительной информации.</w:t>
      </w:r>
    </w:p>
    <w:p w:rsidR="00966C89" w:rsidRDefault="00966C89">
      <w:pPr>
        <w:pStyle w:val="ConsPlusNormal"/>
        <w:spacing w:before="220"/>
        <w:ind w:firstLine="540"/>
        <w:jc w:val="both"/>
      </w:pPr>
      <w:r>
        <w:lastRenderedPageBreak/>
        <w:t>17. Ответственные исполнители плана мероприятий обеспечивают в установленные сроки выполнение мероприятий, предусмотренных планом мероприятий.</w:t>
      </w:r>
    </w:p>
    <w:p w:rsidR="00966C89" w:rsidRDefault="00966C89">
      <w:pPr>
        <w:pStyle w:val="ConsPlusNormal"/>
        <w:jc w:val="both"/>
      </w:pPr>
    </w:p>
    <w:p w:rsidR="00966C89" w:rsidRDefault="00966C89">
      <w:pPr>
        <w:pStyle w:val="ConsPlusNormal"/>
        <w:jc w:val="center"/>
        <w:outlineLvl w:val="1"/>
      </w:pPr>
      <w:r>
        <w:t>Раздел III. ПОРЯДОК ВЗАИМОДЕЙСТВИЯ ПРИ СОПРОВОЖДЕНИИ</w:t>
      </w:r>
    </w:p>
    <w:p w:rsidR="00966C89" w:rsidRDefault="00966C89">
      <w:pPr>
        <w:pStyle w:val="ConsPlusNormal"/>
        <w:jc w:val="center"/>
      </w:pPr>
      <w:r>
        <w:t>ИНВЕСТИЦИОННЫХ ПРОЕКТОВ ПО ПРИНЦИПУ "ОДНОГО ОКНА"</w:t>
      </w:r>
    </w:p>
    <w:p w:rsidR="00966C89" w:rsidRDefault="00966C89">
      <w:pPr>
        <w:pStyle w:val="ConsPlusNormal"/>
        <w:jc w:val="both"/>
      </w:pPr>
    </w:p>
    <w:p w:rsidR="00966C89" w:rsidRDefault="00966C89">
      <w:pPr>
        <w:pStyle w:val="ConsPlusNormal"/>
        <w:ind w:firstLine="540"/>
        <w:jc w:val="both"/>
      </w:pPr>
      <w:r>
        <w:t>18. В рамках сопровождения инвестиционных проектов уполномоченный орган при необходимости организует взаимодействие с территориальными органами федеральных органов исполнительной власти на территории Ненецкого автономного округа, органами государственной власти Ненецкого автономного округа, органами местного самоуправления муниципальных образований Ненецкого автономного округа, иными лицами, участвующими в инвестиционной деятельности, в порядке, установленном законодательством Российской Федерации и Ненецкого автономного округа, инициирует проведение заседания Координационного совета по развитию инвестиционной и предпринимательской деятельности на территории Ненецкого автономного округа, создание проектных команд.</w:t>
      </w:r>
    </w:p>
    <w:p w:rsidR="00966C89" w:rsidRDefault="00966C89">
      <w:pPr>
        <w:pStyle w:val="ConsPlusNormal"/>
        <w:spacing w:before="220"/>
        <w:ind w:firstLine="540"/>
        <w:jc w:val="both"/>
      </w:pPr>
      <w:r>
        <w:t>19. Специализированная организация осуществляет комплексное сопровождение инвестиционных проектов по принципу "одного окна" на основании соглашения о взаимодействии, заключенного с уполномоченным органом, содержащего положения об осуществлении комплексного сопровождения инвестиционных проектов по принципу "одного окна" в соответствии с настоящим Регламентом и порядок взаимодействия между уполномоченным органом и специализированной организацией.</w:t>
      </w:r>
    </w:p>
    <w:p w:rsidR="00966C89" w:rsidRDefault="00966C89">
      <w:pPr>
        <w:pStyle w:val="ConsPlusNormal"/>
        <w:spacing w:before="220"/>
        <w:ind w:firstLine="540"/>
        <w:jc w:val="both"/>
      </w:pPr>
      <w:r>
        <w:t>20. Взаимодействие специализированной организации с ответственным исполнителем плана мероприятий осуществляется на основании соглашения о взаимодействии, предусматривающего цели, сроки и порядок взаимодействия между специализированной организацией и ответственным исполнителем плана мероприятий, заключаемого ими на период сопровождения конкретного инвестиционного проекта в соответствии с планом мероприятий.</w:t>
      </w:r>
    </w:p>
    <w:p w:rsidR="00966C89" w:rsidRDefault="00966C89">
      <w:pPr>
        <w:pStyle w:val="ConsPlusNormal"/>
        <w:jc w:val="both"/>
      </w:pPr>
    </w:p>
    <w:p w:rsidR="00966C89" w:rsidRDefault="00966C89">
      <w:pPr>
        <w:pStyle w:val="ConsPlusNormal"/>
        <w:jc w:val="center"/>
        <w:outlineLvl w:val="1"/>
      </w:pPr>
      <w:r>
        <w:t>Раздел IV. МОНИТОРИНГ СОПРОВОЖДЕНИЯ ИНВЕСТИЦИОННЫХ ПРОЕКТОВ</w:t>
      </w:r>
    </w:p>
    <w:p w:rsidR="00966C89" w:rsidRDefault="00966C89">
      <w:pPr>
        <w:pStyle w:val="ConsPlusNormal"/>
        <w:jc w:val="center"/>
      </w:pPr>
      <w:r>
        <w:t>ПО ПРИНЦИПУ "ОДНОГО ОКНА" И КОНТРОЛЬ ВЫПОЛНЕНИЯ РЕГЛАМЕНТА</w:t>
      </w:r>
    </w:p>
    <w:p w:rsidR="00966C89" w:rsidRDefault="00966C89">
      <w:pPr>
        <w:pStyle w:val="ConsPlusNormal"/>
        <w:jc w:val="both"/>
      </w:pPr>
    </w:p>
    <w:p w:rsidR="00966C89" w:rsidRDefault="00966C89">
      <w:pPr>
        <w:pStyle w:val="ConsPlusNormal"/>
        <w:ind w:firstLine="540"/>
        <w:jc w:val="both"/>
      </w:pPr>
      <w:r>
        <w:t>21. Уполномоченный орган осуществляет мониторинг сопровождения инвестиционных проектов по принципу "одного окна" и контроль за соблюдением сроков, установленных настоящим Регламентом.</w:t>
      </w:r>
    </w:p>
    <w:p w:rsidR="00966C89" w:rsidRDefault="00966C89">
      <w:pPr>
        <w:pStyle w:val="ConsPlusNormal"/>
        <w:spacing w:before="220"/>
        <w:ind w:firstLine="540"/>
        <w:jc w:val="both"/>
      </w:pPr>
      <w:r>
        <w:t>22. В целях осуществления мониторинга на основании запроса уполномоченного органа специализированная организация представляет в уполномоченный орган информацию об инвестиционных проектах и степени их реализации в течение 5 рабочих дней со дня получения такого запроса.</w:t>
      </w:r>
    </w:p>
    <w:p w:rsidR="00966C89" w:rsidRDefault="00966C89">
      <w:pPr>
        <w:pStyle w:val="ConsPlusNormal"/>
        <w:spacing w:before="220"/>
        <w:ind w:firstLine="540"/>
        <w:jc w:val="both"/>
      </w:pPr>
      <w:r>
        <w:t>23. Информация о результатах мониторинга, включая сведения о количестве инвестиционных проектов, сопровождаемых по принципу "одного окна", и степени их реализации, подлежит рассмотрению Координационным советом по развитию инвестиционной и предпринимательской деятельности на территории Ненецкого автономного округа.</w:t>
      </w:r>
    </w:p>
    <w:p w:rsidR="00966C89" w:rsidRDefault="00966C89">
      <w:pPr>
        <w:pStyle w:val="ConsPlusNormal"/>
        <w:spacing w:before="220"/>
        <w:ind w:firstLine="540"/>
        <w:jc w:val="both"/>
      </w:pPr>
      <w:r>
        <w:t>24. Информация о результатах мониторинга размещается в открытом доступе в информационно-телекоммуникационной сети "Интернет" на Инвестиционном портале Ненецкого автономного округа (invest.adm-nao.ru) ежеквартально не позднее 15 числа месяца, следующего за отчетным кварталом.</w:t>
      </w:r>
    </w:p>
    <w:p w:rsidR="00966C89" w:rsidRDefault="00966C89">
      <w:pPr>
        <w:pStyle w:val="ConsPlusNormal"/>
        <w:jc w:val="both"/>
      </w:pPr>
    </w:p>
    <w:p w:rsidR="00966C89" w:rsidRDefault="00966C89">
      <w:pPr>
        <w:pStyle w:val="ConsPlusNormal"/>
        <w:jc w:val="both"/>
      </w:pPr>
    </w:p>
    <w:p w:rsidR="00966C89" w:rsidRDefault="00966C89">
      <w:pPr>
        <w:pStyle w:val="ConsPlusNormal"/>
        <w:jc w:val="both"/>
      </w:pPr>
    </w:p>
    <w:p w:rsidR="00966C89" w:rsidRDefault="00966C89">
      <w:pPr>
        <w:pStyle w:val="ConsPlusNormal"/>
        <w:jc w:val="both"/>
      </w:pPr>
    </w:p>
    <w:p w:rsidR="00966C89" w:rsidRDefault="00966C89">
      <w:pPr>
        <w:pStyle w:val="ConsPlusNormal"/>
        <w:jc w:val="both"/>
      </w:pPr>
    </w:p>
    <w:p w:rsidR="00966C89" w:rsidRDefault="00966C89">
      <w:pPr>
        <w:pStyle w:val="ConsPlusNormal"/>
        <w:jc w:val="right"/>
        <w:outlineLvl w:val="1"/>
      </w:pPr>
      <w:r>
        <w:lastRenderedPageBreak/>
        <w:t>Приложение</w:t>
      </w:r>
    </w:p>
    <w:p w:rsidR="00966C89" w:rsidRDefault="00966C89">
      <w:pPr>
        <w:pStyle w:val="ConsPlusNormal"/>
        <w:jc w:val="right"/>
      </w:pPr>
      <w:r>
        <w:t>к Регламенту комплексного</w:t>
      </w:r>
    </w:p>
    <w:p w:rsidR="00966C89" w:rsidRDefault="00966C89">
      <w:pPr>
        <w:pStyle w:val="ConsPlusNormal"/>
        <w:jc w:val="right"/>
      </w:pPr>
      <w:r>
        <w:t>сопровождения инвестиционных</w:t>
      </w:r>
    </w:p>
    <w:p w:rsidR="00966C89" w:rsidRDefault="00966C89">
      <w:pPr>
        <w:pStyle w:val="ConsPlusNormal"/>
        <w:jc w:val="right"/>
      </w:pPr>
      <w:r>
        <w:t>проектов, реализуемых</w:t>
      </w:r>
    </w:p>
    <w:p w:rsidR="00966C89" w:rsidRDefault="00966C89">
      <w:pPr>
        <w:pStyle w:val="ConsPlusNormal"/>
        <w:jc w:val="right"/>
      </w:pPr>
      <w:r>
        <w:t>или планируемых к реализации</w:t>
      </w:r>
    </w:p>
    <w:p w:rsidR="00966C89" w:rsidRDefault="00966C89">
      <w:pPr>
        <w:pStyle w:val="ConsPlusNormal"/>
        <w:jc w:val="right"/>
      </w:pPr>
      <w:r>
        <w:t>в Ненецком автономном округе,</w:t>
      </w:r>
    </w:p>
    <w:p w:rsidR="00966C89" w:rsidRDefault="00966C89">
      <w:pPr>
        <w:pStyle w:val="ConsPlusNormal"/>
        <w:jc w:val="right"/>
      </w:pPr>
      <w:r>
        <w:t>по принципу "одного окна"</w:t>
      </w:r>
    </w:p>
    <w:p w:rsidR="00966C89" w:rsidRDefault="00966C89">
      <w:pPr>
        <w:pStyle w:val="ConsPlusNormal"/>
        <w:jc w:val="both"/>
      </w:pPr>
    </w:p>
    <w:p w:rsidR="00966C89" w:rsidRDefault="00966C89">
      <w:pPr>
        <w:pStyle w:val="ConsPlusNonformat"/>
        <w:jc w:val="both"/>
      </w:pPr>
      <w:r>
        <w:t xml:space="preserve">                                         В Департамент финансов и экономики</w:t>
      </w:r>
    </w:p>
    <w:p w:rsidR="00966C89" w:rsidRDefault="00966C89">
      <w:pPr>
        <w:pStyle w:val="ConsPlusNonformat"/>
        <w:jc w:val="both"/>
      </w:pPr>
      <w:r>
        <w:t xml:space="preserve">                                         Ненецкого автономного округа</w:t>
      </w:r>
    </w:p>
    <w:p w:rsidR="00966C89" w:rsidRDefault="00966C89">
      <w:pPr>
        <w:pStyle w:val="ConsPlusNonformat"/>
        <w:jc w:val="both"/>
      </w:pPr>
    </w:p>
    <w:p w:rsidR="00966C89" w:rsidRDefault="00966C89">
      <w:pPr>
        <w:pStyle w:val="ConsPlusNonformat"/>
        <w:jc w:val="both"/>
      </w:pPr>
      <w:bookmarkStart w:id="1" w:name="P141"/>
      <w:bookmarkEnd w:id="1"/>
      <w:r>
        <w:t xml:space="preserve">                                 Заявление</w:t>
      </w:r>
    </w:p>
    <w:p w:rsidR="00966C89" w:rsidRDefault="00966C89">
      <w:pPr>
        <w:pStyle w:val="ConsPlusNonformat"/>
        <w:jc w:val="both"/>
      </w:pPr>
      <w:r>
        <w:t xml:space="preserve">                  о сопровождении инвестиционного проекта</w:t>
      </w:r>
    </w:p>
    <w:p w:rsidR="00966C89" w:rsidRDefault="00966C89">
      <w:pPr>
        <w:pStyle w:val="ConsPlusNonformat"/>
        <w:jc w:val="both"/>
      </w:pPr>
    </w:p>
    <w:p w:rsidR="00966C89" w:rsidRDefault="00966C89">
      <w:pPr>
        <w:pStyle w:val="ConsPlusNonformat"/>
        <w:jc w:val="both"/>
      </w:pPr>
      <w:r>
        <w:t xml:space="preserve">    Заявитель _____________________________________________________________</w:t>
      </w:r>
    </w:p>
    <w:p w:rsidR="00966C89" w:rsidRDefault="00966C89">
      <w:pPr>
        <w:pStyle w:val="ConsPlusNonformat"/>
        <w:jc w:val="both"/>
      </w:pPr>
      <w:r>
        <w:t xml:space="preserve">    Контактная информация (телефон, е-</w:t>
      </w:r>
      <w:proofErr w:type="spellStart"/>
      <w:r>
        <w:t>mail</w:t>
      </w:r>
      <w:proofErr w:type="spellEnd"/>
      <w:r>
        <w:t>) _______________________________</w:t>
      </w:r>
    </w:p>
    <w:p w:rsidR="00966C89" w:rsidRDefault="00966C89">
      <w:pPr>
        <w:pStyle w:val="ConsPlusNonformat"/>
        <w:jc w:val="both"/>
      </w:pPr>
      <w:r>
        <w:t>___________________________________________________________________________</w:t>
      </w:r>
    </w:p>
    <w:p w:rsidR="00966C89" w:rsidRDefault="00966C89">
      <w:pPr>
        <w:pStyle w:val="ConsPlusNonformat"/>
        <w:jc w:val="both"/>
      </w:pPr>
      <w:r>
        <w:t xml:space="preserve">    Название организации __________________________________________________</w:t>
      </w:r>
    </w:p>
    <w:p w:rsidR="00966C89" w:rsidRDefault="00966C89">
      <w:pPr>
        <w:pStyle w:val="ConsPlusNonformat"/>
        <w:jc w:val="both"/>
      </w:pPr>
      <w:r>
        <w:t xml:space="preserve">    Организационно-правовая форма _________________________________________</w:t>
      </w:r>
    </w:p>
    <w:p w:rsidR="00966C89" w:rsidRDefault="00966C89">
      <w:pPr>
        <w:pStyle w:val="ConsPlusNonformat"/>
        <w:jc w:val="both"/>
      </w:pPr>
      <w:r>
        <w:t xml:space="preserve">    Юридический и фактический адрес _______________________________________</w:t>
      </w:r>
    </w:p>
    <w:p w:rsidR="00966C89" w:rsidRDefault="00966C89">
      <w:pPr>
        <w:pStyle w:val="ConsPlusNonformat"/>
        <w:jc w:val="both"/>
      </w:pPr>
      <w:r>
        <w:t xml:space="preserve">    Данные о руководителях и собственниках ________________________________</w:t>
      </w:r>
    </w:p>
    <w:p w:rsidR="00966C89" w:rsidRDefault="00966C89">
      <w:pPr>
        <w:pStyle w:val="ConsPlusNonformat"/>
        <w:jc w:val="both"/>
      </w:pPr>
      <w:r>
        <w:t>___________________________________________________________________________</w:t>
      </w:r>
    </w:p>
    <w:p w:rsidR="00966C89" w:rsidRDefault="00966C89">
      <w:pPr>
        <w:pStyle w:val="ConsPlusNonformat"/>
        <w:jc w:val="both"/>
      </w:pPr>
      <w:r>
        <w:t>___________________________________________________________________________</w:t>
      </w:r>
    </w:p>
    <w:p w:rsidR="00966C89" w:rsidRDefault="00966C89">
      <w:pPr>
        <w:pStyle w:val="ConsPlusNonformat"/>
        <w:jc w:val="both"/>
      </w:pPr>
      <w:r>
        <w:t xml:space="preserve">    Информация о предыдущей инвестиционной деятельности ___________________</w:t>
      </w:r>
    </w:p>
    <w:p w:rsidR="00966C89" w:rsidRDefault="00966C89">
      <w:pPr>
        <w:pStyle w:val="ConsPlusNonformat"/>
        <w:jc w:val="both"/>
      </w:pPr>
      <w:r>
        <w:t>___________________________________________________________________________</w:t>
      </w:r>
    </w:p>
    <w:p w:rsidR="00966C89" w:rsidRDefault="00966C89">
      <w:pPr>
        <w:pStyle w:val="ConsPlusNonformat"/>
        <w:jc w:val="both"/>
      </w:pPr>
      <w:r>
        <w:t xml:space="preserve">    Краткая информация о проекте __________________________________________</w:t>
      </w:r>
    </w:p>
    <w:p w:rsidR="00966C89" w:rsidRDefault="00966C89">
      <w:pPr>
        <w:pStyle w:val="ConsPlusNonformat"/>
        <w:jc w:val="both"/>
      </w:pPr>
      <w:r>
        <w:t>___________________________________________________________________________</w:t>
      </w:r>
    </w:p>
    <w:p w:rsidR="00966C89" w:rsidRDefault="00966C89">
      <w:pPr>
        <w:pStyle w:val="ConsPlusNonformat"/>
        <w:jc w:val="both"/>
      </w:pPr>
      <w:r>
        <w:t>___________________________________________________________________________</w:t>
      </w:r>
    </w:p>
    <w:p w:rsidR="00966C89" w:rsidRDefault="00966C89">
      <w:pPr>
        <w:pStyle w:val="ConsPlusNonformat"/>
        <w:jc w:val="both"/>
      </w:pPr>
      <w:r>
        <w:t xml:space="preserve">    Информация </w:t>
      </w:r>
      <w:proofErr w:type="gramStart"/>
      <w:r>
        <w:t>о  требуемом</w:t>
      </w:r>
      <w:proofErr w:type="gramEnd"/>
      <w:r>
        <w:t xml:space="preserve">  содействии  по  сопровождению  инвестиционного</w:t>
      </w:r>
    </w:p>
    <w:p w:rsidR="00966C89" w:rsidRDefault="00966C89">
      <w:pPr>
        <w:pStyle w:val="ConsPlusNonformat"/>
        <w:jc w:val="both"/>
      </w:pPr>
      <w:proofErr w:type="gramStart"/>
      <w:r>
        <w:t xml:space="preserve">проекта:   </w:t>
      </w:r>
      <w:proofErr w:type="gramEnd"/>
      <w:r>
        <w:t>информационно-консультационная   поддержка,   подбор  земельного</w:t>
      </w:r>
    </w:p>
    <w:p w:rsidR="00966C89" w:rsidRDefault="00966C89">
      <w:pPr>
        <w:pStyle w:val="ConsPlusNonformat"/>
        <w:jc w:val="both"/>
      </w:pPr>
      <w:r>
        <w:t>участка, государственная финансовая поддержка, преодоление административных</w:t>
      </w:r>
    </w:p>
    <w:p w:rsidR="00966C89" w:rsidRDefault="00966C89">
      <w:pPr>
        <w:pStyle w:val="ConsPlusNonformat"/>
        <w:jc w:val="both"/>
      </w:pPr>
      <w:proofErr w:type="gramStart"/>
      <w:r>
        <w:t xml:space="preserve">барьеров,   </w:t>
      </w:r>
      <w:proofErr w:type="gramEnd"/>
      <w:r>
        <w:t xml:space="preserve">   поиск     инвестора,     другое     (нужное     подчеркнуть)</w:t>
      </w:r>
    </w:p>
    <w:p w:rsidR="00966C89" w:rsidRDefault="00966C89">
      <w:pPr>
        <w:pStyle w:val="ConsPlusNonformat"/>
        <w:jc w:val="both"/>
      </w:pPr>
      <w:r>
        <w:t>___________________________________________________________________________</w:t>
      </w:r>
    </w:p>
    <w:p w:rsidR="00966C89" w:rsidRDefault="00966C89">
      <w:pPr>
        <w:pStyle w:val="ConsPlusNonformat"/>
        <w:jc w:val="both"/>
      </w:pPr>
      <w:r>
        <w:t>___________________________________________________________________________</w:t>
      </w:r>
    </w:p>
    <w:p w:rsidR="00966C89" w:rsidRDefault="00966C89">
      <w:pPr>
        <w:pStyle w:val="ConsPlusNonformat"/>
        <w:jc w:val="both"/>
      </w:pPr>
      <w:r>
        <w:t xml:space="preserve">    Информация о необходимой инфраструктуре _______________________________</w:t>
      </w:r>
    </w:p>
    <w:p w:rsidR="00966C89" w:rsidRDefault="00966C89">
      <w:pPr>
        <w:pStyle w:val="ConsPlusNonformat"/>
        <w:jc w:val="both"/>
      </w:pPr>
      <w:r>
        <w:t>___________________________________________________________________________</w:t>
      </w:r>
    </w:p>
    <w:p w:rsidR="00966C89" w:rsidRDefault="00966C89">
      <w:pPr>
        <w:pStyle w:val="ConsPlusNonformat"/>
        <w:jc w:val="both"/>
      </w:pPr>
      <w:r>
        <w:t xml:space="preserve">    Требования к земельному участку _______________________________________</w:t>
      </w:r>
    </w:p>
    <w:p w:rsidR="00966C89" w:rsidRDefault="00966C89">
      <w:pPr>
        <w:pStyle w:val="ConsPlusNonformat"/>
        <w:jc w:val="both"/>
      </w:pPr>
      <w:r>
        <w:t>___________________________________________________________________________</w:t>
      </w:r>
    </w:p>
    <w:p w:rsidR="00966C89" w:rsidRDefault="00966C89">
      <w:pPr>
        <w:pStyle w:val="ConsPlusNonformat"/>
        <w:jc w:val="both"/>
      </w:pPr>
    </w:p>
    <w:p w:rsidR="00966C89" w:rsidRDefault="00966C89">
      <w:pPr>
        <w:pStyle w:val="ConsPlusNonformat"/>
        <w:jc w:val="both"/>
      </w:pPr>
      <w:r>
        <w:t xml:space="preserve">                             Дата заполнения: "___" ____________ 20___ года</w:t>
      </w:r>
    </w:p>
    <w:p w:rsidR="00966C89" w:rsidRDefault="00966C89">
      <w:pPr>
        <w:pStyle w:val="ConsPlusNonformat"/>
        <w:jc w:val="both"/>
      </w:pPr>
    </w:p>
    <w:p w:rsidR="00966C89" w:rsidRDefault="00966C89">
      <w:pPr>
        <w:pStyle w:val="ConsPlusNonformat"/>
        <w:jc w:val="both"/>
      </w:pPr>
      <w:r>
        <w:t xml:space="preserve">                                 Подпись __________ (расшифровка подписи)</w:t>
      </w:r>
    </w:p>
    <w:p w:rsidR="00966C89" w:rsidRDefault="00966C89">
      <w:pPr>
        <w:pStyle w:val="ConsPlusNormal"/>
        <w:jc w:val="both"/>
      </w:pPr>
    </w:p>
    <w:p w:rsidR="00966C89" w:rsidRDefault="00966C89">
      <w:pPr>
        <w:pStyle w:val="ConsPlusNormal"/>
        <w:jc w:val="both"/>
      </w:pPr>
    </w:p>
    <w:p w:rsidR="00966C89" w:rsidRDefault="00966C89">
      <w:pPr>
        <w:pStyle w:val="ConsPlusNormal"/>
        <w:pBdr>
          <w:top w:val="single" w:sz="6" w:space="0" w:color="auto"/>
        </w:pBdr>
        <w:spacing w:before="100" w:after="100"/>
        <w:jc w:val="both"/>
        <w:rPr>
          <w:sz w:val="2"/>
          <w:szCs w:val="2"/>
        </w:rPr>
      </w:pPr>
    </w:p>
    <w:p w:rsidR="00D64EE0" w:rsidRDefault="00D64EE0">
      <w:bookmarkStart w:id="2" w:name="_GoBack"/>
      <w:bookmarkEnd w:id="2"/>
    </w:p>
    <w:sectPr w:rsidR="00D64EE0" w:rsidSect="00A30A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89"/>
    <w:rsid w:val="00966C89"/>
    <w:rsid w:val="00D64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FC2DB-C96C-468B-B83D-F7FCD0B1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6C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6C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6C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6C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E77CB4232FC74F3B266079765BD0770BEC72B1DC97D09DEADD9D47D6AAF9738BAF782BF66797DB8D324BE389pCc4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4E77CB4232FC74F3B267E746037877B0BE629B9DA94D3C2B482C61A81A3F324DEE07965B26D88DB8F2C48E3839963D5507A7535D3FF643C2FA89Bp6c0N" TargetMode="External"/><Relationship Id="rId12" Type="http://schemas.openxmlformats.org/officeDocument/2006/relationships/hyperlink" Target="consultantplus://offline/ref=84E77CB4232FC74F3B267E746037877B0BE629B9DA94DEC8B082C61A81A3F324DEE07977B23584DB883249E196CF3290p0c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E77CB4232FC74F3B267E746037877B0BE629B9DB9FDECCBE82C61A81A3F324DEE07965B26D88DB8F2C48E3839963D5507A7535D3FF643C2FA89Bp6c0N" TargetMode="External"/><Relationship Id="rId11" Type="http://schemas.openxmlformats.org/officeDocument/2006/relationships/hyperlink" Target="consultantplus://offline/ref=84E77CB4232FC74F3B267E746037877B0BE629B9DA94D3C2B482C61A81A3F324DEE07965B26D88DB8F2C48E0839963D5507A7535D3FF643C2FA89Bp6c0N" TargetMode="External"/><Relationship Id="rId5" Type="http://schemas.openxmlformats.org/officeDocument/2006/relationships/hyperlink" Target="consultantplus://offline/ref=84E77CB4232FC74F3B267E746037877B0BE629B9DB90D8CFBF82C61A81A3F324DEE07965B26D88DB8F2C48E3839963D5507A7535D3FF643C2FA89Bp6c0N" TargetMode="External"/><Relationship Id="rId10" Type="http://schemas.openxmlformats.org/officeDocument/2006/relationships/hyperlink" Target="consultantplus://offline/ref=84E77CB4232FC74F3B267E746037877B0BE629B9DA94D3C2B482C61A81A3F324DEE07965B26D88DB8F2C48E2839963D5507A7535D3FF643C2FA89Bp6c0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4E77CB4232FC74F3B267E746037877B0BE629B9DA94DEC8B082C61A81A3F324DEE07977B23584DB883249E196CF3290p0cC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2947</Words>
  <Characters>16799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Матвеева Ирина Викторовна</dc:creator>
  <cp:keywords/>
  <dc:description/>
  <cp:lastModifiedBy>Матвеева Ирина Викторовна</cp:lastModifiedBy>
  <cp:revision>1</cp:revision>
  <dcterms:created xsi:type="dcterms:W3CDTF">2019-02-07T13:28:00Z</dcterms:created>
  <dcterms:modified xsi:type="dcterms:W3CDTF">2019-02-07T13:30:00Z</dcterms:modified>
</cp:coreProperties>
</file>