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44" w:rsidRDefault="007E1A44">
      <w:pPr>
        <w:pStyle w:val="ConsPlusTitlePage"/>
      </w:pPr>
      <w:r>
        <w:t xml:space="preserve">Документ предоставлен </w:t>
      </w:r>
      <w:hyperlink r:id="rId4">
        <w:r>
          <w:rPr>
            <w:color w:val="0000FF"/>
          </w:rPr>
          <w:t>КонсультантПлюс</w:t>
        </w:r>
      </w:hyperlink>
      <w:r>
        <w:br/>
      </w:r>
    </w:p>
    <w:p w:rsidR="007E1A44" w:rsidRDefault="007E1A44">
      <w:pPr>
        <w:pStyle w:val="ConsPlusNormal"/>
        <w:jc w:val="both"/>
        <w:outlineLvl w:val="0"/>
      </w:pPr>
    </w:p>
    <w:p w:rsidR="007E1A44" w:rsidRDefault="007E1A44">
      <w:pPr>
        <w:pStyle w:val="ConsPlusTitle"/>
        <w:jc w:val="center"/>
        <w:outlineLvl w:val="0"/>
      </w:pPr>
      <w:r>
        <w:t>АДМИНИСТРАЦИЯ НЕНЕЦКОГО АВТОНОМНОГО ОКРУГА</w:t>
      </w:r>
    </w:p>
    <w:p w:rsidR="007E1A44" w:rsidRDefault="007E1A44">
      <w:pPr>
        <w:pStyle w:val="ConsPlusTitle"/>
        <w:jc w:val="center"/>
      </w:pPr>
    </w:p>
    <w:p w:rsidR="007E1A44" w:rsidRDefault="007E1A44">
      <w:pPr>
        <w:pStyle w:val="ConsPlusTitle"/>
        <w:jc w:val="center"/>
      </w:pPr>
      <w:r>
        <w:t>ПОСТАНОВЛЕНИЕ</w:t>
      </w:r>
    </w:p>
    <w:p w:rsidR="007E1A44" w:rsidRDefault="007E1A44">
      <w:pPr>
        <w:pStyle w:val="ConsPlusTitle"/>
        <w:jc w:val="center"/>
      </w:pPr>
      <w:r>
        <w:t>от 22 октября 2021 г. N 265-п</w:t>
      </w:r>
    </w:p>
    <w:p w:rsidR="007E1A44" w:rsidRDefault="007E1A44">
      <w:pPr>
        <w:pStyle w:val="ConsPlusTitle"/>
        <w:jc w:val="center"/>
      </w:pPr>
    </w:p>
    <w:p w:rsidR="007E1A44" w:rsidRDefault="007E1A44">
      <w:pPr>
        <w:pStyle w:val="ConsPlusTitle"/>
        <w:jc w:val="center"/>
      </w:pPr>
      <w:r>
        <w:t>ОБ УТВЕРЖДЕНИИ ПОЛОЖЕНИЯ О ПОРЯДКЕ И УСЛОВИЯХ ПРЕДОСТАВЛЕНИЯ</w:t>
      </w:r>
    </w:p>
    <w:p w:rsidR="007E1A44" w:rsidRDefault="007E1A44">
      <w:pPr>
        <w:pStyle w:val="ConsPlusTitle"/>
        <w:jc w:val="center"/>
      </w:pPr>
      <w:r>
        <w:t>ГРАНТОВ В ФОРМЕ СУБСИДИЙ СУБЪЕКТАМ МАЛОГО И СРЕДНЕГО</w:t>
      </w:r>
    </w:p>
    <w:p w:rsidR="007E1A44" w:rsidRDefault="007E1A44">
      <w:pPr>
        <w:pStyle w:val="ConsPlusTitle"/>
        <w:jc w:val="center"/>
      </w:pPr>
      <w:r>
        <w:t>ПРЕДПРИНИМАТЕЛЬСТВА, ВКЛЮЧЕННЫМ В ПЕРЕЧЕНЬ</w:t>
      </w:r>
    </w:p>
    <w:p w:rsidR="007E1A44" w:rsidRDefault="007E1A44">
      <w:pPr>
        <w:pStyle w:val="ConsPlusTitle"/>
        <w:jc w:val="center"/>
      </w:pPr>
      <w:r>
        <w:t>СОЦИАЛЬНЫХ ПРЕДПРИЯТИЙ, ИЛИ СУБЪЕКТАМ МАЛОГО И СРЕДНЕГО</w:t>
      </w:r>
    </w:p>
    <w:p w:rsidR="007E1A44" w:rsidRDefault="007E1A44">
      <w:pPr>
        <w:pStyle w:val="ConsPlusTitle"/>
        <w:jc w:val="center"/>
      </w:pPr>
      <w:r>
        <w:t>ПРЕДПРИНИМАТЕЛЬСТВА, СОЗДАННЫМ ФИЗИЧЕСКИМИ ЛИЦАМИ</w:t>
      </w:r>
    </w:p>
    <w:p w:rsidR="007E1A44" w:rsidRDefault="007E1A44">
      <w:pPr>
        <w:pStyle w:val="ConsPlusTitle"/>
        <w:jc w:val="center"/>
      </w:pPr>
      <w:r>
        <w:t>В ВОЗРАСТЕ ДО 25 ЛЕТ ВКЛЮЧИТЕЛЬНО</w:t>
      </w:r>
    </w:p>
    <w:p w:rsidR="007E1A44" w:rsidRDefault="007E1A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A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A44" w:rsidRDefault="007E1A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A44" w:rsidRDefault="007E1A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A44" w:rsidRDefault="007E1A44">
            <w:pPr>
              <w:pStyle w:val="ConsPlusNormal"/>
              <w:jc w:val="center"/>
            </w:pPr>
            <w:r>
              <w:rPr>
                <w:color w:val="392C69"/>
              </w:rPr>
              <w:t>Список изменяющих документов</w:t>
            </w:r>
          </w:p>
          <w:p w:rsidR="007E1A44" w:rsidRDefault="007E1A4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НАО от 02.08.2022 N 221-п)</w:t>
            </w:r>
          </w:p>
        </w:tc>
        <w:tc>
          <w:tcPr>
            <w:tcW w:w="113" w:type="dxa"/>
            <w:tcBorders>
              <w:top w:val="nil"/>
              <w:left w:val="nil"/>
              <w:bottom w:val="nil"/>
              <w:right w:val="nil"/>
            </w:tcBorders>
            <w:shd w:val="clear" w:color="auto" w:fill="F4F3F8"/>
            <w:tcMar>
              <w:top w:w="0" w:type="dxa"/>
              <w:left w:w="0" w:type="dxa"/>
              <w:bottom w:w="0" w:type="dxa"/>
              <w:right w:w="0" w:type="dxa"/>
            </w:tcMar>
          </w:tcPr>
          <w:p w:rsidR="007E1A44" w:rsidRDefault="007E1A44">
            <w:pPr>
              <w:pStyle w:val="ConsPlusNormal"/>
            </w:pPr>
          </w:p>
        </w:tc>
      </w:tr>
    </w:tbl>
    <w:p w:rsidR="007E1A44" w:rsidRDefault="007E1A44">
      <w:pPr>
        <w:pStyle w:val="ConsPlusNormal"/>
        <w:jc w:val="both"/>
      </w:pPr>
    </w:p>
    <w:p w:rsidR="007E1A44" w:rsidRDefault="007E1A44">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приказами Министерства экономического развития Российской Федерации от 29.11.2019 </w:t>
      </w:r>
      <w:hyperlink r:id="rId9">
        <w:r>
          <w:rPr>
            <w:color w:val="0000FF"/>
          </w:rPr>
          <w:t>N 773</w:t>
        </w:r>
      </w:hyperlink>
      <w:r>
        <w:t xml:space="preserve">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и от 26.03.2021 </w:t>
      </w:r>
      <w:hyperlink r:id="rId10">
        <w:r>
          <w:rPr>
            <w:color w:val="0000FF"/>
          </w:rPr>
          <w:t>N 142</w:t>
        </w:r>
      </w:hyperlink>
      <w: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подпрограммы "Развитие малого и среднего предпринимательства в Ненецком автономном округе" государственной </w:t>
      </w:r>
      <w:hyperlink r:id="rId11">
        <w:r>
          <w:rPr>
            <w:color w:val="0000FF"/>
          </w:rPr>
          <w:t>программы</w:t>
        </w:r>
      </w:hyperlink>
      <w:r>
        <w:t xml:space="preserve"> Ненецкого автономного округа "Развитие инвестиционной деятельности, предпринимательства и туризма в Ненецком автономном округе", утвержденной постановлением Администрации Ненецкого автономного округа от 26.06.2014 N 223-п, Администрация Ненецкого автономного округа постановляет:</w:t>
      </w:r>
    </w:p>
    <w:p w:rsidR="007E1A44" w:rsidRDefault="007E1A44">
      <w:pPr>
        <w:pStyle w:val="ConsPlusNormal"/>
        <w:spacing w:before="220"/>
        <w:ind w:firstLine="540"/>
        <w:jc w:val="both"/>
      </w:pPr>
      <w:r>
        <w:t xml:space="preserve">1. Утвердить </w:t>
      </w:r>
      <w:hyperlink w:anchor="P43">
        <w:r>
          <w:rPr>
            <w:color w:val="0000FF"/>
          </w:rPr>
          <w:t>Положение</w:t>
        </w:r>
      </w:hyperlink>
      <w:r>
        <w:t xml:space="preserve"> о порядке и условиях предоставления грантов в форме субсидий субъектам малого и среднего предпринимательства, включенным в перечень социальных предприятий, или субъектам малого и среднего предпринимательства, созданным физическими лицами в возрасте до 25 лет включительно, согласно Приложению.</w:t>
      </w:r>
    </w:p>
    <w:p w:rsidR="007E1A44" w:rsidRDefault="007E1A44">
      <w:pPr>
        <w:pStyle w:val="ConsPlusNormal"/>
        <w:jc w:val="both"/>
      </w:pPr>
      <w:r>
        <w:t xml:space="preserve">(в ред. </w:t>
      </w:r>
      <w:hyperlink r:id="rId12">
        <w:r>
          <w:rPr>
            <w:color w:val="0000FF"/>
          </w:rPr>
          <w:t>постановления</w:t>
        </w:r>
      </w:hyperlink>
      <w:r>
        <w:t xml:space="preserve"> администрации НАО от 02.08.2022 N 221-п)</w:t>
      </w:r>
    </w:p>
    <w:p w:rsidR="007E1A44" w:rsidRDefault="007E1A44">
      <w:pPr>
        <w:pStyle w:val="ConsPlusNormal"/>
        <w:spacing w:before="220"/>
        <w:ind w:firstLine="540"/>
        <w:jc w:val="both"/>
      </w:pPr>
      <w:r>
        <w:t>2. Настоящее постановление вступает в силу со дня его официального опубликования.</w:t>
      </w:r>
    </w:p>
    <w:p w:rsidR="007E1A44" w:rsidRDefault="007E1A44">
      <w:pPr>
        <w:pStyle w:val="ConsPlusNormal"/>
        <w:jc w:val="both"/>
      </w:pPr>
    </w:p>
    <w:p w:rsidR="007E1A44" w:rsidRDefault="007E1A44">
      <w:pPr>
        <w:pStyle w:val="ConsPlusNormal"/>
        <w:jc w:val="right"/>
      </w:pPr>
      <w:r>
        <w:lastRenderedPageBreak/>
        <w:t>Губернатор</w:t>
      </w:r>
    </w:p>
    <w:p w:rsidR="007E1A44" w:rsidRDefault="007E1A44">
      <w:pPr>
        <w:pStyle w:val="ConsPlusNormal"/>
        <w:jc w:val="right"/>
      </w:pPr>
      <w:r>
        <w:t>Ненецкого автономного округа</w:t>
      </w:r>
    </w:p>
    <w:p w:rsidR="007E1A44" w:rsidRDefault="007E1A44">
      <w:pPr>
        <w:pStyle w:val="ConsPlusNormal"/>
        <w:jc w:val="right"/>
      </w:pPr>
      <w:r>
        <w:t>Ю.В.БЕЗДУДНЫЙ</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0"/>
      </w:pPr>
      <w:r>
        <w:t>Приложение</w:t>
      </w:r>
    </w:p>
    <w:p w:rsidR="007E1A44" w:rsidRDefault="007E1A44">
      <w:pPr>
        <w:pStyle w:val="ConsPlusNormal"/>
        <w:jc w:val="right"/>
      </w:pPr>
      <w:r>
        <w:t>к постановлению Администрации</w:t>
      </w:r>
    </w:p>
    <w:p w:rsidR="007E1A44" w:rsidRDefault="007E1A44">
      <w:pPr>
        <w:pStyle w:val="ConsPlusNormal"/>
        <w:jc w:val="right"/>
      </w:pPr>
      <w:r>
        <w:t>Ненецкого автономного округа</w:t>
      </w:r>
    </w:p>
    <w:p w:rsidR="007E1A44" w:rsidRDefault="007E1A44">
      <w:pPr>
        <w:pStyle w:val="ConsPlusNormal"/>
        <w:jc w:val="right"/>
      </w:pPr>
      <w:r>
        <w:t>от 22.10.2021 N 265-п</w:t>
      </w:r>
    </w:p>
    <w:p w:rsidR="007E1A44" w:rsidRDefault="007E1A44">
      <w:pPr>
        <w:pStyle w:val="ConsPlusNormal"/>
        <w:jc w:val="right"/>
      </w:pPr>
      <w:r>
        <w:t>"Об утверждении Положения</w:t>
      </w:r>
    </w:p>
    <w:p w:rsidR="007E1A44" w:rsidRDefault="007E1A44">
      <w:pPr>
        <w:pStyle w:val="ConsPlusNormal"/>
        <w:jc w:val="right"/>
      </w:pPr>
      <w:r>
        <w:t>о порядке 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0" w:name="P43"/>
      <w:bookmarkEnd w:id="0"/>
      <w:r>
        <w:t>ПОЛОЖЕНИЕ</w:t>
      </w:r>
    </w:p>
    <w:p w:rsidR="007E1A44" w:rsidRDefault="007E1A44">
      <w:pPr>
        <w:pStyle w:val="ConsPlusTitle"/>
        <w:jc w:val="center"/>
      </w:pPr>
      <w:r>
        <w:t>О ПОРЯДКЕ И УСЛОВИЯХ ПРЕДОСТАВЛЕНИЯ ГРАНТОВ В ФОРМЕ СУБСИДИЙ</w:t>
      </w:r>
    </w:p>
    <w:p w:rsidR="007E1A44" w:rsidRDefault="007E1A44">
      <w:pPr>
        <w:pStyle w:val="ConsPlusTitle"/>
        <w:jc w:val="center"/>
      </w:pPr>
      <w:r>
        <w:t>СУБЪЕКТАМ МАЛОГО И СРЕДНЕГО ПРЕДПРИНИМАТЕЛЬСТВА, ВКЛЮЧЕННЫМ</w:t>
      </w:r>
    </w:p>
    <w:p w:rsidR="007E1A44" w:rsidRDefault="007E1A44">
      <w:pPr>
        <w:pStyle w:val="ConsPlusTitle"/>
        <w:jc w:val="center"/>
      </w:pPr>
      <w:r>
        <w:t>В ПЕРЕЧЕНЬ СОЦИАЛЬНЫХ ПРЕДПРИЯТИЙ, ИЛИ СУБЪЕКТАМ МАЛОГО</w:t>
      </w:r>
    </w:p>
    <w:p w:rsidR="007E1A44" w:rsidRDefault="007E1A44">
      <w:pPr>
        <w:pStyle w:val="ConsPlusTitle"/>
        <w:jc w:val="center"/>
      </w:pPr>
      <w:r>
        <w:t>И СРЕДНЕГО ПРЕДПРИНИМАТЕЛЬСТВА, СОЗДАННЫМ ФИЗИЧЕСКИМИ ЛИЦАМИ</w:t>
      </w:r>
    </w:p>
    <w:p w:rsidR="007E1A44" w:rsidRDefault="007E1A44">
      <w:pPr>
        <w:pStyle w:val="ConsPlusTitle"/>
        <w:jc w:val="center"/>
      </w:pPr>
      <w:r>
        <w:t>В ВОЗРАСТЕ ДО 25 ЛЕТ ВКЛЮЧИТЕЛЬНО</w:t>
      </w:r>
    </w:p>
    <w:p w:rsidR="007E1A44" w:rsidRDefault="007E1A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A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A44" w:rsidRDefault="007E1A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A44" w:rsidRDefault="007E1A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A44" w:rsidRDefault="007E1A44">
            <w:pPr>
              <w:pStyle w:val="ConsPlusNormal"/>
              <w:jc w:val="center"/>
            </w:pPr>
            <w:r>
              <w:rPr>
                <w:color w:val="392C69"/>
              </w:rPr>
              <w:t>Список изменяющих документов</w:t>
            </w:r>
          </w:p>
          <w:p w:rsidR="007E1A44" w:rsidRDefault="007E1A44">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НАО от 02.08.2022 N 221-п)</w:t>
            </w:r>
          </w:p>
        </w:tc>
        <w:tc>
          <w:tcPr>
            <w:tcW w:w="113" w:type="dxa"/>
            <w:tcBorders>
              <w:top w:val="nil"/>
              <w:left w:val="nil"/>
              <w:bottom w:val="nil"/>
              <w:right w:val="nil"/>
            </w:tcBorders>
            <w:shd w:val="clear" w:color="auto" w:fill="F4F3F8"/>
            <w:tcMar>
              <w:top w:w="0" w:type="dxa"/>
              <w:left w:w="0" w:type="dxa"/>
              <w:bottom w:w="0" w:type="dxa"/>
              <w:right w:w="0" w:type="dxa"/>
            </w:tcMar>
          </w:tcPr>
          <w:p w:rsidR="007E1A44" w:rsidRDefault="007E1A44">
            <w:pPr>
              <w:pStyle w:val="ConsPlusNormal"/>
            </w:pPr>
          </w:p>
        </w:tc>
      </w:tr>
    </w:tbl>
    <w:p w:rsidR="007E1A44" w:rsidRDefault="007E1A44">
      <w:pPr>
        <w:pStyle w:val="ConsPlusNormal"/>
        <w:jc w:val="both"/>
      </w:pPr>
    </w:p>
    <w:p w:rsidR="007E1A44" w:rsidRDefault="007E1A44">
      <w:pPr>
        <w:pStyle w:val="ConsPlusTitle"/>
        <w:jc w:val="center"/>
        <w:outlineLvl w:val="1"/>
      </w:pPr>
      <w:r>
        <w:t>Раздел I</w:t>
      </w:r>
    </w:p>
    <w:p w:rsidR="007E1A44" w:rsidRDefault="007E1A44">
      <w:pPr>
        <w:pStyle w:val="ConsPlusTitle"/>
        <w:jc w:val="center"/>
      </w:pPr>
      <w:r>
        <w:t>Общие положения</w:t>
      </w:r>
    </w:p>
    <w:p w:rsidR="007E1A44" w:rsidRDefault="007E1A44">
      <w:pPr>
        <w:pStyle w:val="ConsPlusNormal"/>
        <w:jc w:val="both"/>
      </w:pPr>
    </w:p>
    <w:p w:rsidR="007E1A44" w:rsidRDefault="007E1A44">
      <w:pPr>
        <w:pStyle w:val="ConsPlusNormal"/>
        <w:ind w:firstLine="540"/>
        <w:jc w:val="both"/>
      </w:pPr>
      <w:r>
        <w:t xml:space="preserve">1. Настоящее Положение определяет цели, порядок и условия предоставления грантов в форме субсидий из окружного бюджета и поступивших в порядке софинансирования средств федерального бюджета субъектам малого и среднего предпринимательства (далее - субъект МСП), включенным в перечень социальных предприятий, или субъектам МСП, созданным физическими лицами в возрасте до 25 лет включительно (далее - грант), в рамках </w:t>
      </w:r>
      <w:hyperlink r:id="rId14">
        <w:r>
          <w:rPr>
            <w:color w:val="0000FF"/>
          </w:rPr>
          <w:t>подпрограммы 1</w:t>
        </w:r>
      </w:hyperlink>
      <w:r>
        <w:t xml:space="preserve"> "Развитие малого и среднего предпринимательства в Ненецком автономном округе" государственной программы Ненецкого автономного округа "Развитие инвестиционной деятельности, предпринимательства и туризма в Ненецком автономном округе", утвержденной постановлением Администрации Ненецкого автономного округа от 26.06.2014 N 223-п, критерии конкурсного отбора субъектов МСП для предоставления финансовой поддержки в виде грантов, а также порядок возврата грантов в случае нарушения условий их предоставления.</w:t>
      </w:r>
    </w:p>
    <w:p w:rsidR="007E1A44" w:rsidRDefault="007E1A44">
      <w:pPr>
        <w:pStyle w:val="ConsPlusNormal"/>
        <w:spacing w:before="220"/>
        <w:ind w:firstLine="540"/>
        <w:jc w:val="both"/>
      </w:pPr>
      <w:bookmarkStart w:id="1" w:name="P56"/>
      <w:bookmarkEnd w:id="1"/>
      <w:r>
        <w:t xml:space="preserve">2. Гранты предоставляются в целях финансового обеспечения расходов, связанных с реализацией проекта субъекта МСП в сфере социального предпринимательства или проекта субъекта МСП, созданного физическим лицом в возрасте до 25 лет включительно, в рамках реализации регионального проекта Ненецкого автономного округа "Создание условий для легкого старта и комфортного ведения бизнеса", обеспечивающего достижение целей, показателей и </w:t>
      </w:r>
      <w:r>
        <w:lastRenderedPageBreak/>
        <w:t xml:space="preserve">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5">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E1A44" w:rsidRDefault="007E1A44">
      <w:pPr>
        <w:pStyle w:val="ConsPlusNormal"/>
        <w:spacing w:before="220"/>
        <w:ind w:firstLine="540"/>
        <w:jc w:val="both"/>
      </w:pPr>
      <w:r>
        <w:t>3. Грант предоставляется однократно в полном объеме на конкурсной основе в соответствии с решением конкурсной комиссии, сформированной из представителей исполнительных органов Ненецкого автономного округа, общественных организаций и организаций инфраструктуры поддержки малого и среднего предпринимательства, общественных объединений субъектов МСП Ненецкого автономного округа (далее - Комиссия).</w:t>
      </w:r>
    </w:p>
    <w:p w:rsidR="007E1A44" w:rsidRDefault="007E1A44">
      <w:pPr>
        <w:pStyle w:val="ConsPlusNormal"/>
        <w:spacing w:before="220"/>
        <w:ind w:firstLine="540"/>
        <w:jc w:val="both"/>
      </w:pPr>
      <w:r>
        <w:t>Организатором конкурса по предоставлению грантов (далее - конкурс) и главным распорядителем бюджетных средств, осуществляющим предоставление грантов, является Департамент финансов и экономики Ненецкого автономного округа (далее - Департамент).</w:t>
      </w:r>
    </w:p>
    <w:p w:rsidR="007E1A44" w:rsidRDefault="007E1A44">
      <w:pPr>
        <w:pStyle w:val="ConsPlusNormal"/>
        <w:spacing w:before="220"/>
        <w:ind w:firstLine="540"/>
        <w:jc w:val="both"/>
      </w:pPr>
      <w:r>
        <w:t>Гранты предоставляются на безвозмездной и безвозвратной основе в пределах бюджетных ассигнований, предусмотренных законом об окружном бюджете на текущий финансовый год и плановый период, лимитов бюджетных обязательств, утвержденных в установленном порядке на цели, предусмотренные настоящим Положением, и кассовым планом.</w:t>
      </w:r>
    </w:p>
    <w:p w:rsidR="007E1A44" w:rsidRDefault="007E1A44">
      <w:pPr>
        <w:pStyle w:val="ConsPlusNormal"/>
        <w:spacing w:before="220"/>
        <w:ind w:firstLine="540"/>
        <w:jc w:val="both"/>
      </w:pPr>
      <w:r>
        <w:t>4. Под однократностью предоставления гранта для целей настоящего Положения понимается возможность одного и того же субъекта МСП получить грант только один раз в течение всего периода осуществления им хозяйственной деятельности, а также невозможность получения гранта субъектом МСП, являющимся юридическим лицом, в состав учредителей (участников) или акционеров которого входит другой субъект МСП, ранее являвшийся получателем гранта, и (или) входит физическое лицо до 25 лет включительно, создавшее другой субъект МСП, ранее являвшийся получателем гранта, или являющимся юридическим лицом, реорганизованным (созданным) в форме (в результате) слияния с субъектом МСП, ранее являвшимся получателем гранта, разделения или преобразования субъекта МСП, ранее являвшегося получателем гранта, выделения из субъекта МСП, ранее являвшегося получателем гранта, или являющимся индивидуальным предпринимателем, статус которого приобретен одним и тем же физическим лицом и (или) физическим лицом до 25 лет включительно, создавшим другой субъект МСП, ранее являвшийся получателем гранта.</w:t>
      </w:r>
    </w:p>
    <w:p w:rsidR="007E1A44" w:rsidRDefault="007E1A44">
      <w:pPr>
        <w:pStyle w:val="ConsPlusNormal"/>
        <w:spacing w:before="220"/>
        <w:ind w:firstLine="540"/>
        <w:jc w:val="both"/>
      </w:pPr>
      <w:r>
        <w:t>5. Понятия, используемые для целей настоящего Положения:</w:t>
      </w:r>
    </w:p>
    <w:p w:rsidR="007E1A44" w:rsidRDefault="007E1A44">
      <w:pPr>
        <w:pStyle w:val="ConsPlusNormal"/>
        <w:spacing w:before="220"/>
        <w:ind w:firstLine="540"/>
        <w:jc w:val="both"/>
      </w:pPr>
      <w:r>
        <w:t xml:space="preserve">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E1A44" w:rsidRDefault="007E1A44">
      <w:pPr>
        <w:pStyle w:val="ConsPlusNormal"/>
        <w:spacing w:before="220"/>
        <w:ind w:firstLine="540"/>
        <w:jc w:val="both"/>
      </w:pPr>
      <w:r>
        <w:t>соискатели - субъекты МСП, претендующие на получение гранта;</w:t>
      </w:r>
    </w:p>
    <w:p w:rsidR="007E1A44" w:rsidRDefault="007E1A44">
      <w:pPr>
        <w:pStyle w:val="ConsPlusNormal"/>
        <w:spacing w:before="220"/>
        <w:ind w:firstLine="540"/>
        <w:jc w:val="both"/>
      </w:pPr>
      <w:r>
        <w:t>социальный предприниматель - субъект МСП, включенный в перечень социальных предприятий Ненецкого автономного округа;</w:t>
      </w:r>
    </w:p>
    <w:p w:rsidR="007E1A44" w:rsidRDefault="007E1A44">
      <w:pPr>
        <w:pStyle w:val="ConsPlusNormal"/>
        <w:spacing w:before="220"/>
        <w:ind w:firstLine="540"/>
        <w:jc w:val="both"/>
      </w:pPr>
      <w:r>
        <w:t>молодой предприниматель - субъект МСП, созданный физическим лицом в возрасте до 25 лет включительно;</w:t>
      </w:r>
    </w:p>
    <w:p w:rsidR="007E1A44" w:rsidRDefault="007E1A44">
      <w:pPr>
        <w:pStyle w:val="ConsPlusNormal"/>
        <w:spacing w:before="220"/>
        <w:ind w:firstLine="540"/>
        <w:jc w:val="both"/>
      </w:pPr>
      <w:r>
        <w:t>получатели гранта - соискатели, признанные победителями конкурса;</w:t>
      </w:r>
    </w:p>
    <w:p w:rsidR="007E1A44" w:rsidRDefault="007E1A44">
      <w:pPr>
        <w:pStyle w:val="ConsPlusNormal"/>
        <w:spacing w:before="220"/>
        <w:ind w:firstLine="540"/>
        <w:jc w:val="both"/>
      </w:pPr>
      <w:r>
        <w:t xml:space="preserve">соглашение - соглашение о предоставлении гранта, заключаемое между получателем гранта и Департаментом по типовой форме, установленной Министерством финансов Российской </w:t>
      </w:r>
      <w:r>
        <w:lastRenderedPageBreak/>
        <w:t>Федерации, в государственной интегрированной информационной системе управления общественными финансами "Электронный бюджет";</w:t>
      </w:r>
    </w:p>
    <w:p w:rsidR="007E1A44" w:rsidRDefault="007E1A44">
      <w:pPr>
        <w:pStyle w:val="ConsPlusNormal"/>
        <w:spacing w:before="220"/>
        <w:ind w:firstLine="540"/>
        <w:jc w:val="both"/>
      </w:pPr>
      <w:r>
        <w:t xml:space="preserve">проект - деятельность, осуществляемая соискателем - социальным предпринимателем, направленная на достижение общественно-полезных целей и решение социальных проблем, по результатам которой соискатель признан социальным предприятием в соответствии с </w:t>
      </w:r>
      <w:hyperlink r:id="rId17">
        <w:r>
          <w:rPr>
            <w:color w:val="0000FF"/>
          </w:rPr>
          <w:t>частью 3 статьи 24.1</w:t>
        </w:r>
      </w:hyperlink>
      <w:r>
        <w:t xml:space="preserve"> Федерального закона N 209-ФЗ, или деятельность, осуществляемая молодым предпринимателем.</w:t>
      </w:r>
    </w:p>
    <w:p w:rsidR="007E1A44" w:rsidRDefault="007E1A44">
      <w:pPr>
        <w:pStyle w:val="ConsPlusNormal"/>
        <w:spacing w:before="220"/>
        <w:ind w:firstLine="540"/>
        <w:jc w:val="both"/>
      </w:pPr>
      <w:r>
        <w:t>Иные понятия и термины, используемые в настоящем Положении, применяются в значениях, определенных законодательством Российской Федерации.</w:t>
      </w:r>
    </w:p>
    <w:p w:rsidR="007E1A44" w:rsidRDefault="007E1A44">
      <w:pPr>
        <w:pStyle w:val="ConsPlusNormal"/>
        <w:spacing w:before="220"/>
        <w:ind w:firstLine="540"/>
        <w:jc w:val="both"/>
      </w:pPr>
      <w:r>
        <w:t xml:space="preserve">6. Гранты предоставляются субъектам МСП, признанным победителями конкурса в соответствии с настоящим Положением, при условии соблюдения требований </w:t>
      </w:r>
      <w:hyperlink w:anchor="P257">
        <w:r>
          <w:rPr>
            <w:color w:val="0000FF"/>
          </w:rPr>
          <w:t>Раздела V</w:t>
        </w:r>
      </w:hyperlink>
      <w:r>
        <w:t xml:space="preserve"> настоящего Положения.</w:t>
      </w:r>
    </w:p>
    <w:p w:rsidR="007E1A44" w:rsidRDefault="007E1A44">
      <w:pPr>
        <w:pStyle w:val="ConsPlusNormal"/>
        <w:spacing w:before="220"/>
        <w:ind w:firstLine="540"/>
        <w:jc w:val="both"/>
      </w:pPr>
      <w:r>
        <w:t>7. Сведения о грантах размещаются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закона Ненецкого автономного округа об окружном бюджете на очередной финансовый год и на плановый период (проекта закона Ненецкого автономного округа о внесении изменений в закон об окружном бюджете на очередной финансовый год и на плановый период).</w:t>
      </w:r>
    </w:p>
    <w:p w:rsidR="007E1A44" w:rsidRDefault="007E1A44">
      <w:pPr>
        <w:pStyle w:val="ConsPlusNormal"/>
        <w:jc w:val="both"/>
      </w:pPr>
    </w:p>
    <w:p w:rsidR="007E1A44" w:rsidRDefault="007E1A44">
      <w:pPr>
        <w:pStyle w:val="ConsPlusTitle"/>
        <w:jc w:val="center"/>
        <w:outlineLvl w:val="1"/>
      </w:pPr>
      <w:r>
        <w:t>Раздел II</w:t>
      </w:r>
    </w:p>
    <w:p w:rsidR="007E1A44" w:rsidRDefault="007E1A44">
      <w:pPr>
        <w:pStyle w:val="ConsPlusTitle"/>
        <w:jc w:val="center"/>
      </w:pPr>
      <w:r>
        <w:t>Условия и порядок предоставления грантов</w:t>
      </w:r>
    </w:p>
    <w:p w:rsidR="007E1A44" w:rsidRDefault="007E1A44">
      <w:pPr>
        <w:pStyle w:val="ConsPlusNormal"/>
        <w:jc w:val="both"/>
      </w:pPr>
    </w:p>
    <w:p w:rsidR="007E1A44" w:rsidRDefault="007E1A44">
      <w:pPr>
        <w:pStyle w:val="ConsPlusNormal"/>
        <w:ind w:firstLine="540"/>
        <w:jc w:val="both"/>
      </w:pPr>
      <w:bookmarkStart w:id="2" w:name="P76"/>
      <w:bookmarkEnd w:id="2"/>
      <w:r>
        <w:t>8. Требования, которым должен соответствовать соискатель:</w:t>
      </w:r>
    </w:p>
    <w:p w:rsidR="007E1A44" w:rsidRDefault="007E1A44">
      <w:pPr>
        <w:pStyle w:val="ConsPlusNormal"/>
        <w:spacing w:before="220"/>
        <w:ind w:firstLine="540"/>
        <w:jc w:val="both"/>
      </w:pPr>
      <w:bookmarkStart w:id="3" w:name="P77"/>
      <w:bookmarkEnd w:id="3"/>
      <w:r>
        <w:t>1) соискатель должен быть включен в Единый реестр субъектов малого и среднего предпринимательства;</w:t>
      </w:r>
    </w:p>
    <w:p w:rsidR="007E1A44" w:rsidRDefault="007E1A44">
      <w:pPr>
        <w:pStyle w:val="ConsPlusNormal"/>
        <w:spacing w:before="220"/>
        <w:ind w:firstLine="540"/>
        <w:jc w:val="both"/>
      </w:pPr>
      <w:bookmarkStart w:id="4" w:name="P78"/>
      <w:bookmarkEnd w:id="4"/>
      <w:r>
        <w:t xml:space="preserve">2) соискатель не относится к субъектам МСП, указанным в </w:t>
      </w:r>
      <w:hyperlink r:id="rId18">
        <w:r>
          <w:rPr>
            <w:color w:val="0000FF"/>
          </w:rPr>
          <w:t>частях 3</w:t>
        </w:r>
      </w:hyperlink>
      <w:r>
        <w:t xml:space="preserve">, </w:t>
      </w:r>
      <w:hyperlink r:id="rId19">
        <w:r>
          <w:rPr>
            <w:color w:val="0000FF"/>
          </w:rPr>
          <w:t>4 статьи 14</w:t>
        </w:r>
      </w:hyperlink>
      <w:r>
        <w:t xml:space="preserve"> Федерального закона N 209-ФЗ;</w:t>
      </w:r>
    </w:p>
    <w:p w:rsidR="007E1A44" w:rsidRDefault="007E1A44">
      <w:pPr>
        <w:pStyle w:val="ConsPlusNormal"/>
        <w:spacing w:before="220"/>
        <w:ind w:firstLine="540"/>
        <w:jc w:val="both"/>
      </w:pPr>
      <w:r>
        <w:t>3) соискатель осуществляет предпринимательскую деятельность на территории Ненецкого автономного округа;</w:t>
      </w:r>
    </w:p>
    <w:p w:rsidR="007E1A44" w:rsidRDefault="007E1A44">
      <w:pPr>
        <w:pStyle w:val="ConsPlusNormal"/>
        <w:spacing w:before="220"/>
        <w:ind w:firstLine="540"/>
        <w:jc w:val="both"/>
      </w:pPr>
      <w:r>
        <w:t>4) соискатель уплачивает налоги в консолидированный бюджет Ненецкого автономного округа;</w:t>
      </w:r>
    </w:p>
    <w:p w:rsidR="007E1A44" w:rsidRDefault="007E1A44">
      <w:pPr>
        <w:pStyle w:val="ConsPlusNormal"/>
        <w:spacing w:before="220"/>
        <w:ind w:firstLine="540"/>
        <w:jc w:val="both"/>
      </w:pPr>
      <w:bookmarkStart w:id="5" w:name="P81"/>
      <w:bookmarkEnd w:id="5"/>
      <w:r>
        <w:t>5) на дату подачи заявки:</w:t>
      </w:r>
    </w:p>
    <w:p w:rsidR="007E1A44" w:rsidRDefault="007E1A44">
      <w:pPr>
        <w:pStyle w:val="ConsPlusNormal"/>
        <w:spacing w:before="220"/>
        <w:ind w:firstLine="540"/>
        <w:jc w:val="both"/>
      </w:pPr>
      <w:r>
        <w:t>у соискателя 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Ненецким автономным округом;</w:t>
      </w:r>
    </w:p>
    <w:p w:rsidR="007E1A44" w:rsidRDefault="007E1A44">
      <w:pPr>
        <w:pStyle w:val="ConsPlusNormal"/>
        <w:spacing w:before="220"/>
        <w:ind w:firstLine="540"/>
        <w:jc w:val="both"/>
      </w:pPr>
      <w:r>
        <w:t xml:space="preserve">соискатель не должен получать средства из окружного бюджета на основании иных нормативных правовых актов Ненецкого автономного округа на цели, указанные в </w:t>
      </w:r>
      <w:hyperlink w:anchor="P56">
        <w:r>
          <w:rPr>
            <w:color w:val="0000FF"/>
          </w:rPr>
          <w:t>пункте 2</w:t>
        </w:r>
      </w:hyperlink>
      <w:r>
        <w:t xml:space="preserve"> настоящего Положения;</w:t>
      </w:r>
    </w:p>
    <w:p w:rsidR="007E1A44" w:rsidRDefault="007E1A44">
      <w:pPr>
        <w:pStyle w:val="ConsPlusNormal"/>
        <w:spacing w:before="220"/>
        <w:ind w:firstLine="540"/>
        <w:jc w:val="both"/>
      </w:pPr>
      <w:r>
        <w:t xml:space="preserve">соискатель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него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соискатель - индивидуальный предприниматель не </w:t>
      </w:r>
      <w:r>
        <w:lastRenderedPageBreak/>
        <w:t>должен прекратить деятельность в качестве индивидуального предпринимателя;</w:t>
      </w:r>
    </w:p>
    <w:p w:rsidR="007E1A44" w:rsidRDefault="007E1A4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 и о физическом лице - производителе товаров, работ, услуг, являющихся соискателями;</w:t>
      </w:r>
    </w:p>
    <w:p w:rsidR="007E1A44" w:rsidRDefault="007E1A44">
      <w:pPr>
        <w:pStyle w:val="ConsPlusNormal"/>
        <w:spacing w:before="220"/>
        <w:ind w:firstLine="540"/>
        <w:jc w:val="both"/>
      </w:pPr>
      <w:r>
        <w:t>соискатель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1A44" w:rsidRDefault="007E1A44">
      <w:pPr>
        <w:pStyle w:val="ConsPlusNormal"/>
        <w:spacing w:before="220"/>
        <w:ind w:firstLine="540"/>
        <w:jc w:val="both"/>
      </w:pPr>
      <w: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E1A44" w:rsidRDefault="007E1A44">
      <w:pPr>
        <w:pStyle w:val="ConsPlusNormal"/>
        <w:spacing w:before="220"/>
        <w:ind w:firstLine="540"/>
        <w:jc w:val="both"/>
      </w:pPr>
      <w:r>
        <w:t>соискатель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(требование применяется в 2022 году);</w:t>
      </w:r>
    </w:p>
    <w:p w:rsidR="007E1A44" w:rsidRDefault="007E1A44">
      <w:pPr>
        <w:pStyle w:val="ConsPlusNormal"/>
        <w:spacing w:before="220"/>
        <w:ind w:firstLine="540"/>
        <w:jc w:val="both"/>
      </w:pPr>
      <w:bookmarkStart w:id="6" w:name="P89"/>
      <w:bookmarkEnd w:id="6"/>
      <w:r>
        <w:t>6) ранее соискатель или учредитель (участник) соискателя, или лицо, выступающее в качестве единоличного исполнительного органа соискателя, не допускал нецелевого использования бюджетных средств и (или) нарушения порядка и условий оказания поддержки (в том числе непредставления отчетных документов) (в течение 3 (трех) лет, предшествующих дате подачи заявки);</w:t>
      </w:r>
    </w:p>
    <w:p w:rsidR="007E1A44" w:rsidRDefault="007E1A44">
      <w:pPr>
        <w:pStyle w:val="ConsPlusNormal"/>
        <w:spacing w:before="220"/>
        <w:ind w:firstLine="540"/>
        <w:jc w:val="both"/>
      </w:pPr>
      <w:r>
        <w:t xml:space="preserve">7) на дату подачи заявки или дату, предусмотренную </w:t>
      </w:r>
      <w:hyperlink w:anchor="P160">
        <w:r>
          <w:rPr>
            <w:color w:val="0000FF"/>
          </w:rPr>
          <w:t>подпунктом 7 пункта 19</w:t>
        </w:r>
      </w:hyperlink>
      <w:r>
        <w:t xml:space="preserve"> настоящего Положения,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соискателя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E1A44" w:rsidRDefault="007E1A44">
      <w:pPr>
        <w:pStyle w:val="ConsPlusNormal"/>
        <w:spacing w:before="220"/>
        <w:ind w:firstLine="540"/>
        <w:jc w:val="both"/>
      </w:pPr>
      <w:r>
        <w:t xml:space="preserve">8) соискатель - социальный предприниматель дополнительно должен соответствовать требованиям </w:t>
      </w:r>
      <w:hyperlink w:anchor="P93">
        <w:r>
          <w:rPr>
            <w:color w:val="0000FF"/>
          </w:rPr>
          <w:t>пункта 9</w:t>
        </w:r>
      </w:hyperlink>
      <w:r>
        <w:t xml:space="preserve"> настоящего Положения;</w:t>
      </w:r>
    </w:p>
    <w:p w:rsidR="007E1A44" w:rsidRDefault="007E1A44">
      <w:pPr>
        <w:pStyle w:val="ConsPlusNormal"/>
        <w:spacing w:before="220"/>
        <w:ind w:firstLine="540"/>
        <w:jc w:val="both"/>
      </w:pPr>
      <w:r>
        <w:t xml:space="preserve">9) соискатель - молодой предприниматель дополнительно должен соответствовать требованиям </w:t>
      </w:r>
      <w:hyperlink w:anchor="P97">
        <w:r>
          <w:rPr>
            <w:color w:val="0000FF"/>
          </w:rPr>
          <w:t>пункта 10</w:t>
        </w:r>
      </w:hyperlink>
      <w:r>
        <w:t xml:space="preserve"> настоящего Положения.</w:t>
      </w:r>
    </w:p>
    <w:p w:rsidR="007E1A44" w:rsidRDefault="007E1A44">
      <w:pPr>
        <w:pStyle w:val="ConsPlusNormal"/>
        <w:spacing w:before="220"/>
        <w:ind w:firstLine="540"/>
        <w:jc w:val="both"/>
      </w:pPr>
      <w:bookmarkStart w:id="7" w:name="P93"/>
      <w:bookmarkEnd w:id="7"/>
      <w:r>
        <w:t>9. Требования, которым должен соответствовать соискатель - социальный предприниматель:</w:t>
      </w:r>
    </w:p>
    <w:p w:rsidR="007E1A44" w:rsidRDefault="007E1A44">
      <w:pPr>
        <w:pStyle w:val="ConsPlusNormal"/>
        <w:spacing w:before="220"/>
        <w:ind w:firstLine="540"/>
        <w:jc w:val="both"/>
      </w:pPr>
      <w:r>
        <w:t xml:space="preserve">1) субъект МСП признан социальным предприятием в порядке, установленном в соответствии с </w:t>
      </w:r>
      <w:hyperlink r:id="rId20">
        <w:r>
          <w:rPr>
            <w:color w:val="0000FF"/>
          </w:rPr>
          <w:t>частью 3 статьи 24.1</w:t>
        </w:r>
      </w:hyperlink>
      <w:r>
        <w:t xml:space="preserve"> Федерального закона N 209-ФЗ, сведения о чем внесены в Единый реестр </w:t>
      </w:r>
      <w:r>
        <w:lastRenderedPageBreak/>
        <w:t>субъектов малого и среднего предпринимательства в период с 10 июля по 10 декабря текущего календарного года;</w:t>
      </w:r>
    </w:p>
    <w:p w:rsidR="007E1A44" w:rsidRDefault="007E1A44">
      <w:pPr>
        <w:pStyle w:val="ConsPlusNormal"/>
        <w:spacing w:before="220"/>
        <w:ind w:firstLine="540"/>
        <w:jc w:val="both"/>
      </w:pPr>
      <w:bookmarkStart w:id="8" w:name="P95"/>
      <w:bookmarkEnd w:id="8"/>
      <w:r>
        <w:t>2)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(далее - ЦПП), Центром инноваций социальной сферы (далее - ЦИСС) или Акционерным обществом "Федеральная корпорация по развитию малого и среднего предпринимательства" (далее - Корпорация МСП), в целях допуска социального предприятия к защите проекта в сфере социального предпринимательства к конкурсу;</w:t>
      </w:r>
    </w:p>
    <w:p w:rsidR="007E1A44" w:rsidRDefault="007E1A44">
      <w:pPr>
        <w:pStyle w:val="ConsPlusNormal"/>
        <w:spacing w:before="220"/>
        <w:ind w:firstLine="540"/>
        <w:jc w:val="both"/>
      </w:pPr>
      <w:r>
        <w:t>3) субъект МСП, подтвердивший статус социального предприятия, реализует ранее созданный проект в сфере социального предпринимательства.</w:t>
      </w:r>
    </w:p>
    <w:p w:rsidR="007E1A44" w:rsidRDefault="007E1A44">
      <w:pPr>
        <w:pStyle w:val="ConsPlusNormal"/>
        <w:spacing w:before="220"/>
        <w:ind w:firstLine="540"/>
        <w:jc w:val="both"/>
      </w:pPr>
      <w:bookmarkStart w:id="9" w:name="P97"/>
      <w:bookmarkEnd w:id="9"/>
      <w:r>
        <w:t>10. Требования, которым должен соответствовать соискатель - молодой предприниматель:</w:t>
      </w:r>
    </w:p>
    <w:p w:rsidR="007E1A44" w:rsidRDefault="007E1A44">
      <w:pPr>
        <w:pStyle w:val="ConsPlusNormal"/>
        <w:spacing w:before="220"/>
        <w:ind w:firstLine="540"/>
        <w:jc w:val="both"/>
      </w:pPr>
      <w:bookmarkStart w:id="10" w:name="P98"/>
      <w:bookmarkEnd w:id="10"/>
      <w:r>
        <w:t>1) субъект МСП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7E1A44" w:rsidRDefault="007E1A44">
      <w:pPr>
        <w:pStyle w:val="ConsPlusNormal"/>
        <w:spacing w:before="220"/>
        <w:ind w:firstLine="540"/>
        <w:jc w:val="both"/>
      </w:pPr>
      <w:bookmarkStart w:id="11" w:name="P99"/>
      <w:bookmarkEnd w:id="11"/>
      <w:r>
        <w:t>2) 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ЦИСС или Корпорацией МСП.</w:t>
      </w:r>
    </w:p>
    <w:p w:rsidR="007E1A44" w:rsidRDefault="007E1A44">
      <w:pPr>
        <w:pStyle w:val="ConsPlusNormal"/>
        <w:spacing w:before="220"/>
        <w:ind w:firstLine="540"/>
        <w:jc w:val="both"/>
      </w:pPr>
      <w:r>
        <w:t>11. Размер гранта определяется Комиссией пропорционально размеру:</w:t>
      </w:r>
    </w:p>
    <w:p w:rsidR="007E1A44" w:rsidRDefault="007E1A44">
      <w:pPr>
        <w:pStyle w:val="ConsPlusNormal"/>
        <w:spacing w:before="220"/>
        <w:ind w:firstLine="540"/>
        <w:jc w:val="both"/>
      </w:pPr>
      <w:r>
        <w:t>1) 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7E1A44" w:rsidRDefault="007E1A44">
      <w:pPr>
        <w:pStyle w:val="ConsPlusNormal"/>
        <w:spacing w:before="220"/>
        <w:ind w:firstLine="540"/>
        <w:jc w:val="both"/>
      </w:pPr>
      <w:r>
        <w:t>2) 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7E1A44" w:rsidRDefault="007E1A44">
      <w:pPr>
        <w:pStyle w:val="ConsPlusNormal"/>
        <w:spacing w:before="220"/>
        <w:ind w:firstLine="540"/>
        <w:jc w:val="both"/>
      </w:pPr>
      <w:r>
        <w:t>3) расходов молодого предпринимателя, предусмотренных на реализацию проекта в сфере предпринимательской деятельности.</w:t>
      </w:r>
    </w:p>
    <w:p w:rsidR="007E1A44" w:rsidRDefault="007E1A44">
      <w:pPr>
        <w:pStyle w:val="ConsPlusNormal"/>
        <w:spacing w:before="220"/>
        <w:ind w:firstLine="540"/>
        <w:jc w:val="both"/>
      </w:pPr>
      <w:bookmarkStart w:id="12" w:name="P104"/>
      <w:bookmarkEnd w:id="12"/>
      <w:r>
        <w:t xml:space="preserve">12. Грант предоставляется при условии софинансирования соискателем расходов, связанных с реализацией проекта, в размере не менее 25% от размера расходов, предусмотренных на реализацию проекта и указанных в </w:t>
      </w:r>
      <w:hyperlink w:anchor="P106">
        <w:r>
          <w:rPr>
            <w:color w:val="0000FF"/>
          </w:rPr>
          <w:t>пунктах 14</w:t>
        </w:r>
      </w:hyperlink>
      <w:r>
        <w:t xml:space="preserve">, </w:t>
      </w:r>
      <w:hyperlink w:anchor="P122">
        <w:r>
          <w:rPr>
            <w:color w:val="0000FF"/>
          </w:rPr>
          <w:t>15</w:t>
        </w:r>
      </w:hyperlink>
      <w:r>
        <w:t xml:space="preserve"> настоящего Положения.</w:t>
      </w:r>
    </w:p>
    <w:p w:rsidR="007E1A44" w:rsidRDefault="007E1A44">
      <w:pPr>
        <w:pStyle w:val="ConsPlusNormal"/>
        <w:spacing w:before="220"/>
        <w:ind w:firstLine="540"/>
        <w:jc w:val="both"/>
      </w:pPr>
      <w:bookmarkStart w:id="13" w:name="P105"/>
      <w:bookmarkEnd w:id="13"/>
      <w:r>
        <w:t>13. Максимальный размер гранта составляет 1 (один) млн рублей на одного получателя гранта. Минимальный размер гранта составляет 100 (сто) тысяч рублей.</w:t>
      </w:r>
    </w:p>
    <w:p w:rsidR="007E1A44" w:rsidRDefault="007E1A44">
      <w:pPr>
        <w:pStyle w:val="ConsPlusNormal"/>
        <w:spacing w:before="220"/>
        <w:ind w:firstLine="540"/>
        <w:jc w:val="both"/>
      </w:pPr>
      <w:bookmarkStart w:id="14" w:name="P106"/>
      <w:bookmarkEnd w:id="14"/>
      <w:r>
        <w:t>14. Грант предоставляется в целях финансового обеспечения следующих расходов, связанных с реализацией проекта:</w:t>
      </w:r>
    </w:p>
    <w:p w:rsidR="007E1A44" w:rsidRDefault="007E1A44">
      <w:pPr>
        <w:pStyle w:val="ConsPlusNormal"/>
        <w:spacing w:before="220"/>
        <w:ind w:firstLine="540"/>
        <w:jc w:val="both"/>
      </w:pPr>
      <w:r>
        <w:t>аренда нежилого помещения;</w:t>
      </w:r>
    </w:p>
    <w:p w:rsidR="007E1A44" w:rsidRDefault="007E1A44">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7E1A44" w:rsidRDefault="007E1A44">
      <w:pPr>
        <w:pStyle w:val="ConsPlusNormal"/>
        <w:spacing w:before="220"/>
        <w:ind w:firstLine="540"/>
        <w:jc w:val="both"/>
      </w:pPr>
      <w:r>
        <w:lastRenderedPageBreak/>
        <w:t>аренда и (или) приобретение оргтехники, оборудования (в том числе инвентаря, мебели);</w:t>
      </w:r>
    </w:p>
    <w:p w:rsidR="007E1A44" w:rsidRDefault="007E1A44">
      <w:pPr>
        <w:pStyle w:val="ConsPlusNormal"/>
        <w:spacing w:before="220"/>
        <w:ind w:firstLine="540"/>
        <w:jc w:val="both"/>
      </w:pPr>
      <w:r>
        <w:t>выплата по передаче прав на франшизу (паушальный платеж);</w:t>
      </w:r>
    </w:p>
    <w:p w:rsidR="007E1A44" w:rsidRDefault="007E1A44">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E1A44" w:rsidRDefault="007E1A44">
      <w:pPr>
        <w:pStyle w:val="ConsPlusNormal"/>
        <w:spacing w:before="220"/>
        <w:ind w:firstLine="540"/>
        <w:jc w:val="both"/>
      </w:pPr>
      <w:r>
        <w:t>оплата коммунальных услуг и услуг электроснабжения;</w:t>
      </w:r>
    </w:p>
    <w:p w:rsidR="007E1A44" w:rsidRDefault="007E1A44">
      <w:pPr>
        <w:pStyle w:val="ConsPlusNormal"/>
        <w:spacing w:before="220"/>
        <w:ind w:firstLine="540"/>
        <w:jc w:val="both"/>
      </w:pPr>
      <w:r>
        <w:t>оформление результатов интеллектуальной деятельности;</w:t>
      </w:r>
    </w:p>
    <w:p w:rsidR="007E1A44" w:rsidRDefault="007E1A44">
      <w:pPr>
        <w:pStyle w:val="ConsPlusNormal"/>
        <w:spacing w:before="220"/>
        <w:ind w:firstLine="540"/>
        <w:jc w:val="both"/>
      </w:pPr>
      <w:r>
        <w:t>приобретение основных средств (за исключением приобретения зданий, сооружений, земельных участков, автомобилей);</w:t>
      </w:r>
    </w:p>
    <w:p w:rsidR="007E1A44" w:rsidRDefault="007E1A44">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7E1A44" w:rsidRDefault="007E1A44">
      <w:pPr>
        <w:pStyle w:val="ConsPlusNormal"/>
        <w:spacing w:before="220"/>
        <w:ind w:firstLine="540"/>
        <w:jc w:val="both"/>
      </w:pPr>
      <w:r>
        <w:t>оплата услуг связи, в том числе информационно-телекоммуникационной сети "Интернет";</w:t>
      </w:r>
    </w:p>
    <w:p w:rsidR="007E1A44" w:rsidRDefault="007E1A44">
      <w:pPr>
        <w:pStyle w:val="ConsPlusNormal"/>
        <w:spacing w:before="220"/>
        <w:ind w:firstLine="540"/>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7E1A44" w:rsidRDefault="007E1A44">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7E1A44" w:rsidRDefault="007E1A44">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7E1A44" w:rsidRDefault="007E1A44">
      <w:pPr>
        <w:pStyle w:val="ConsPlusNormal"/>
        <w:spacing w:before="220"/>
        <w:ind w:firstLine="540"/>
        <w:jc w:val="both"/>
      </w:pPr>
      <w:r>
        <w:t>уплата первого взноса (аванса) при заключении договора лизинга и (или) лизинговых платежей;</w:t>
      </w:r>
    </w:p>
    <w:p w:rsidR="007E1A44" w:rsidRDefault="007E1A44">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7E1A44" w:rsidRDefault="007E1A44">
      <w:pPr>
        <w:pStyle w:val="ConsPlusNormal"/>
        <w:spacing w:before="220"/>
        <w:ind w:firstLine="540"/>
        <w:jc w:val="both"/>
      </w:pPr>
      <w:bookmarkStart w:id="15" w:name="P122"/>
      <w:bookmarkEnd w:id="15"/>
      <w:r>
        <w:t xml:space="preserve">15. Дополнительно к расходам, указанным в </w:t>
      </w:r>
      <w:hyperlink w:anchor="P106">
        <w:r>
          <w:rPr>
            <w:color w:val="0000FF"/>
          </w:rPr>
          <w:t>пункте 14</w:t>
        </w:r>
      </w:hyperlink>
      <w:r>
        <w:t xml:space="preserve"> настоящего Положения, грант социальным предпринимателям предоставляется в целях финансового обеспечения расходов, связанных с реализацией проекта в сфере социального предпринимательства,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E1A44" w:rsidRDefault="007E1A44">
      <w:pPr>
        <w:pStyle w:val="ConsPlusNormal"/>
        <w:spacing w:before="220"/>
        <w:ind w:firstLine="540"/>
        <w:jc w:val="both"/>
      </w:pPr>
      <w:r>
        <w:t>16.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7E1A44" w:rsidRDefault="007E1A44">
      <w:pPr>
        <w:pStyle w:val="ConsPlusNormal"/>
        <w:spacing w:before="220"/>
        <w:ind w:firstLine="540"/>
        <w:jc w:val="both"/>
      </w:pPr>
      <w:bookmarkStart w:id="16" w:name="P124"/>
      <w:bookmarkEnd w:id="16"/>
      <w:r>
        <w:t xml:space="preserve">17.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средств гранта иностранной валюты, за исключением операций, </w:t>
      </w:r>
      <w: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7E1A44" w:rsidRDefault="007E1A44">
      <w:pPr>
        <w:pStyle w:val="ConsPlusNormal"/>
        <w:jc w:val="both"/>
      </w:pPr>
    </w:p>
    <w:p w:rsidR="007E1A44" w:rsidRDefault="007E1A44">
      <w:pPr>
        <w:pStyle w:val="ConsPlusTitle"/>
        <w:jc w:val="center"/>
        <w:outlineLvl w:val="1"/>
      </w:pPr>
      <w:r>
        <w:t>Раздел III</w:t>
      </w:r>
    </w:p>
    <w:p w:rsidR="007E1A44" w:rsidRDefault="007E1A44">
      <w:pPr>
        <w:pStyle w:val="ConsPlusTitle"/>
        <w:jc w:val="center"/>
      </w:pPr>
      <w:r>
        <w:t>Порядок проведения конкурса</w:t>
      </w:r>
    </w:p>
    <w:p w:rsidR="007E1A44" w:rsidRDefault="007E1A44">
      <w:pPr>
        <w:pStyle w:val="ConsPlusNormal"/>
        <w:jc w:val="both"/>
      </w:pPr>
    </w:p>
    <w:p w:rsidR="007E1A44" w:rsidRDefault="007E1A44">
      <w:pPr>
        <w:pStyle w:val="ConsPlusNormal"/>
        <w:ind w:firstLine="540"/>
        <w:jc w:val="both"/>
      </w:pPr>
      <w:r>
        <w:t>18. При проведении конкурса Департамент последовательно осуществляет следующие действия:</w:t>
      </w:r>
    </w:p>
    <w:p w:rsidR="007E1A44" w:rsidRDefault="007E1A44">
      <w:pPr>
        <w:pStyle w:val="ConsPlusNormal"/>
        <w:spacing w:before="220"/>
        <w:ind w:firstLine="540"/>
        <w:jc w:val="both"/>
      </w:pPr>
      <w:r>
        <w:t>1) издает распоряжение о проведении конкурса в пределах бюджетных ассигнований, предусмотренных законом Ненецкого автономного округа об окружном бюджете на текущий финансовый год и плановый период, лимитов бюджетных обязательств, утвержденных в установленном порядке на цели, предусмотренные настоящим Положением, и кассовым планом;</w:t>
      </w:r>
    </w:p>
    <w:p w:rsidR="007E1A44" w:rsidRDefault="007E1A44">
      <w:pPr>
        <w:pStyle w:val="ConsPlusNormal"/>
        <w:spacing w:before="220"/>
        <w:ind w:firstLine="540"/>
        <w:jc w:val="both"/>
      </w:pPr>
      <w:r>
        <w:t>2) готовит извещение о проведении конкурса (далее - извещение), содержащее:</w:t>
      </w:r>
    </w:p>
    <w:p w:rsidR="007E1A44" w:rsidRDefault="007E1A44">
      <w:pPr>
        <w:pStyle w:val="ConsPlusNormal"/>
        <w:spacing w:before="220"/>
        <w:ind w:firstLine="540"/>
        <w:jc w:val="both"/>
      </w:pPr>
      <w:r>
        <w:t>даты начала приема или окончания приема заявок соискателей, которая не может быть ранее 30-го календарного дня, следующего за днем размещения извещения;</w:t>
      </w:r>
    </w:p>
    <w:p w:rsidR="007E1A44" w:rsidRDefault="007E1A44">
      <w:pPr>
        <w:pStyle w:val="ConsPlusNormal"/>
        <w:spacing w:before="220"/>
        <w:ind w:firstLine="540"/>
        <w:jc w:val="both"/>
      </w:pPr>
      <w:r>
        <w:t>наименование, место нахождения, почтовый адрес, адрес электронной почты Департамента;</w:t>
      </w:r>
    </w:p>
    <w:p w:rsidR="007E1A44" w:rsidRDefault="007E1A44">
      <w:pPr>
        <w:pStyle w:val="ConsPlusNormal"/>
        <w:spacing w:before="220"/>
        <w:ind w:firstLine="540"/>
        <w:jc w:val="both"/>
      </w:pPr>
      <w:r>
        <w:t>цели предоставления гранта, результат предоставления гранта, показатели результативности;</w:t>
      </w:r>
    </w:p>
    <w:p w:rsidR="007E1A44" w:rsidRDefault="007E1A44">
      <w:pPr>
        <w:pStyle w:val="ConsPlusNormal"/>
        <w:spacing w:before="220"/>
        <w:ind w:firstLine="540"/>
        <w:jc w:val="both"/>
      </w:pPr>
      <w:r>
        <w:t>адрес официального сайта Департамента в информационно-телекоммуникационной сети "Интернет" (www.dfei.adm-nao.ru);</w:t>
      </w:r>
    </w:p>
    <w:p w:rsidR="007E1A44" w:rsidRDefault="007E1A44">
      <w:pPr>
        <w:pStyle w:val="ConsPlusNormal"/>
        <w:spacing w:before="220"/>
        <w:ind w:firstLine="540"/>
        <w:jc w:val="both"/>
      </w:pPr>
      <w:r>
        <w:t>установленные настоящим Положением требования к соискателям и перечень документов, представляемых соискателями для подтверждения их соответствия указанным требованиям;</w:t>
      </w:r>
    </w:p>
    <w:p w:rsidR="007E1A44" w:rsidRDefault="007E1A44">
      <w:pPr>
        <w:pStyle w:val="ConsPlusNormal"/>
        <w:spacing w:before="220"/>
        <w:ind w:firstLine="540"/>
        <w:jc w:val="both"/>
      </w:pPr>
      <w:r>
        <w:t>порядок подачи заявок и установленные настоящим Положением требования, предъявляемые к форме и содержанию заявок;</w:t>
      </w:r>
    </w:p>
    <w:p w:rsidR="007E1A44" w:rsidRDefault="007E1A44">
      <w:pPr>
        <w:pStyle w:val="ConsPlusNormal"/>
        <w:spacing w:before="220"/>
        <w:ind w:firstLine="540"/>
        <w:jc w:val="both"/>
      </w:pPr>
      <w:r>
        <w:t>порядок отзыва заявок соискателями, порядок возврата заявок соискателям, содержащий в том числе основания для возврата заявок, порядок внесения изменений в заявки;</w:t>
      </w:r>
    </w:p>
    <w:p w:rsidR="007E1A44" w:rsidRDefault="007E1A44">
      <w:pPr>
        <w:pStyle w:val="ConsPlusNormal"/>
        <w:spacing w:before="220"/>
        <w:ind w:firstLine="540"/>
        <w:jc w:val="both"/>
      </w:pPr>
      <w:r>
        <w:t>правила рассмотрения и оценки заявок;</w:t>
      </w:r>
    </w:p>
    <w:p w:rsidR="007E1A44" w:rsidRDefault="007E1A44">
      <w:pPr>
        <w:pStyle w:val="ConsPlusNormal"/>
        <w:spacing w:before="220"/>
        <w:ind w:firstLine="540"/>
        <w:jc w:val="both"/>
      </w:pPr>
      <w:r>
        <w:t>порядок предоставления соискателям разъяснений положений извещения, даты начала и окончания срока их предоставления;</w:t>
      </w:r>
    </w:p>
    <w:p w:rsidR="007E1A44" w:rsidRDefault="007E1A44">
      <w:pPr>
        <w:pStyle w:val="ConsPlusNormal"/>
        <w:spacing w:before="220"/>
        <w:ind w:firstLine="540"/>
        <w:jc w:val="both"/>
      </w:pPr>
      <w:r>
        <w:t>срок, в течение которого победители конкурса должны подписать соглашение;</w:t>
      </w:r>
    </w:p>
    <w:p w:rsidR="007E1A44" w:rsidRDefault="007E1A44">
      <w:pPr>
        <w:pStyle w:val="ConsPlusNormal"/>
        <w:spacing w:before="220"/>
        <w:ind w:firstLine="540"/>
        <w:jc w:val="both"/>
      </w:pPr>
      <w:r>
        <w:t xml:space="preserve">установленные </w:t>
      </w:r>
      <w:proofErr w:type="gramStart"/>
      <w:r>
        <w:t>настоящим Положением условия признания победителя конкурса</w:t>
      </w:r>
      <w:proofErr w:type="gramEnd"/>
      <w:r>
        <w:t xml:space="preserve"> уклонившимся от заключения соглашения;</w:t>
      </w:r>
    </w:p>
    <w:p w:rsidR="007E1A44" w:rsidRDefault="007E1A44">
      <w:pPr>
        <w:pStyle w:val="ConsPlusNormal"/>
        <w:spacing w:before="220"/>
        <w:ind w:firstLine="540"/>
        <w:jc w:val="both"/>
      </w:pPr>
      <w:r>
        <w:t>дата размещения результатов конкурса на едином портале (при наличии технической возможности), на официальном сайте Департамента в информационно-телекоммуникационной сети "Интернет" (www.dfei.adm-nao.ru), которая не может быть позднее 14-го календарного дня, следующего за днем определения победителя конкурса;</w:t>
      </w:r>
    </w:p>
    <w:p w:rsidR="007E1A44" w:rsidRDefault="007E1A44">
      <w:pPr>
        <w:pStyle w:val="ConsPlusNormal"/>
        <w:spacing w:before="220"/>
        <w:ind w:firstLine="540"/>
        <w:jc w:val="both"/>
      </w:pPr>
      <w:r>
        <w:t>3) не позднее чем за 3 рабочих дня до дня начала приема заявок размещает извещение на едином портале (при наличии технической возможности), на официальном сайте Департамента в информационно-телекоммуникационной сети "Интернет" (www.dfei.adm-nao.ru);</w:t>
      </w:r>
    </w:p>
    <w:p w:rsidR="007E1A44" w:rsidRDefault="007E1A44">
      <w:pPr>
        <w:pStyle w:val="ConsPlusNormal"/>
        <w:spacing w:before="220"/>
        <w:ind w:firstLine="540"/>
        <w:jc w:val="both"/>
      </w:pPr>
      <w:r>
        <w:t>4) издает распоряжение о составе Комиссии;</w:t>
      </w:r>
    </w:p>
    <w:p w:rsidR="007E1A44" w:rsidRDefault="007E1A44">
      <w:pPr>
        <w:pStyle w:val="ConsPlusNormal"/>
        <w:spacing w:before="220"/>
        <w:ind w:firstLine="540"/>
        <w:jc w:val="both"/>
      </w:pPr>
      <w:r>
        <w:lastRenderedPageBreak/>
        <w:t>5) осуществляет прием и регистрацию заявок;</w:t>
      </w:r>
    </w:p>
    <w:p w:rsidR="007E1A44" w:rsidRDefault="007E1A44">
      <w:pPr>
        <w:pStyle w:val="ConsPlusNormal"/>
        <w:spacing w:before="220"/>
        <w:ind w:firstLine="540"/>
        <w:jc w:val="both"/>
      </w:pPr>
      <w:r>
        <w:t>6) в течение 15 рабочих дней со дня окончания приема заявок:</w:t>
      </w:r>
    </w:p>
    <w:p w:rsidR="007E1A44" w:rsidRDefault="007E1A44">
      <w:pPr>
        <w:pStyle w:val="ConsPlusNormal"/>
        <w:spacing w:before="220"/>
        <w:ind w:firstLine="540"/>
        <w:jc w:val="both"/>
      </w:pPr>
      <w:r>
        <w:t>рассматривает заявки по количественным критериям;</w:t>
      </w:r>
    </w:p>
    <w:p w:rsidR="007E1A44" w:rsidRDefault="007E1A44">
      <w:pPr>
        <w:pStyle w:val="ConsPlusNormal"/>
        <w:spacing w:before="220"/>
        <w:ind w:firstLine="540"/>
        <w:jc w:val="both"/>
      </w:pPr>
      <w:r>
        <w:t xml:space="preserve">осуществляет действия, предусмотренные </w:t>
      </w:r>
      <w:hyperlink w:anchor="P175">
        <w:r>
          <w:rPr>
            <w:color w:val="0000FF"/>
          </w:rPr>
          <w:t>пунктом 24</w:t>
        </w:r>
      </w:hyperlink>
      <w:r>
        <w:t xml:space="preserve"> настоящего Положения;</w:t>
      </w:r>
    </w:p>
    <w:p w:rsidR="007E1A44" w:rsidRDefault="007E1A44">
      <w:pPr>
        <w:pStyle w:val="ConsPlusNormal"/>
        <w:spacing w:before="220"/>
        <w:ind w:firstLine="540"/>
        <w:jc w:val="both"/>
      </w:pPr>
      <w:r>
        <w:t>готовит материалы к заседанию Комиссии;</w:t>
      </w:r>
    </w:p>
    <w:p w:rsidR="007E1A44" w:rsidRDefault="007E1A44">
      <w:pPr>
        <w:pStyle w:val="ConsPlusNormal"/>
        <w:spacing w:before="220"/>
        <w:ind w:firstLine="540"/>
        <w:jc w:val="both"/>
      </w:pPr>
      <w:r>
        <w:t>оповещает соискателей и членов Комиссии о дате, времени и месте проведения заседания Комиссии;</w:t>
      </w:r>
    </w:p>
    <w:p w:rsidR="007E1A44" w:rsidRDefault="007E1A44">
      <w:pPr>
        <w:pStyle w:val="ConsPlusNormal"/>
        <w:spacing w:before="220"/>
        <w:ind w:firstLine="540"/>
        <w:jc w:val="both"/>
      </w:pPr>
      <w:r>
        <w:t>организует проведение заседания Комиссии.</w:t>
      </w:r>
    </w:p>
    <w:p w:rsidR="007E1A44" w:rsidRDefault="007E1A44">
      <w:pPr>
        <w:pStyle w:val="ConsPlusNormal"/>
        <w:spacing w:before="220"/>
        <w:ind w:firstLine="540"/>
        <w:jc w:val="both"/>
      </w:pPr>
      <w:bookmarkStart w:id="17" w:name="P153"/>
      <w:bookmarkEnd w:id="17"/>
      <w:r>
        <w:t>19. Соискатель в установленный в извещении срок и в установленном настоящим Положением порядке представляет в Департамент заявку на участие в конкурсе, содержащую:</w:t>
      </w:r>
    </w:p>
    <w:p w:rsidR="007E1A44" w:rsidRDefault="007E1A44">
      <w:pPr>
        <w:pStyle w:val="ConsPlusNormal"/>
        <w:spacing w:before="220"/>
        <w:ind w:firstLine="540"/>
        <w:jc w:val="both"/>
      </w:pPr>
      <w:r>
        <w:t xml:space="preserve">1) </w:t>
      </w:r>
      <w:hyperlink w:anchor="P339">
        <w:r>
          <w:rPr>
            <w:color w:val="0000FF"/>
          </w:rPr>
          <w:t>заявление</w:t>
        </w:r>
      </w:hyperlink>
      <w:r>
        <w:t xml:space="preserve"> об участии в конкурсе по предоставлению грантов в форме субсидий субъектам малого и среднего предпринимательства, включенным в перечень социальных предприятий, или субъектам малого и среднего предпринимательства, созданным физическими лицами в возрасте до 25 лет включительно, по форме согласно Приложению 1 к настоящему Положению;</w:t>
      </w:r>
    </w:p>
    <w:p w:rsidR="007E1A44" w:rsidRDefault="007E1A44">
      <w:pPr>
        <w:pStyle w:val="ConsPlusNormal"/>
        <w:spacing w:before="220"/>
        <w:ind w:firstLine="540"/>
        <w:jc w:val="both"/>
      </w:pPr>
      <w:r>
        <w:t xml:space="preserve">2) копию документа, подтверждающего прохождение обучения в соответствии с </w:t>
      </w:r>
      <w:hyperlink w:anchor="P95">
        <w:r>
          <w:rPr>
            <w:color w:val="0000FF"/>
          </w:rPr>
          <w:t>подпунктом 2 пункта 9</w:t>
        </w:r>
      </w:hyperlink>
      <w:r>
        <w:t xml:space="preserve"> настоящего Положения (для субъекта МСП, впервые признанного социальным предприятием) или в соответствии с </w:t>
      </w:r>
      <w:hyperlink w:anchor="P99">
        <w:r>
          <w:rPr>
            <w:color w:val="0000FF"/>
          </w:rPr>
          <w:t>подпунктом 2 пункта 10</w:t>
        </w:r>
      </w:hyperlink>
      <w:r>
        <w:t xml:space="preserve"> настоящего Положения (для молодого предпринимателя);</w:t>
      </w:r>
    </w:p>
    <w:p w:rsidR="007E1A44" w:rsidRDefault="007E1A44">
      <w:pPr>
        <w:pStyle w:val="ConsPlusNormal"/>
        <w:spacing w:before="220"/>
        <w:ind w:firstLine="540"/>
        <w:jc w:val="both"/>
      </w:pPr>
      <w:r>
        <w:t xml:space="preserve">3) </w:t>
      </w:r>
      <w:hyperlink w:anchor="P419">
        <w:r>
          <w:rPr>
            <w:color w:val="0000FF"/>
          </w:rPr>
          <w:t>паспорт</w:t>
        </w:r>
      </w:hyperlink>
      <w:r>
        <w:t xml:space="preserve"> проекта по форме согласно Приложению 2 к настоящему Положению и </w:t>
      </w:r>
      <w:hyperlink w:anchor="P486">
        <w:r>
          <w:rPr>
            <w:color w:val="0000FF"/>
          </w:rPr>
          <w:t>направления</w:t>
        </w:r>
      </w:hyperlink>
      <w:r>
        <w:t xml:space="preserve"> расходов на реализацию проекта по форме согласно Приложению 3 к настоящему Положению;</w:t>
      </w:r>
    </w:p>
    <w:p w:rsidR="007E1A44" w:rsidRDefault="007E1A44">
      <w:pPr>
        <w:pStyle w:val="ConsPlusNormal"/>
        <w:spacing w:before="220"/>
        <w:ind w:firstLine="540"/>
        <w:jc w:val="both"/>
      </w:pPr>
      <w:r>
        <w:t>4) презентацию проекта (в бумажном виде и на электронном носителе);</w:t>
      </w:r>
    </w:p>
    <w:p w:rsidR="007E1A44" w:rsidRDefault="007E1A44">
      <w:pPr>
        <w:pStyle w:val="ConsPlusNormal"/>
        <w:spacing w:before="220"/>
        <w:ind w:firstLine="540"/>
        <w:jc w:val="both"/>
      </w:pPr>
      <w:bookmarkStart w:id="18" w:name="P158"/>
      <w:bookmarkEnd w:id="18"/>
      <w:r>
        <w:t xml:space="preserve">5) документ, подтверждающий наличие собственных средств на расчетном счете соискателя по состоянию на дату не ранее 30 календарных дней до даты подачи заявки, в размере, установленном в соответствии с </w:t>
      </w:r>
      <w:hyperlink w:anchor="P104">
        <w:r>
          <w:rPr>
            <w:color w:val="0000FF"/>
          </w:rPr>
          <w:t>пунктом 12</w:t>
        </w:r>
      </w:hyperlink>
      <w:r>
        <w:t xml:space="preserve"> настоящего Положения (выписка с расчетного счета соискателя или справка об остатке средств на расчетном счете соискателя);</w:t>
      </w:r>
    </w:p>
    <w:p w:rsidR="007E1A44" w:rsidRDefault="007E1A44">
      <w:pPr>
        <w:pStyle w:val="ConsPlusNormal"/>
        <w:spacing w:before="220"/>
        <w:ind w:firstLine="540"/>
        <w:jc w:val="both"/>
      </w:pPr>
      <w:r>
        <w:t xml:space="preserve">6) копию </w:t>
      </w:r>
      <w:hyperlink r:id="rId21">
        <w:r>
          <w:rPr>
            <w:color w:val="0000FF"/>
          </w:rPr>
          <w:t>расчета</w:t>
        </w:r>
      </w:hyperlink>
      <w:r>
        <w:t xml:space="preserve"> по страховым взносам по форме, утвержденной приказом Федеральной налоговой службы от 06.10.2021 N ЕД-7-11/875@, за год, предшествующий году подачи заявки, с отметкой налогового органа о принятии расчета (при наличии);</w:t>
      </w:r>
    </w:p>
    <w:p w:rsidR="007E1A44" w:rsidRDefault="007E1A44">
      <w:pPr>
        <w:pStyle w:val="ConsPlusNormal"/>
        <w:spacing w:before="220"/>
        <w:ind w:firstLine="540"/>
        <w:jc w:val="both"/>
      </w:pPr>
      <w:bookmarkStart w:id="19" w:name="P160"/>
      <w:bookmarkEnd w:id="19"/>
      <w:r>
        <w:t xml:space="preserve">7) </w:t>
      </w:r>
      <w:hyperlink r:id="rId22">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выданную налоговым органом не ранее чем за 30 календарных дней до даты подачи заявки (по желанию). В 2022 году соискатели,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300 тыс. рублей, представляют </w:t>
      </w:r>
      <w:hyperlink r:id="rId23">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Федеральной налоговой службы от 28.12.2016 N ММВ-7-17/722@, выданную налоговым органом не ранее чем за 30 календарных дней до даты подачи заявки;</w:t>
      </w:r>
    </w:p>
    <w:p w:rsidR="007E1A44" w:rsidRDefault="007E1A44">
      <w:pPr>
        <w:pStyle w:val="ConsPlusNormal"/>
        <w:spacing w:before="220"/>
        <w:ind w:firstLine="540"/>
        <w:jc w:val="both"/>
      </w:pPr>
      <w:r>
        <w:lastRenderedPageBreak/>
        <w:t xml:space="preserve">8) </w:t>
      </w:r>
      <w:hyperlink w:anchor="P605">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согласно Приложению 4 к настоящему Положению (у вновь созданных юридических лиц и вновь зарегистрированных индивидуальных предпринимателей должна присутствовать отметка "вновь созданный" в Едином реестре субъектов малого и среднего предпринимательства на дату подачи заявки);</w:t>
      </w:r>
    </w:p>
    <w:p w:rsidR="007E1A44" w:rsidRDefault="007E1A44">
      <w:pPr>
        <w:pStyle w:val="ConsPlusNormal"/>
        <w:spacing w:before="220"/>
        <w:ind w:firstLine="540"/>
        <w:jc w:val="both"/>
      </w:pPr>
      <w:r>
        <w:t xml:space="preserve">9) копию документа, подтверждающего соответствие соискателя - молодого предпринимателя требованиям </w:t>
      </w:r>
      <w:hyperlink w:anchor="P98">
        <w:r>
          <w:rPr>
            <w:color w:val="0000FF"/>
          </w:rPr>
          <w:t>подпункта 1 пункта 10</w:t>
        </w:r>
      </w:hyperlink>
      <w:r>
        <w:t xml:space="preserve"> настоящего Положения (копия паспорта (2 - 3 страница и страница(ы) с местом жительства) физического лица в возрасте до 25 лет (включительно) на момент подачи документов для получения гранта, зарегистрированного в качестве индивидуального предпринимателя или входящего в состав учредителей (участников) или акционеров юридического лица, владеющего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7E1A44" w:rsidRDefault="007E1A44">
      <w:pPr>
        <w:pStyle w:val="ConsPlusNormal"/>
        <w:spacing w:before="220"/>
        <w:ind w:firstLine="540"/>
        <w:jc w:val="both"/>
      </w:pPr>
      <w:r>
        <w:t xml:space="preserve">10) копию выписки из реестра акционеров общества, подписанного реестродержателем, подтверждающей соответствие соискателя - молодого предпринимателя требованиям </w:t>
      </w:r>
      <w:hyperlink w:anchor="P98">
        <w:r>
          <w:rPr>
            <w:color w:val="0000FF"/>
          </w:rPr>
          <w:t>подпункта 1 пункта 10</w:t>
        </w:r>
      </w:hyperlink>
      <w:r>
        <w:t xml:space="preserve"> настоящего Положения (только для соискателей - акционерных обществ);</w:t>
      </w:r>
    </w:p>
    <w:p w:rsidR="007E1A44" w:rsidRDefault="007E1A44">
      <w:pPr>
        <w:pStyle w:val="ConsPlusNormal"/>
        <w:spacing w:before="220"/>
        <w:ind w:firstLine="540"/>
        <w:jc w:val="both"/>
      </w:pPr>
      <w:r>
        <w:t xml:space="preserve">11) документы, подтверждающие осуществление предпринимательской деятельности на территории Ненецкого автономного округа (копии платежных поручений по оплате налоговых, иных обязательных платежей в бюджетную систему Российской Федерации и страховых взносов в государственные внебюджетные фонды, срок исполнения по которым наступил в соответствии с законодательством Российской Федерации, по коду </w:t>
      </w:r>
      <w:hyperlink r:id="rId24">
        <w:r>
          <w:rPr>
            <w:color w:val="0000FF"/>
          </w:rPr>
          <w:t>ОКТМО</w:t>
        </w:r>
      </w:hyperlink>
      <w:r>
        <w:t>, относящемуся к муниципальным образованиям Ненецкого автономного округа, или уведомление (свидетельство) о постановке на учет в налоговом органе);</w:t>
      </w:r>
    </w:p>
    <w:p w:rsidR="007E1A44" w:rsidRDefault="007E1A44">
      <w:pPr>
        <w:pStyle w:val="ConsPlusNormal"/>
        <w:spacing w:before="220"/>
        <w:ind w:firstLine="540"/>
        <w:jc w:val="both"/>
      </w:pPr>
      <w:r>
        <w:t>12) копию налоговой декларации за календарный год, предшествующий году подачи заявки (при наличии).</w:t>
      </w:r>
    </w:p>
    <w:p w:rsidR="007E1A44" w:rsidRDefault="007E1A44">
      <w:pPr>
        <w:pStyle w:val="ConsPlusNormal"/>
        <w:spacing w:before="220"/>
        <w:ind w:firstLine="540"/>
        <w:jc w:val="both"/>
      </w:pPr>
      <w:r>
        <w:t>20. Копии документов соискателя должны быть заверены подписью руководителя соискателя либо индивидуального предпринимателя - соискателя и скреплены печатью соискателя (при наличии).</w:t>
      </w:r>
    </w:p>
    <w:p w:rsidR="007E1A44" w:rsidRDefault="007E1A44">
      <w:pPr>
        <w:pStyle w:val="ConsPlusNormal"/>
        <w:spacing w:before="220"/>
        <w:ind w:firstLine="540"/>
        <w:jc w:val="both"/>
      </w:pPr>
      <w:r>
        <w:t>Копии документов, представленные с предъявлением подлинника, заверяются специалистом Департамента, осуществляющим прием документов.</w:t>
      </w:r>
    </w:p>
    <w:p w:rsidR="007E1A44" w:rsidRDefault="007E1A44">
      <w:pPr>
        <w:pStyle w:val="ConsPlusNormal"/>
        <w:spacing w:before="220"/>
        <w:ind w:firstLine="540"/>
        <w:jc w:val="both"/>
      </w:pPr>
      <w:r>
        <w:t>21. Ответственность за достоверность представленных соискателем сведений возлагается на соискателя.</w:t>
      </w:r>
    </w:p>
    <w:p w:rsidR="007E1A44" w:rsidRDefault="007E1A44">
      <w:pPr>
        <w:pStyle w:val="ConsPlusNormal"/>
        <w:spacing w:before="220"/>
        <w:ind w:firstLine="540"/>
        <w:jc w:val="both"/>
      </w:pPr>
      <w:r>
        <w:t>22. Заявка представляется в Департамент на бумажном носителе посредством личного обращения или путем направления по почте.</w:t>
      </w:r>
    </w:p>
    <w:p w:rsidR="007E1A44" w:rsidRDefault="007E1A44">
      <w:pPr>
        <w:pStyle w:val="ConsPlusNormal"/>
        <w:spacing w:before="220"/>
        <w:ind w:firstLine="540"/>
        <w:jc w:val="both"/>
      </w:pPr>
      <w:r>
        <w:t>Заявка может быть представлена представителем соискателя. В этом случае представитель соискателя дополнительно представляет копию документа, удостоверяющего личность, и копию доверенности, удостоверенной надлежащим образом, выданной на его имя.</w:t>
      </w:r>
    </w:p>
    <w:p w:rsidR="007E1A44" w:rsidRDefault="007E1A44">
      <w:pPr>
        <w:pStyle w:val="ConsPlusNormal"/>
        <w:spacing w:before="220"/>
        <w:ind w:firstLine="540"/>
        <w:jc w:val="both"/>
      </w:pPr>
      <w:r>
        <w:t>23. Соискатель имеет право представить на конкурс только одну заявку. При подаче одним соискателем нескольких заявок в конкурсе участвует заявка, зарегистрированная первой. Заявки регистрируются Департаментом в порядке очередности их поступления на участие в конкурсе.</w:t>
      </w:r>
    </w:p>
    <w:p w:rsidR="007E1A44" w:rsidRDefault="007E1A44">
      <w:pPr>
        <w:pStyle w:val="ConsPlusNormal"/>
        <w:spacing w:before="220"/>
        <w:ind w:firstLine="540"/>
        <w:jc w:val="both"/>
      </w:pPr>
      <w:r>
        <w:t>Расходы соискателя на подготовку документов для участия в конкурсе не подлежат возмещению Департаментом.</w:t>
      </w:r>
    </w:p>
    <w:p w:rsidR="007E1A44" w:rsidRDefault="007E1A44">
      <w:pPr>
        <w:pStyle w:val="ConsPlusNormal"/>
        <w:spacing w:before="220"/>
        <w:ind w:firstLine="540"/>
        <w:jc w:val="both"/>
      </w:pPr>
      <w:r>
        <w:t xml:space="preserve">Соискатель вправе изменить свою заявку в любое время до установленного срока окончания </w:t>
      </w:r>
      <w:r>
        <w:lastRenderedPageBreak/>
        <w:t>приема заявок или отозвать свою заявку в любое время до дня заседания Комиссии, направив об этом письменное уведомление в Департамент.</w:t>
      </w:r>
    </w:p>
    <w:p w:rsidR="007E1A44" w:rsidRDefault="007E1A44">
      <w:pPr>
        <w:pStyle w:val="ConsPlusNormal"/>
        <w:spacing w:before="220"/>
        <w:ind w:firstLine="540"/>
        <w:jc w:val="both"/>
      </w:pPr>
      <w:r>
        <w:t>Изменения в заявку являются ее неотъемлемой частью. Регистрация изменений в заявку производится Департаментом в том же порядке, что и регистрация заявки. В случае внесения изменений в заявку датой подачи заявки является дата регистрации изменений (последних изменений - в случае неоднократного внесения изменений в заявку).</w:t>
      </w:r>
    </w:p>
    <w:p w:rsidR="007E1A44" w:rsidRDefault="007E1A44">
      <w:pPr>
        <w:pStyle w:val="ConsPlusNormal"/>
        <w:spacing w:before="220"/>
        <w:ind w:firstLine="540"/>
        <w:jc w:val="both"/>
      </w:pPr>
      <w:bookmarkStart w:id="20" w:name="P175"/>
      <w:bookmarkEnd w:id="20"/>
      <w:r>
        <w:t>24. Департамент самостоятельно осуществляет следующие действия:</w:t>
      </w:r>
    </w:p>
    <w:p w:rsidR="007E1A44" w:rsidRDefault="007E1A44">
      <w:pPr>
        <w:pStyle w:val="ConsPlusNormal"/>
        <w:spacing w:before="220"/>
        <w:ind w:firstLine="540"/>
        <w:jc w:val="both"/>
      </w:pPr>
      <w:bookmarkStart w:id="21" w:name="P176"/>
      <w:bookmarkEnd w:id="21"/>
      <w:r>
        <w:t xml:space="preserve">1) в случае если соискатель не представил по собственной инициативе </w:t>
      </w:r>
      <w:hyperlink r:id="rId25">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выданную налоговым органом не ранее чем за 30 календарных дней до даты подачи заявки, самостоятельно запрашивает в Федеральной налоговой службе соответствующие сведения на дату подачи заявки;</w:t>
      </w:r>
    </w:p>
    <w:p w:rsidR="007E1A44" w:rsidRDefault="007E1A44">
      <w:pPr>
        <w:pStyle w:val="ConsPlusNormal"/>
        <w:spacing w:before="220"/>
        <w:ind w:firstLine="540"/>
        <w:jc w:val="both"/>
      </w:pPr>
      <w:r>
        <w:t>2) получает выписку из Единого реестра субъектов малого и среднего предпринимательства (с официального сайта Федеральной налоговой службы в информационно-телекоммуникационной сети "Интернет");</w:t>
      </w:r>
    </w:p>
    <w:p w:rsidR="007E1A44" w:rsidRDefault="007E1A44">
      <w:pPr>
        <w:pStyle w:val="ConsPlusNormal"/>
        <w:spacing w:before="220"/>
        <w:ind w:firstLine="540"/>
        <w:jc w:val="both"/>
      </w:pPr>
      <w:r>
        <w:t xml:space="preserve">3) проводит проверку наличия (отсутствия) обстоятельств, указанных в </w:t>
      </w:r>
      <w:hyperlink w:anchor="P77">
        <w:r>
          <w:rPr>
            <w:color w:val="0000FF"/>
          </w:rPr>
          <w:t>подпунктах 1</w:t>
        </w:r>
      </w:hyperlink>
      <w:r>
        <w:t xml:space="preserve"> - </w:t>
      </w:r>
      <w:hyperlink w:anchor="P78">
        <w:r>
          <w:rPr>
            <w:color w:val="0000FF"/>
          </w:rPr>
          <w:t>2</w:t>
        </w:r>
      </w:hyperlink>
      <w:r>
        <w:t xml:space="preserve">, </w:t>
      </w:r>
      <w:hyperlink w:anchor="P81">
        <w:r>
          <w:rPr>
            <w:color w:val="0000FF"/>
          </w:rPr>
          <w:t>5</w:t>
        </w:r>
      </w:hyperlink>
      <w:r>
        <w:t xml:space="preserve"> - </w:t>
      </w:r>
      <w:hyperlink w:anchor="P89">
        <w:r>
          <w:rPr>
            <w:color w:val="0000FF"/>
          </w:rPr>
          <w:t>6 пункта 8</w:t>
        </w:r>
      </w:hyperlink>
      <w:r>
        <w:t xml:space="preserve"> настоящего Положения.</w:t>
      </w:r>
    </w:p>
    <w:p w:rsidR="007E1A44" w:rsidRDefault="007E1A44">
      <w:pPr>
        <w:pStyle w:val="ConsPlusNormal"/>
        <w:spacing w:before="220"/>
        <w:ind w:firstLine="540"/>
        <w:jc w:val="both"/>
      </w:pPr>
      <w:r>
        <w:t xml:space="preserve">25. Секретарь Комиссии формирует </w:t>
      </w:r>
      <w:hyperlink w:anchor="P652">
        <w:r>
          <w:rPr>
            <w:color w:val="0000FF"/>
          </w:rPr>
          <w:t>реестр заявок</w:t>
        </w:r>
      </w:hyperlink>
      <w:r>
        <w:t xml:space="preserve"> на участие в конкурсе по предоставлению грантов в форме субсидий субъектам МСП, включенным в перечень социальных предприятий, или субъектам МСП, созданным физическими лицами в возрасте до 25 лет включительно, по форме согласно Приложению 5 к настоящему Положению исходя из очередности их регистрации.</w:t>
      </w:r>
    </w:p>
    <w:p w:rsidR="007E1A44" w:rsidRDefault="007E1A44">
      <w:pPr>
        <w:pStyle w:val="ConsPlusNormal"/>
        <w:spacing w:before="220"/>
        <w:ind w:firstLine="540"/>
        <w:jc w:val="both"/>
      </w:pPr>
      <w:r>
        <w:t>26. Комиссия оценивает заявки в два этапа.</w:t>
      </w:r>
    </w:p>
    <w:p w:rsidR="007E1A44" w:rsidRDefault="007E1A44">
      <w:pPr>
        <w:pStyle w:val="ConsPlusNormal"/>
        <w:spacing w:before="220"/>
        <w:ind w:firstLine="540"/>
        <w:jc w:val="both"/>
      </w:pPr>
      <w:r>
        <w:t>На первом этапе Комиссия проводит проверку соискателей и их заявок на соответствие условиям предоставления грантов и требованиям, установленным настоящим Положением и в извещении.</w:t>
      </w:r>
    </w:p>
    <w:p w:rsidR="007E1A44" w:rsidRDefault="007E1A44">
      <w:pPr>
        <w:pStyle w:val="ConsPlusNormal"/>
        <w:spacing w:before="220"/>
        <w:ind w:firstLine="540"/>
        <w:jc w:val="both"/>
      </w:pPr>
      <w:r>
        <w:t xml:space="preserve">Соискатели и (или) заявки, не соответствующие условиям предоставления грантов и требованиям, установленным настоящим Положением и в извещении, а также заявки, набравшие менее 4 баллов по количественным критериям согласно </w:t>
      </w:r>
      <w:hyperlink w:anchor="P699">
        <w:r>
          <w:rPr>
            <w:color w:val="0000FF"/>
          </w:rPr>
          <w:t>методике</w:t>
        </w:r>
      </w:hyperlink>
      <w:r>
        <w:t xml:space="preserve"> оценки заявок по количественным критериям, установленной в Приложении 6 к настоящему Положению, не допускаются ко второму этапу. В отношении таких соискателей Комиссия принимает решение об отклонении заявки по основаниям, предусмотренным </w:t>
      </w:r>
      <w:hyperlink w:anchor="P219">
        <w:r>
          <w:rPr>
            <w:color w:val="0000FF"/>
          </w:rPr>
          <w:t>пунктом 41</w:t>
        </w:r>
      </w:hyperlink>
      <w:r>
        <w:t xml:space="preserve"> настоящего Положения.</w:t>
      </w:r>
    </w:p>
    <w:p w:rsidR="007E1A44" w:rsidRDefault="007E1A44">
      <w:pPr>
        <w:pStyle w:val="ConsPlusNormal"/>
        <w:spacing w:before="220"/>
        <w:ind w:firstLine="540"/>
        <w:jc w:val="both"/>
      </w:pPr>
      <w:r>
        <w:t>Соискатели и заявки, соответствующие условиям предоставления грантов и требованиям, установленным настоящим Положением и в извещении, набравшие не менее 4 баллов количественной оценки, допускаются ко второму этапу.</w:t>
      </w:r>
    </w:p>
    <w:p w:rsidR="007E1A44" w:rsidRDefault="007E1A44">
      <w:pPr>
        <w:pStyle w:val="ConsPlusNormal"/>
        <w:spacing w:before="220"/>
        <w:ind w:firstLine="540"/>
        <w:jc w:val="both"/>
      </w:pPr>
      <w:r>
        <w:t>На втором этапе соискатели представляют членам Комиссии свои проекты очно или, в случае невозможности личного присутствия, посредством видео-конференц-связи.</w:t>
      </w:r>
    </w:p>
    <w:p w:rsidR="007E1A44" w:rsidRDefault="007E1A44">
      <w:pPr>
        <w:pStyle w:val="ConsPlusNormal"/>
        <w:spacing w:before="220"/>
        <w:ind w:firstLine="540"/>
        <w:jc w:val="both"/>
      </w:pPr>
      <w:r>
        <w:t>В случае, если соискателем - молодым предпринимателем является юридическое лицо, представлять проект должно физическое в возрасте до 25 лет (включительно), входящее в состав учредителей (участников) или акционеров,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7E1A44" w:rsidRDefault="007E1A44">
      <w:pPr>
        <w:pStyle w:val="ConsPlusNormal"/>
        <w:spacing w:before="220"/>
        <w:ind w:firstLine="540"/>
        <w:jc w:val="both"/>
      </w:pPr>
      <w:r>
        <w:lastRenderedPageBreak/>
        <w:t xml:space="preserve">После представления соискателями проектов членами Комиссии проводится обсуждение каждой заявки, после которого каждый член Комиссии вносит оценку заявки по качественным критериям в </w:t>
      </w:r>
      <w:hyperlink w:anchor="P776">
        <w:r>
          <w:rPr>
            <w:color w:val="0000FF"/>
          </w:rPr>
          <w:t>лист</w:t>
        </w:r>
      </w:hyperlink>
      <w:r>
        <w:t xml:space="preserve"> оценки заявок, оформленный согласно Приложению 7 к настоящему Положению. </w:t>
      </w:r>
      <w:hyperlink w:anchor="P819">
        <w:r>
          <w:rPr>
            <w:color w:val="0000FF"/>
          </w:rPr>
          <w:t>Оценка</w:t>
        </w:r>
      </w:hyperlink>
      <w:r>
        <w:t xml:space="preserve"> заявки по качественным критериям осуществляется по каждому критерию в соответствии с Приложением 8 к настоящему Положению.</w:t>
      </w:r>
    </w:p>
    <w:p w:rsidR="007E1A44" w:rsidRDefault="007E1A44">
      <w:pPr>
        <w:pStyle w:val="ConsPlusNormal"/>
        <w:spacing w:before="220"/>
        <w:ind w:firstLine="540"/>
        <w:jc w:val="both"/>
      </w:pPr>
      <w:r>
        <w:t>27. После оценки заявок членами Комиссии секретарь Комиссии:</w:t>
      </w:r>
    </w:p>
    <w:p w:rsidR="007E1A44" w:rsidRDefault="007E1A44">
      <w:pPr>
        <w:pStyle w:val="ConsPlusNormal"/>
        <w:spacing w:before="220"/>
        <w:ind w:firstLine="540"/>
        <w:jc w:val="both"/>
      </w:pPr>
      <w:r>
        <w:t>1) определяет среднее значение оценки каждой заявки по качественным критериям, рассчитываемое как отношение суммы всех оценок, выставленных членами Комиссии, к числу членов Комиссии, оценивающих заявку;</w:t>
      </w:r>
    </w:p>
    <w:p w:rsidR="007E1A44" w:rsidRDefault="007E1A44">
      <w:pPr>
        <w:pStyle w:val="ConsPlusNormal"/>
        <w:spacing w:before="220"/>
        <w:ind w:firstLine="540"/>
        <w:jc w:val="both"/>
      </w:pPr>
      <w:r>
        <w:t xml:space="preserve">2) по каждой заявке вносит оценку по количественным критериям, рассчитанное в соответствии с </w:t>
      </w:r>
      <w:hyperlink w:anchor="P699">
        <w:r>
          <w:rPr>
            <w:color w:val="0000FF"/>
          </w:rPr>
          <w:t>методикой</w:t>
        </w:r>
      </w:hyperlink>
      <w:r>
        <w:t xml:space="preserve"> оценки заявок по количественным критериям согласно Приложению 6 к настоящему Положению и среднее значение </w:t>
      </w:r>
      <w:hyperlink w:anchor="P819">
        <w:r>
          <w:rPr>
            <w:color w:val="0000FF"/>
          </w:rPr>
          <w:t>оценки</w:t>
        </w:r>
      </w:hyperlink>
      <w:r>
        <w:t xml:space="preserve"> по качественным критериям в лист рейтинговой оценки заявок, оформленный согласно Приложению 7 к настоящему Положению;</w:t>
      </w:r>
    </w:p>
    <w:p w:rsidR="007E1A44" w:rsidRDefault="007E1A44">
      <w:pPr>
        <w:pStyle w:val="ConsPlusNormal"/>
        <w:spacing w:before="220"/>
        <w:ind w:firstLine="540"/>
        <w:jc w:val="both"/>
      </w:pPr>
      <w:r>
        <w:t>3) осуществляет подсчет рейтинговой оценки каждой заявки путем суммирования оценки по количественным критериям и среднего значения оценки по качественным критериям;</w:t>
      </w:r>
    </w:p>
    <w:p w:rsidR="007E1A44" w:rsidRDefault="007E1A44">
      <w:pPr>
        <w:pStyle w:val="ConsPlusNormal"/>
        <w:spacing w:before="220"/>
        <w:ind w:firstLine="540"/>
        <w:jc w:val="both"/>
      </w:pPr>
      <w:r>
        <w:t>4) присваивает заявкам порядковые номера, начиная от большей рейтинговой оценки к меньшей.</w:t>
      </w:r>
    </w:p>
    <w:p w:rsidR="007E1A44" w:rsidRDefault="007E1A44">
      <w:pPr>
        <w:pStyle w:val="ConsPlusNormal"/>
        <w:spacing w:before="220"/>
        <w:ind w:firstLine="540"/>
        <w:jc w:val="both"/>
      </w:pPr>
      <w:r>
        <w:t>28. Победителями конкурса признаются соискатели, набравшие 13 и более баллов рейтинговой оценки, которым распределены гранты в пределах лимитов бюджетных обязательств, доведенных Департаменту на предоставление грантов.</w:t>
      </w:r>
    </w:p>
    <w:p w:rsidR="007E1A44" w:rsidRDefault="007E1A44">
      <w:pPr>
        <w:pStyle w:val="ConsPlusNormal"/>
        <w:spacing w:before="220"/>
        <w:ind w:firstLine="540"/>
        <w:jc w:val="both"/>
      </w:pPr>
      <w:r>
        <w:t>29. Очередность распределения грантов определяется Комиссией с учетом рейтинговой оценки каждой заявки (начиная от большей оценки к меньшей). В случае равенства рейтинговой оценки заявок преимущество отдается заявке, которая зарегистрирована на участие в конкурсе раньше.</w:t>
      </w:r>
    </w:p>
    <w:p w:rsidR="007E1A44" w:rsidRDefault="007E1A44">
      <w:pPr>
        <w:pStyle w:val="ConsPlusNormal"/>
        <w:spacing w:before="220"/>
        <w:ind w:firstLine="540"/>
        <w:jc w:val="both"/>
      </w:pPr>
      <w:r>
        <w:t xml:space="preserve">30. Размер гранта по каждой заявке определяется Комиссией исходя из суммы, указанной в заявке, а также с учетом размера софинансирования, подтвержденного соискателем документом из </w:t>
      </w:r>
      <w:hyperlink w:anchor="P158">
        <w:r>
          <w:rPr>
            <w:color w:val="0000FF"/>
          </w:rPr>
          <w:t>подпункта 5 пункта 19</w:t>
        </w:r>
      </w:hyperlink>
      <w:r>
        <w:t xml:space="preserve"> настоящего Положения, но в пределах размера, установленного </w:t>
      </w:r>
      <w:hyperlink w:anchor="P105">
        <w:r>
          <w:rPr>
            <w:color w:val="0000FF"/>
          </w:rPr>
          <w:t>пунктом 13</w:t>
        </w:r>
      </w:hyperlink>
      <w:r>
        <w:t xml:space="preserve"> настоящего Положения.</w:t>
      </w:r>
    </w:p>
    <w:p w:rsidR="007E1A44" w:rsidRDefault="007E1A44">
      <w:pPr>
        <w:pStyle w:val="ConsPlusNormal"/>
        <w:spacing w:before="220"/>
        <w:ind w:firstLine="540"/>
        <w:jc w:val="both"/>
      </w:pPr>
      <w:r>
        <w:t>31. В случае недостаточности бюджетных средств после распределения грантов соискателю, набравшему не менее 13 баллов рейтинговой оценки и получившему меньшую итоговую рейтинговую оценку, грант распределяется в размере остатка бюджетных средств, доведенных Департаменту на предоставление грантов.</w:t>
      </w:r>
    </w:p>
    <w:p w:rsidR="007E1A44" w:rsidRDefault="007E1A44">
      <w:pPr>
        <w:pStyle w:val="ConsPlusNormal"/>
        <w:spacing w:before="220"/>
        <w:ind w:firstLine="540"/>
        <w:jc w:val="both"/>
      </w:pPr>
      <w:r>
        <w:t xml:space="preserve">32. По итогам второго этапа конкурса Комиссия принимает решение о предоставлении грантов победителям конкурса (с указанием размера гранта каждому победителю конкурса) и (или) решение об отказе в предоставлении грантов соискателям в соответствии с </w:t>
      </w:r>
      <w:hyperlink w:anchor="P226">
        <w:r>
          <w:rPr>
            <w:color w:val="0000FF"/>
          </w:rPr>
          <w:t>подпунктами 1</w:t>
        </w:r>
      </w:hyperlink>
      <w:r>
        <w:t xml:space="preserve"> - </w:t>
      </w:r>
      <w:hyperlink w:anchor="P227">
        <w:r>
          <w:rPr>
            <w:color w:val="0000FF"/>
          </w:rPr>
          <w:t>2 пункта 42</w:t>
        </w:r>
      </w:hyperlink>
      <w:r>
        <w:t xml:space="preserve"> настоящего Положения.</w:t>
      </w:r>
    </w:p>
    <w:p w:rsidR="007E1A44" w:rsidRDefault="007E1A44">
      <w:pPr>
        <w:pStyle w:val="ConsPlusNormal"/>
        <w:spacing w:before="220"/>
        <w:ind w:firstLine="540"/>
        <w:jc w:val="both"/>
      </w:pPr>
      <w:r>
        <w:t>33. Комиссию возглавляет председатель, который руководит деятельностью Комиссии, принимает решения по процедурным вопросам, осуществляет общий контроль за реализацией принятых Комиссией решений.</w:t>
      </w:r>
    </w:p>
    <w:p w:rsidR="007E1A44" w:rsidRDefault="007E1A44">
      <w:pPr>
        <w:pStyle w:val="ConsPlusNormal"/>
        <w:spacing w:before="220"/>
        <w:ind w:firstLine="540"/>
        <w:jc w:val="both"/>
      </w:pPr>
      <w:r>
        <w:t>В отсутствие председателя Комиссии заседание проводит заместитель председателя Комиссии. Члены Комиссии участвуют в ее заседаниях лично.</w:t>
      </w:r>
    </w:p>
    <w:p w:rsidR="007E1A44" w:rsidRDefault="007E1A44">
      <w:pPr>
        <w:pStyle w:val="ConsPlusNormal"/>
        <w:spacing w:before="220"/>
        <w:ind w:firstLine="540"/>
        <w:jc w:val="both"/>
      </w:pPr>
      <w:r>
        <w:t xml:space="preserve">Комиссия правомочна принимать решения, если на ее заседании присутствует не менее половины от утвержденного числа членов Комиссии. Решение принимается простым </w:t>
      </w:r>
      <w:r>
        <w:lastRenderedPageBreak/>
        <w:t>большинством голосов.</w:t>
      </w:r>
    </w:p>
    <w:p w:rsidR="007E1A44" w:rsidRDefault="007E1A44">
      <w:pPr>
        <w:pStyle w:val="ConsPlusNormal"/>
        <w:spacing w:before="220"/>
        <w:ind w:firstLine="540"/>
        <w:jc w:val="both"/>
      </w:pPr>
      <w:r>
        <w:t>При равенстве голосов членов Комиссии право решающего голоса принадлежит председательствующему.</w:t>
      </w:r>
    </w:p>
    <w:p w:rsidR="007E1A44" w:rsidRDefault="007E1A44">
      <w:pPr>
        <w:pStyle w:val="ConsPlusNormal"/>
        <w:spacing w:before="220"/>
        <w:ind w:firstLine="540"/>
        <w:jc w:val="both"/>
      </w:pPr>
      <w:r>
        <w:t>Решения Комиссии фиксируются в протоколе заседания Комиссии (далее - протокол).</w:t>
      </w:r>
    </w:p>
    <w:p w:rsidR="007E1A44" w:rsidRDefault="007E1A44">
      <w:pPr>
        <w:pStyle w:val="ConsPlusNormal"/>
        <w:spacing w:before="220"/>
        <w:ind w:firstLine="540"/>
        <w:jc w:val="both"/>
      </w:pPr>
      <w:r>
        <w:t>34. Департамент:</w:t>
      </w:r>
    </w:p>
    <w:p w:rsidR="007E1A44" w:rsidRDefault="007E1A44">
      <w:pPr>
        <w:pStyle w:val="ConsPlusNormal"/>
        <w:spacing w:before="220"/>
        <w:ind w:firstLine="540"/>
        <w:jc w:val="both"/>
      </w:pPr>
      <w:r>
        <w:t>1) в течение 5 рабочих дней со дня заседания Комиссии оформляет протокол и направляет его членам Комиссии для подписания. Протокол подписывается членами Комиссии в течение 2 рабочих дней со дня его получения;</w:t>
      </w:r>
    </w:p>
    <w:p w:rsidR="007E1A44" w:rsidRDefault="007E1A44">
      <w:pPr>
        <w:pStyle w:val="ConsPlusNormal"/>
        <w:spacing w:before="220"/>
        <w:ind w:firstLine="540"/>
        <w:jc w:val="both"/>
      </w:pPr>
      <w:bookmarkStart w:id="22" w:name="P204"/>
      <w:bookmarkEnd w:id="22"/>
      <w:r>
        <w:t>2) в течение 3 рабочих дней со дня подписания протокола размещает в информационно-телекоммуникационной сети "Интернет" на официальном сайте Департамента (www.dfei.adm-nao.ru) и на едином портале (при наличии технической возможности) сообщение, содержащее следующие сведения:</w:t>
      </w:r>
    </w:p>
    <w:p w:rsidR="007E1A44" w:rsidRDefault="007E1A44">
      <w:pPr>
        <w:pStyle w:val="ConsPlusNormal"/>
        <w:spacing w:before="220"/>
        <w:ind w:firstLine="540"/>
        <w:jc w:val="both"/>
      </w:pPr>
      <w:r>
        <w:t>дату, время и место проведения рассмотрения заявок;</w:t>
      </w:r>
    </w:p>
    <w:p w:rsidR="007E1A44" w:rsidRDefault="007E1A44">
      <w:pPr>
        <w:pStyle w:val="ConsPlusNormal"/>
        <w:spacing w:before="220"/>
        <w:ind w:firstLine="540"/>
        <w:jc w:val="both"/>
      </w:pPr>
      <w:r>
        <w:t>дату, время и место оценки заявок;</w:t>
      </w:r>
    </w:p>
    <w:p w:rsidR="007E1A44" w:rsidRDefault="007E1A44">
      <w:pPr>
        <w:pStyle w:val="ConsPlusNormal"/>
        <w:spacing w:before="220"/>
        <w:ind w:firstLine="540"/>
        <w:jc w:val="both"/>
      </w:pPr>
      <w:r>
        <w:t>информацию о соискателях, заявки которых были рассмотрены;</w:t>
      </w:r>
    </w:p>
    <w:p w:rsidR="007E1A44" w:rsidRDefault="007E1A44">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извещения, которым не соответствуют такие заявки;</w:t>
      </w:r>
    </w:p>
    <w:p w:rsidR="007E1A44" w:rsidRDefault="007E1A44">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решение о присвоении таким заявкам порядковых номеров;</w:t>
      </w:r>
    </w:p>
    <w:p w:rsidR="007E1A44" w:rsidRDefault="007E1A44">
      <w:pPr>
        <w:pStyle w:val="ConsPlusNormal"/>
        <w:spacing w:before="220"/>
        <w:ind w:firstLine="540"/>
        <w:jc w:val="both"/>
      </w:pPr>
      <w:r>
        <w:t>наименование получателей грантов, с которыми заключается соглашение, с указанием размера гранта каждому получателю гранта;</w:t>
      </w:r>
    </w:p>
    <w:p w:rsidR="007E1A44" w:rsidRDefault="007E1A44">
      <w:pPr>
        <w:pStyle w:val="ConsPlusNormal"/>
        <w:spacing w:before="220"/>
        <w:ind w:firstLine="540"/>
        <w:jc w:val="both"/>
      </w:pPr>
      <w:r>
        <w:t xml:space="preserve">3) в течение 2 рабочих дней со дня размещения сообщения, предусмотренного </w:t>
      </w:r>
      <w:hyperlink w:anchor="P204">
        <w:r>
          <w:rPr>
            <w:color w:val="0000FF"/>
          </w:rPr>
          <w:t>подпунктом 2</w:t>
        </w:r>
      </w:hyperlink>
      <w:r>
        <w:t xml:space="preserve"> настоящего пункта, письменно направляет победителям конкурса уведомления о результатах проведения конкурса (далее - уведомление) с предложением заключить соглашение;</w:t>
      </w:r>
    </w:p>
    <w:p w:rsidR="007E1A44" w:rsidRDefault="007E1A44">
      <w:pPr>
        <w:pStyle w:val="ConsPlusNormal"/>
        <w:spacing w:before="220"/>
        <w:ind w:firstLine="540"/>
        <w:jc w:val="both"/>
      </w:pPr>
      <w:r>
        <w:t>4) подготавливает проект соглашения.</w:t>
      </w:r>
    </w:p>
    <w:p w:rsidR="007E1A44" w:rsidRDefault="007E1A44">
      <w:pPr>
        <w:pStyle w:val="ConsPlusNormal"/>
        <w:spacing w:before="220"/>
        <w:ind w:firstLine="540"/>
        <w:jc w:val="both"/>
      </w:pPr>
      <w:r>
        <w:t>35. Победитель конкурса вправе отказаться от гранта, направив в Департамент письменный отказ в течение 5 рабочих дней после получения уведомления.</w:t>
      </w:r>
    </w:p>
    <w:p w:rsidR="007E1A44" w:rsidRDefault="007E1A44">
      <w:pPr>
        <w:pStyle w:val="ConsPlusNormal"/>
        <w:spacing w:before="220"/>
        <w:ind w:firstLine="540"/>
        <w:jc w:val="both"/>
      </w:pPr>
      <w:r>
        <w:t>36. Соискатель вправе обратиться в Департамент за разъяснением результатов конкурса и (или) получением выписки из протокола. Департамент обязан представить соответствующие разъяснения в письменной форме и (или) выписку из протокола в течение 30 календарных дней со дня получения такого обращения.</w:t>
      </w:r>
    </w:p>
    <w:p w:rsidR="007E1A44" w:rsidRDefault="007E1A44">
      <w:pPr>
        <w:pStyle w:val="ConsPlusNormal"/>
        <w:spacing w:before="220"/>
        <w:ind w:firstLine="540"/>
        <w:jc w:val="both"/>
      </w:pPr>
      <w:r>
        <w:t>37. В случае если член Комиссии является соискателем на получение гранта, или заинтересован (лично, прямо или косвенно)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и письменно отказаться от участия в качестве члена Комиссии. В случае если соискатель, являющийся членом Комиссии, письменно не отказался от участия в работе Комиссии, его голос не учитывается при рассмотрении всех заявок.</w:t>
      </w:r>
    </w:p>
    <w:p w:rsidR="007E1A44" w:rsidRDefault="007E1A44">
      <w:pPr>
        <w:pStyle w:val="ConsPlusNormal"/>
        <w:spacing w:before="220"/>
        <w:ind w:firstLine="540"/>
        <w:jc w:val="both"/>
      </w:pPr>
      <w:bookmarkStart w:id="23" w:name="P216"/>
      <w:bookmarkEnd w:id="23"/>
      <w:r>
        <w:t xml:space="preserve">38. В течение 15 рабочих дней с даты размещения сообщения, предусмотренного </w:t>
      </w:r>
      <w:hyperlink w:anchor="P204">
        <w:r>
          <w:rPr>
            <w:color w:val="0000FF"/>
          </w:rPr>
          <w:t>подпунктом 2 пункта 34</w:t>
        </w:r>
      </w:hyperlink>
      <w:r>
        <w:t xml:space="preserve"> настоящего Положения, Департамент издает распоряжение об отказе в предоставлении </w:t>
      </w:r>
      <w:r>
        <w:lastRenderedPageBreak/>
        <w:t xml:space="preserve">гранта по основаниям, указанным в </w:t>
      </w:r>
      <w:hyperlink w:anchor="P225">
        <w:r>
          <w:rPr>
            <w:color w:val="0000FF"/>
          </w:rPr>
          <w:t>пункте 42</w:t>
        </w:r>
      </w:hyperlink>
      <w:r>
        <w:t xml:space="preserve"> настоящего Положения, и в соответствии с решением Комиссии, зафиксированным в протоколе.</w:t>
      </w:r>
    </w:p>
    <w:p w:rsidR="007E1A44" w:rsidRDefault="007E1A44">
      <w:pPr>
        <w:pStyle w:val="ConsPlusNormal"/>
        <w:spacing w:before="220"/>
        <w:ind w:firstLine="540"/>
        <w:jc w:val="both"/>
      </w:pPr>
      <w:r>
        <w:t xml:space="preserve">39. В течение 2 рабочих дней со дня издания распоряжения, предусмотренного </w:t>
      </w:r>
      <w:hyperlink w:anchor="P216">
        <w:r>
          <w:rPr>
            <w:color w:val="0000FF"/>
          </w:rPr>
          <w:t>пунктом 38</w:t>
        </w:r>
      </w:hyperlink>
      <w:r>
        <w:t xml:space="preserve"> настоящего Положения, Департамент письменно уведомляет соискателей, которым отказано в предоставлении гранта.</w:t>
      </w:r>
    </w:p>
    <w:p w:rsidR="007E1A44" w:rsidRDefault="007E1A44">
      <w:pPr>
        <w:pStyle w:val="ConsPlusNormal"/>
        <w:spacing w:before="220"/>
        <w:ind w:firstLine="540"/>
        <w:jc w:val="both"/>
      </w:pPr>
      <w:r>
        <w:t>40. Соискателю, которому отказано в предоставлении гранта, заявка возвращается по его письменному заявлению.</w:t>
      </w:r>
    </w:p>
    <w:p w:rsidR="007E1A44" w:rsidRDefault="007E1A44">
      <w:pPr>
        <w:pStyle w:val="ConsPlusNormal"/>
        <w:spacing w:before="220"/>
        <w:ind w:firstLine="540"/>
        <w:jc w:val="both"/>
      </w:pPr>
      <w:bookmarkStart w:id="24" w:name="P219"/>
      <w:bookmarkEnd w:id="24"/>
      <w:r>
        <w:t>41. Основания для отклонения заявки:</w:t>
      </w:r>
    </w:p>
    <w:p w:rsidR="007E1A44" w:rsidRDefault="007E1A44">
      <w:pPr>
        <w:pStyle w:val="ConsPlusNormal"/>
        <w:spacing w:before="220"/>
        <w:ind w:firstLine="540"/>
        <w:jc w:val="both"/>
      </w:pPr>
      <w:r>
        <w:t xml:space="preserve">1) соискателем не представлены документы, указанные в </w:t>
      </w:r>
      <w:hyperlink w:anchor="P153">
        <w:r>
          <w:rPr>
            <w:color w:val="0000FF"/>
          </w:rPr>
          <w:t>пункте 19</w:t>
        </w:r>
      </w:hyperlink>
      <w:r>
        <w:t xml:space="preserve"> настоящего Положения (в том числе </w:t>
      </w:r>
      <w:hyperlink r:id="rId26">
        <w:r>
          <w:rPr>
            <w:color w:val="0000FF"/>
          </w:rPr>
          <w:t>справка</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утвержденная приказом Федеральной налоговой службы от 28.12.2016 N ММВ-7-17/722@, выданная налоговым органом не ранее чем за 30 календарных дней до даты подачи заявки, в случае выявления Департаментом в 2022 году наличия соответствующей задолженности у соискателя согласно </w:t>
      </w:r>
      <w:hyperlink w:anchor="P176">
        <w:r>
          <w:rPr>
            <w:color w:val="0000FF"/>
          </w:rPr>
          <w:t>подпункту 1 пункта 24</w:t>
        </w:r>
      </w:hyperlink>
      <w:r>
        <w:t xml:space="preserve"> настоящего Положения), или им представлены недостоверные сведения и документы, в том числе сведения о месте нахождения и адресе юридического лица, либо представленные соискателем документы не соответствуют требованиям настоящего Положения и установленным в извещении, либо документы представлены соискателем с нарушением сроков, указанных в извещении;</w:t>
      </w:r>
    </w:p>
    <w:p w:rsidR="007E1A44" w:rsidRDefault="007E1A44">
      <w:pPr>
        <w:pStyle w:val="ConsPlusNormal"/>
        <w:spacing w:before="220"/>
        <w:ind w:firstLine="540"/>
        <w:jc w:val="both"/>
      </w:pPr>
      <w:r>
        <w:t xml:space="preserve">2) не соблюдены условия (одно из условий) предоставления гранта, предусмотренные </w:t>
      </w:r>
      <w:hyperlink w:anchor="P104">
        <w:r>
          <w:rPr>
            <w:color w:val="0000FF"/>
          </w:rPr>
          <w:t>пунктами 12</w:t>
        </w:r>
      </w:hyperlink>
      <w:r>
        <w:t xml:space="preserve">, </w:t>
      </w:r>
      <w:hyperlink w:anchor="P106">
        <w:r>
          <w:rPr>
            <w:color w:val="0000FF"/>
          </w:rPr>
          <w:t>14</w:t>
        </w:r>
      </w:hyperlink>
      <w:r>
        <w:t xml:space="preserve"> - </w:t>
      </w:r>
      <w:hyperlink w:anchor="P124">
        <w:r>
          <w:rPr>
            <w:color w:val="0000FF"/>
          </w:rPr>
          <w:t>17</w:t>
        </w:r>
      </w:hyperlink>
      <w:r>
        <w:t xml:space="preserve"> настоящего Положения;</w:t>
      </w:r>
    </w:p>
    <w:p w:rsidR="007E1A44" w:rsidRDefault="007E1A44">
      <w:pPr>
        <w:pStyle w:val="ConsPlusNormal"/>
        <w:spacing w:before="220"/>
        <w:ind w:firstLine="540"/>
        <w:jc w:val="both"/>
      </w:pPr>
      <w:r>
        <w:t xml:space="preserve">3) соискатель не соответствует требованиям (одному из требований), установленным </w:t>
      </w:r>
      <w:hyperlink w:anchor="P76">
        <w:r>
          <w:rPr>
            <w:color w:val="0000FF"/>
          </w:rPr>
          <w:t>пунктом 8</w:t>
        </w:r>
      </w:hyperlink>
      <w:r>
        <w:t xml:space="preserve"> настоящего Положения;</w:t>
      </w:r>
    </w:p>
    <w:p w:rsidR="007E1A44" w:rsidRDefault="007E1A44">
      <w:pPr>
        <w:pStyle w:val="ConsPlusNormal"/>
        <w:spacing w:before="220"/>
        <w:ind w:firstLine="540"/>
        <w:jc w:val="both"/>
      </w:pPr>
      <w:r>
        <w:t xml:space="preserve">4) размер софинансирования, заявленный соискателем в соответствии с </w:t>
      </w:r>
      <w:hyperlink w:anchor="P104">
        <w:r>
          <w:rPr>
            <w:color w:val="0000FF"/>
          </w:rPr>
          <w:t>пунктом 12</w:t>
        </w:r>
      </w:hyperlink>
      <w:r>
        <w:t xml:space="preserve"> настоящего Положения, недостаточен для предоставления минимального размера гранта, указанного в </w:t>
      </w:r>
      <w:hyperlink w:anchor="P105">
        <w:r>
          <w:rPr>
            <w:color w:val="0000FF"/>
          </w:rPr>
          <w:t>пункте 13</w:t>
        </w:r>
      </w:hyperlink>
      <w:r>
        <w:t xml:space="preserve"> настоящего Положения;</w:t>
      </w:r>
    </w:p>
    <w:p w:rsidR="007E1A44" w:rsidRDefault="007E1A44">
      <w:pPr>
        <w:pStyle w:val="ConsPlusNormal"/>
        <w:spacing w:before="220"/>
        <w:ind w:firstLine="540"/>
        <w:jc w:val="both"/>
      </w:pPr>
      <w:r>
        <w:t>5) заявка соискателя набрала менее 4 баллов количественной оценки.</w:t>
      </w:r>
    </w:p>
    <w:p w:rsidR="007E1A44" w:rsidRDefault="007E1A44">
      <w:pPr>
        <w:pStyle w:val="ConsPlusNormal"/>
        <w:spacing w:before="220"/>
        <w:ind w:firstLine="540"/>
        <w:jc w:val="both"/>
      </w:pPr>
      <w:bookmarkStart w:id="25" w:name="P225"/>
      <w:bookmarkEnd w:id="25"/>
      <w:r>
        <w:t>42. Основания для отказа в предоставлении гранта:</w:t>
      </w:r>
    </w:p>
    <w:p w:rsidR="007E1A44" w:rsidRDefault="007E1A44">
      <w:pPr>
        <w:pStyle w:val="ConsPlusNormal"/>
        <w:spacing w:before="220"/>
        <w:ind w:firstLine="540"/>
        <w:jc w:val="both"/>
      </w:pPr>
      <w:bookmarkStart w:id="26" w:name="P226"/>
      <w:bookmarkEnd w:id="26"/>
      <w:r>
        <w:t>1) соискатель не признан победителем конкурса;</w:t>
      </w:r>
    </w:p>
    <w:p w:rsidR="007E1A44" w:rsidRDefault="007E1A44">
      <w:pPr>
        <w:pStyle w:val="ConsPlusNormal"/>
        <w:spacing w:before="220"/>
        <w:ind w:firstLine="540"/>
        <w:jc w:val="both"/>
      </w:pPr>
      <w:bookmarkStart w:id="27" w:name="P227"/>
      <w:bookmarkEnd w:id="27"/>
      <w:r>
        <w:t xml:space="preserve">2) заявка соискателя отклонена по основаниям, предусмотренным </w:t>
      </w:r>
      <w:hyperlink w:anchor="P219">
        <w:r>
          <w:rPr>
            <w:color w:val="0000FF"/>
          </w:rPr>
          <w:t>пунктом 41</w:t>
        </w:r>
      </w:hyperlink>
      <w:r>
        <w:t xml:space="preserve"> Положения;</w:t>
      </w:r>
    </w:p>
    <w:p w:rsidR="007E1A44" w:rsidRDefault="007E1A44">
      <w:pPr>
        <w:pStyle w:val="ConsPlusNormal"/>
        <w:spacing w:before="220"/>
        <w:ind w:firstLine="540"/>
        <w:jc w:val="both"/>
      </w:pPr>
      <w:r>
        <w:t>3) победитель конкурса отказался от получения гранта;</w:t>
      </w:r>
    </w:p>
    <w:p w:rsidR="007E1A44" w:rsidRDefault="007E1A44">
      <w:pPr>
        <w:pStyle w:val="ConsPlusNormal"/>
        <w:spacing w:before="220"/>
        <w:ind w:firstLine="540"/>
        <w:jc w:val="both"/>
      </w:pPr>
      <w:r>
        <w:t>4) победитель конкурса признан уклонившимся от заключения соглашения.</w:t>
      </w:r>
    </w:p>
    <w:p w:rsidR="007E1A44" w:rsidRDefault="007E1A44">
      <w:pPr>
        <w:pStyle w:val="ConsPlusNormal"/>
        <w:spacing w:before="220"/>
        <w:ind w:firstLine="540"/>
        <w:jc w:val="both"/>
      </w:pPr>
      <w:r>
        <w:t>43. В случае если по результатам рассмотрения заявок Комиссией было принято решение об отклонении всех заявок, конкурс признается несостоявшимся.</w:t>
      </w:r>
    </w:p>
    <w:p w:rsidR="007E1A44" w:rsidRDefault="007E1A44">
      <w:pPr>
        <w:pStyle w:val="ConsPlusNormal"/>
        <w:spacing w:before="220"/>
        <w:ind w:firstLine="540"/>
        <w:jc w:val="both"/>
      </w:pPr>
      <w:r>
        <w:t>44. Соискатель вправе обжаловать решения, принятые в соответствии с настоящим Положением по его заявке, в соответствии с законодательством Российской Федерации.</w:t>
      </w:r>
    </w:p>
    <w:p w:rsidR="007E1A44" w:rsidRDefault="007E1A44">
      <w:pPr>
        <w:pStyle w:val="ConsPlusNormal"/>
        <w:jc w:val="both"/>
      </w:pPr>
    </w:p>
    <w:p w:rsidR="007E1A44" w:rsidRDefault="007E1A44">
      <w:pPr>
        <w:pStyle w:val="ConsPlusTitle"/>
        <w:jc w:val="center"/>
        <w:outlineLvl w:val="1"/>
      </w:pPr>
      <w:r>
        <w:t>Раздел IV</w:t>
      </w:r>
    </w:p>
    <w:p w:rsidR="007E1A44" w:rsidRDefault="007E1A44">
      <w:pPr>
        <w:pStyle w:val="ConsPlusTitle"/>
        <w:jc w:val="center"/>
      </w:pPr>
      <w:r>
        <w:t>Порядок заключения соглашения</w:t>
      </w:r>
    </w:p>
    <w:p w:rsidR="007E1A44" w:rsidRDefault="007E1A44">
      <w:pPr>
        <w:pStyle w:val="ConsPlusTitle"/>
        <w:jc w:val="center"/>
      </w:pPr>
      <w:r>
        <w:t>о предоставлении гранта и его перечисления</w:t>
      </w:r>
    </w:p>
    <w:p w:rsidR="007E1A44" w:rsidRDefault="007E1A44">
      <w:pPr>
        <w:pStyle w:val="ConsPlusNormal"/>
        <w:jc w:val="both"/>
      </w:pPr>
    </w:p>
    <w:p w:rsidR="007E1A44" w:rsidRDefault="007E1A44">
      <w:pPr>
        <w:pStyle w:val="ConsPlusNormal"/>
        <w:ind w:firstLine="540"/>
        <w:jc w:val="both"/>
      </w:pPr>
      <w:r>
        <w:t xml:space="preserve">45. Основанием для перечисления гранта на расчетный счет получателя гранта является </w:t>
      </w:r>
      <w:r>
        <w:lastRenderedPageBreak/>
        <w:t xml:space="preserve">заключенное соглашение и распоряжение Департамента, указанное в </w:t>
      </w:r>
      <w:hyperlink w:anchor="P247">
        <w:r>
          <w:rPr>
            <w:color w:val="0000FF"/>
          </w:rPr>
          <w:t>пункте 49</w:t>
        </w:r>
      </w:hyperlink>
      <w:r>
        <w:t xml:space="preserve"> настоящего Положения.</w:t>
      </w:r>
    </w:p>
    <w:p w:rsidR="007E1A44" w:rsidRDefault="007E1A44">
      <w:pPr>
        <w:pStyle w:val="ConsPlusNormal"/>
        <w:spacing w:before="220"/>
        <w:ind w:firstLine="540"/>
        <w:jc w:val="both"/>
      </w:pPr>
      <w:r>
        <w:t>46. Дополнительно к положениям типовой формы соглашения, установленной Министерством финансов Российской Федерации, в соглашение включаются:</w:t>
      </w:r>
    </w:p>
    <w:p w:rsidR="007E1A44" w:rsidRDefault="007E1A44">
      <w:pPr>
        <w:pStyle w:val="ConsPlusNormal"/>
        <w:spacing w:before="220"/>
        <w:ind w:firstLine="540"/>
        <w:jc w:val="both"/>
      </w:pPr>
      <w:r>
        <w:t xml:space="preserve">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проверки соблюдения получателем гранта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Ненецкого автономного округа соблюдения получателем гранта порядка и условий предоставления гранта в соответствии со </w:t>
      </w:r>
      <w:hyperlink r:id="rId27">
        <w:r>
          <w:rPr>
            <w:color w:val="0000FF"/>
          </w:rPr>
          <w:t>статьями 268.1</w:t>
        </w:r>
      </w:hyperlink>
      <w:r>
        <w:t xml:space="preserve"> и </w:t>
      </w:r>
      <w:hyperlink r:id="rId28">
        <w:r>
          <w:rPr>
            <w:color w:val="0000FF"/>
          </w:rPr>
          <w:t>269.2</w:t>
        </w:r>
      </w:hyperlink>
      <w:r>
        <w:t xml:space="preserve"> Бюджетного кодекса Российской Федерации;</w:t>
      </w:r>
    </w:p>
    <w:p w:rsidR="007E1A44" w:rsidRDefault="007E1A44">
      <w:pPr>
        <w:pStyle w:val="ConsPlusNormal"/>
        <w:spacing w:before="220"/>
        <w:ind w:firstLine="540"/>
        <w:jc w:val="both"/>
      </w:pPr>
      <w:r>
        <w:t xml:space="preserve">обязательство получателя гранта - социального предпринимателя ежегодно в течение трех лет начиная с года, следующего за годом получения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29">
        <w:r>
          <w:rPr>
            <w:color w:val="0000FF"/>
          </w:rPr>
          <w:t>законом</w:t>
        </w:r>
      </w:hyperlink>
      <w:r>
        <w:t xml:space="preserve"> N 209-ФЗ;</w:t>
      </w:r>
    </w:p>
    <w:p w:rsidR="007E1A44" w:rsidRDefault="007E1A44">
      <w:pPr>
        <w:pStyle w:val="ConsPlusNormal"/>
        <w:spacing w:before="220"/>
        <w:ind w:firstLine="540"/>
        <w:jc w:val="both"/>
      </w:pPr>
      <w:r>
        <w:t>обязательство получателя гранта осуществлять хозяйственную деятельность в течение трех лет начиная с года, следующего за годом получения гранта (в том числе должно отсутствовать решение о прекращении ведения хозяйственной деятельности, не должна быть введена процедура банкротства);</w:t>
      </w:r>
    </w:p>
    <w:p w:rsidR="007E1A44" w:rsidRDefault="007E1A44">
      <w:pPr>
        <w:pStyle w:val="ConsPlusNormal"/>
        <w:spacing w:before="220"/>
        <w:ind w:firstLine="540"/>
        <w:jc w:val="both"/>
      </w:pPr>
      <w:r>
        <w:t>обязательство получателя гранта в течение трех лет начиная с года, следующего за годом получения гранта, предоставлять в Департамент информацию о финансово-экономических показателях своей деятельности;</w:t>
      </w:r>
    </w:p>
    <w:p w:rsidR="007E1A44" w:rsidRDefault="007E1A44">
      <w:pPr>
        <w:pStyle w:val="ConsPlusNormal"/>
        <w:spacing w:before="220"/>
        <w:ind w:firstLine="540"/>
        <w:jc w:val="both"/>
      </w:pPr>
      <w:r>
        <w:t>положение, при котором в случае уменьшения Департаменту как получателю бюджетных средств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 производится согласование новых условий соглашения или осуществляется расторжение соглашения при недостижении согласия по новым условиям;</w:t>
      </w:r>
    </w:p>
    <w:p w:rsidR="007E1A44" w:rsidRDefault="007E1A44">
      <w:pPr>
        <w:pStyle w:val="ConsPlusNormal"/>
        <w:spacing w:before="220"/>
        <w:ind w:firstLine="540"/>
        <w:jc w:val="both"/>
      </w:pPr>
      <w:r>
        <w:t>сроки и формы представления получателем гранта дополнительной отчетности (при необходимости).</w:t>
      </w:r>
    </w:p>
    <w:p w:rsidR="007E1A44" w:rsidRDefault="007E1A44">
      <w:pPr>
        <w:pStyle w:val="ConsPlusNormal"/>
        <w:spacing w:before="220"/>
        <w:ind w:firstLine="540"/>
        <w:jc w:val="both"/>
      </w:pPr>
      <w:bookmarkStart w:id="28" w:name="P245"/>
      <w:bookmarkEnd w:id="28"/>
      <w:r>
        <w:t xml:space="preserve">47. Победитель конкурса подписывает соглашение не позднее 10-го рабочего дня с даты размещения сообщения, предусмотренного </w:t>
      </w:r>
      <w:hyperlink w:anchor="P204">
        <w:r>
          <w:rPr>
            <w:color w:val="0000FF"/>
          </w:rPr>
          <w:t>подпунктом 2 пункта 34</w:t>
        </w:r>
      </w:hyperlink>
      <w:r>
        <w:t xml:space="preserve"> настоящего Положения.</w:t>
      </w:r>
    </w:p>
    <w:p w:rsidR="007E1A44" w:rsidRDefault="007E1A44">
      <w:pPr>
        <w:pStyle w:val="ConsPlusNormal"/>
        <w:spacing w:before="220"/>
        <w:ind w:firstLine="540"/>
        <w:jc w:val="both"/>
      </w:pPr>
      <w:r>
        <w:t xml:space="preserve">48. Победитель конкурса, не подписавший соглашение в срок, указанный в </w:t>
      </w:r>
      <w:hyperlink w:anchor="P245">
        <w:r>
          <w:rPr>
            <w:color w:val="0000FF"/>
          </w:rPr>
          <w:t>пункте 47</w:t>
        </w:r>
      </w:hyperlink>
      <w:r>
        <w:t xml:space="preserve"> настоящего Положения, признается уклонившимся от заключения соглашения.</w:t>
      </w:r>
    </w:p>
    <w:p w:rsidR="007E1A44" w:rsidRDefault="007E1A44">
      <w:pPr>
        <w:pStyle w:val="ConsPlusNormal"/>
        <w:spacing w:before="220"/>
        <w:ind w:firstLine="540"/>
        <w:jc w:val="both"/>
      </w:pPr>
      <w:bookmarkStart w:id="29" w:name="P247"/>
      <w:bookmarkEnd w:id="29"/>
      <w:r>
        <w:t>49. В течение 3 рабочих дней со дня заключения соглашения Департамент принимает распоряжение о предоставлении гранта.</w:t>
      </w:r>
    </w:p>
    <w:p w:rsidR="007E1A44" w:rsidRDefault="007E1A44">
      <w:pPr>
        <w:pStyle w:val="ConsPlusNormal"/>
        <w:spacing w:before="220"/>
        <w:ind w:firstLine="540"/>
        <w:jc w:val="both"/>
      </w:pPr>
      <w:r>
        <w:t>50. В течение 5 рабочих дней со дня принятия распоряжения о предоставлении гранта Департамент перечисляет грант на лицевой счет получателя гранта, открытый в Управлении Федерального казначейства по Архангельской области и Ненецкому автономному округу.</w:t>
      </w:r>
    </w:p>
    <w:p w:rsidR="007E1A44" w:rsidRDefault="007E1A44">
      <w:pPr>
        <w:pStyle w:val="ConsPlusNormal"/>
        <w:spacing w:before="220"/>
        <w:ind w:firstLine="540"/>
        <w:jc w:val="both"/>
      </w:pPr>
      <w:r>
        <w:t>51. Результатом предоставления гранта социальному предпринимателю является сохранение среднесписочной численности работников социального предприятия и (или) увеличение выручки (оборота) в отчетном году по отношению к предыдущему году.</w:t>
      </w:r>
    </w:p>
    <w:p w:rsidR="007E1A44" w:rsidRDefault="007E1A44">
      <w:pPr>
        <w:pStyle w:val="ConsPlusNormal"/>
        <w:spacing w:before="220"/>
        <w:ind w:firstLine="540"/>
        <w:jc w:val="both"/>
      </w:pPr>
      <w:r>
        <w:lastRenderedPageBreak/>
        <w:t>52. Результатом предоставления гранта молодому предпринимателю является увеличение среднесписочной численности работников молодого предпринимателя и (или) увеличение выручки (оборота) в отчетном году по отношению к предыдущему году.</w:t>
      </w:r>
    </w:p>
    <w:p w:rsidR="007E1A44" w:rsidRDefault="007E1A44">
      <w:pPr>
        <w:pStyle w:val="ConsPlusNormal"/>
        <w:spacing w:before="220"/>
        <w:ind w:firstLine="540"/>
        <w:jc w:val="both"/>
      </w:pPr>
      <w:r>
        <w:t>53. Показателями, необходимыми для достижения результатов предоставления гранта (далее - показатели результативности) являются:</w:t>
      </w:r>
    </w:p>
    <w:p w:rsidR="007E1A44" w:rsidRDefault="007E1A44">
      <w:pPr>
        <w:pStyle w:val="ConsPlusNormal"/>
        <w:spacing w:before="220"/>
        <w:ind w:firstLine="540"/>
        <w:jc w:val="both"/>
      </w:pPr>
      <w:r>
        <w:t>1) среднесписочная численность работников получателя гранта за отчетный год;</w:t>
      </w:r>
    </w:p>
    <w:p w:rsidR="007E1A44" w:rsidRDefault="007E1A44">
      <w:pPr>
        <w:pStyle w:val="ConsPlusNormal"/>
        <w:spacing w:before="220"/>
        <w:ind w:firstLine="540"/>
        <w:jc w:val="both"/>
      </w:pPr>
      <w:r>
        <w:t>2) выручка (оборот) получателя гранта за отчетный год.</w:t>
      </w:r>
    </w:p>
    <w:p w:rsidR="007E1A44" w:rsidRDefault="007E1A44">
      <w:pPr>
        <w:pStyle w:val="ConsPlusNormal"/>
        <w:spacing w:before="220"/>
        <w:ind w:firstLine="540"/>
        <w:jc w:val="both"/>
      </w:pPr>
      <w:r>
        <w:t>Соискатель вправе указать в паспорте проекта один из показателей результативности.</w:t>
      </w:r>
    </w:p>
    <w:p w:rsidR="007E1A44" w:rsidRDefault="007E1A44">
      <w:pPr>
        <w:pStyle w:val="ConsPlusNormal"/>
        <w:spacing w:before="220"/>
        <w:ind w:firstLine="540"/>
        <w:jc w:val="both"/>
      </w:pPr>
      <w:r>
        <w:t>Значение показателя (показателей) результативности устанавливается в соглашении в соответствии с показателем (показателями) и их значениями, указанными в паспорте проекта.</w:t>
      </w:r>
    </w:p>
    <w:p w:rsidR="007E1A44" w:rsidRDefault="007E1A44">
      <w:pPr>
        <w:pStyle w:val="ConsPlusNormal"/>
        <w:jc w:val="both"/>
      </w:pPr>
    </w:p>
    <w:p w:rsidR="007E1A44" w:rsidRDefault="007E1A44">
      <w:pPr>
        <w:pStyle w:val="ConsPlusTitle"/>
        <w:jc w:val="center"/>
        <w:outlineLvl w:val="1"/>
      </w:pPr>
      <w:bookmarkStart w:id="30" w:name="P257"/>
      <w:bookmarkEnd w:id="30"/>
      <w:r>
        <w:t>Раздел V</w:t>
      </w:r>
    </w:p>
    <w:p w:rsidR="007E1A44" w:rsidRDefault="007E1A44">
      <w:pPr>
        <w:pStyle w:val="ConsPlusTitle"/>
        <w:jc w:val="center"/>
      </w:pPr>
      <w:r>
        <w:t>Требования к отчетности, контроль за использованием</w:t>
      </w:r>
    </w:p>
    <w:p w:rsidR="007E1A44" w:rsidRDefault="007E1A44">
      <w:pPr>
        <w:pStyle w:val="ConsPlusTitle"/>
        <w:jc w:val="center"/>
      </w:pPr>
      <w:r>
        <w:t>гранта и порядок его возврата</w:t>
      </w:r>
    </w:p>
    <w:p w:rsidR="007E1A44" w:rsidRDefault="007E1A44">
      <w:pPr>
        <w:pStyle w:val="ConsPlusNormal"/>
        <w:jc w:val="both"/>
      </w:pPr>
    </w:p>
    <w:p w:rsidR="007E1A44" w:rsidRDefault="007E1A44">
      <w:pPr>
        <w:pStyle w:val="ConsPlusNormal"/>
        <w:ind w:firstLine="540"/>
        <w:jc w:val="both"/>
      </w:pPr>
      <w:r>
        <w:t>54. Получатель гранта должен использовать средства предоставленного гранта и собственные средства, заявленные на условиях софинансирования, не позднее 31 декабря года, следующего за годом получения гранта.</w:t>
      </w:r>
    </w:p>
    <w:p w:rsidR="007E1A44" w:rsidRDefault="007E1A44">
      <w:pPr>
        <w:pStyle w:val="ConsPlusNormal"/>
        <w:spacing w:before="220"/>
        <w:ind w:firstLine="540"/>
        <w:jc w:val="both"/>
      </w:pPr>
      <w:r>
        <w:t>Не допускается производить расчеты за счет средств гранта и собственных средств, заявленных на условиях софинансирования, наличными деньгами, а также расчеты с физическими лицами.</w:t>
      </w:r>
    </w:p>
    <w:p w:rsidR="007E1A44" w:rsidRDefault="007E1A44">
      <w:pPr>
        <w:pStyle w:val="ConsPlusNormal"/>
        <w:spacing w:before="220"/>
        <w:ind w:firstLine="540"/>
        <w:jc w:val="both"/>
      </w:pPr>
      <w:r>
        <w:t>Получатель гранта имеет право использовать собственные средства, заявленные на условиях софинансирования, и средства гранта только на расходы, указанные в направлении расходов на реализацию проекта.</w:t>
      </w:r>
    </w:p>
    <w:p w:rsidR="007E1A44" w:rsidRDefault="007E1A44">
      <w:pPr>
        <w:pStyle w:val="ConsPlusNormal"/>
        <w:spacing w:before="220"/>
        <w:ind w:firstLine="540"/>
        <w:jc w:val="both"/>
      </w:pPr>
      <w:r>
        <w:t xml:space="preserve">55. Получатель гранта ежеквартально, не позднее 10 числа месяца, следующего за отчетным кварталом (за исключением случая, указанного в </w:t>
      </w:r>
      <w:hyperlink w:anchor="P268">
        <w:r>
          <w:rPr>
            <w:color w:val="0000FF"/>
          </w:rPr>
          <w:t>пункте 56</w:t>
        </w:r>
      </w:hyperlink>
      <w:r>
        <w:t xml:space="preserve"> настоящего порядка), представляет в Департамент:</w:t>
      </w:r>
    </w:p>
    <w:p w:rsidR="007E1A44" w:rsidRDefault="007E1A44">
      <w:pPr>
        <w:pStyle w:val="ConsPlusNormal"/>
        <w:spacing w:before="220"/>
        <w:ind w:firstLine="540"/>
        <w:jc w:val="both"/>
      </w:pPr>
      <w:r>
        <w:t>1) отчет об осуществлении расходов, источником финансового обеспечения которых является грант, составленный по форме, определенной в соглашении (далее - ежеквартальный отчет по гранту);</w:t>
      </w:r>
    </w:p>
    <w:p w:rsidR="007E1A44" w:rsidRDefault="007E1A44">
      <w:pPr>
        <w:pStyle w:val="ConsPlusNormal"/>
        <w:spacing w:before="220"/>
        <w:ind w:firstLine="540"/>
        <w:jc w:val="both"/>
      </w:pPr>
      <w:r>
        <w:t>2) отчет об осуществлении расходов, источником финансового обеспечения которых являются собственные средства, заявленные на условиях софинансирования, составленный по форме, определенной в соглашении (далее - ежеквартальный отчет по собственным средствам);</w:t>
      </w:r>
    </w:p>
    <w:p w:rsidR="007E1A44" w:rsidRDefault="007E1A44">
      <w:pPr>
        <w:pStyle w:val="ConsPlusNormal"/>
        <w:spacing w:before="220"/>
        <w:ind w:firstLine="540"/>
        <w:jc w:val="both"/>
      </w:pPr>
      <w:r>
        <w:t>3) документы, подтверждающие расходы за счет средств гранта и собственных средств, заявленных на условиях софинансирования, осуществленные в соответствии с направлениями расходов на реализацию проекта (копии договоров и (или) счетов, копии платежных поручений, копии документов, подтверждающих прием-передачу товаров и (или) выполненных работ (оказанных услуг)).</w:t>
      </w:r>
    </w:p>
    <w:p w:rsidR="007E1A44" w:rsidRDefault="007E1A44">
      <w:pPr>
        <w:pStyle w:val="ConsPlusNormal"/>
        <w:spacing w:before="220"/>
        <w:ind w:firstLine="540"/>
        <w:jc w:val="both"/>
      </w:pPr>
      <w:bookmarkStart w:id="31" w:name="P268"/>
      <w:bookmarkEnd w:id="31"/>
      <w:r>
        <w:t>56. В случае, если фактическое перечисление средств гранта получателю произведено в IV квартале текущего года, ежеквартальные отчеты представляются, начиная с отчета за I квартал очередного года с учетом операций, произведенных для реализации проекта с момента перечисления средств гранта.</w:t>
      </w:r>
    </w:p>
    <w:p w:rsidR="007E1A44" w:rsidRDefault="007E1A44">
      <w:pPr>
        <w:pStyle w:val="ConsPlusNormal"/>
        <w:spacing w:before="220"/>
        <w:ind w:firstLine="540"/>
        <w:jc w:val="both"/>
      </w:pPr>
      <w:r>
        <w:t xml:space="preserve">Ежеквартальный отчет по гранту представляется получателем гранта до полного </w:t>
      </w:r>
      <w:r>
        <w:lastRenderedPageBreak/>
        <w:t>использования средств гранта.</w:t>
      </w:r>
    </w:p>
    <w:p w:rsidR="007E1A44" w:rsidRDefault="007E1A44">
      <w:pPr>
        <w:pStyle w:val="ConsPlusNormal"/>
        <w:spacing w:before="220"/>
        <w:ind w:firstLine="540"/>
        <w:jc w:val="both"/>
      </w:pPr>
      <w:r>
        <w:t>Ежеквартальный отчет по собственным средствам представляется получателем гранта до полного использования собственных средств, заявленных на условиях софинансирования.</w:t>
      </w:r>
    </w:p>
    <w:p w:rsidR="007E1A44" w:rsidRDefault="007E1A44">
      <w:pPr>
        <w:pStyle w:val="ConsPlusNormal"/>
        <w:spacing w:before="220"/>
        <w:ind w:firstLine="540"/>
        <w:jc w:val="both"/>
      </w:pPr>
      <w:r>
        <w:t>57. Сроки и формы представления получателем гранта дополнительной отчетности устанавливаются Департаментом в соглашении.</w:t>
      </w:r>
    </w:p>
    <w:p w:rsidR="007E1A44" w:rsidRDefault="007E1A44">
      <w:pPr>
        <w:pStyle w:val="ConsPlusNormal"/>
        <w:spacing w:before="220"/>
        <w:ind w:firstLine="540"/>
        <w:jc w:val="both"/>
      </w:pPr>
      <w:bookmarkStart w:id="32" w:name="P272"/>
      <w:bookmarkEnd w:id="32"/>
      <w:r>
        <w:t>58. Получатель гранта в течение трех лет, следующих за годом получения гранта, не позднее 15 апреля года, следующего за отчетным годом, представляет в Департамент:</w:t>
      </w:r>
    </w:p>
    <w:p w:rsidR="007E1A44" w:rsidRDefault="007E1A44">
      <w:pPr>
        <w:pStyle w:val="ConsPlusNormal"/>
        <w:spacing w:before="220"/>
        <w:ind w:firstLine="540"/>
        <w:jc w:val="both"/>
      </w:pPr>
      <w:r>
        <w:t>1) отчетность о достижении результатов предоставления гранта и показателей результативности по формам, установленным соглашением;</w:t>
      </w:r>
    </w:p>
    <w:p w:rsidR="007E1A44" w:rsidRDefault="007E1A44">
      <w:pPr>
        <w:pStyle w:val="ConsPlusNormal"/>
        <w:spacing w:before="220"/>
        <w:ind w:firstLine="540"/>
        <w:jc w:val="both"/>
      </w:pPr>
      <w:r>
        <w:t xml:space="preserve">2) выписку из реестра акционеров общества, содержащую сведения о соответствии получателя гранта требованиям </w:t>
      </w:r>
      <w:hyperlink w:anchor="P277">
        <w:r>
          <w:rPr>
            <w:color w:val="0000FF"/>
          </w:rPr>
          <w:t>пункта 61</w:t>
        </w:r>
      </w:hyperlink>
      <w:r>
        <w:t xml:space="preserve"> настоящего Положения по состоянию на 31 декабря отчетного года (представляется в случае, если получатель гранта молодой предприниматель является акционерным обществом).</w:t>
      </w:r>
    </w:p>
    <w:p w:rsidR="007E1A44" w:rsidRDefault="007E1A44">
      <w:pPr>
        <w:pStyle w:val="ConsPlusNormal"/>
        <w:spacing w:before="220"/>
        <w:ind w:firstLine="540"/>
        <w:jc w:val="both"/>
      </w:pPr>
      <w:r>
        <w:t>59. Получатель гранта в течение трех лет, следующих за годом получения гранта, осуществляет хозяйственную деятельность (в том числе должно отсутствовать решение о прекращении ведения хозяйственной деятельности, не должна быть введена процедура банкротства).</w:t>
      </w:r>
    </w:p>
    <w:p w:rsidR="007E1A44" w:rsidRDefault="007E1A44">
      <w:pPr>
        <w:pStyle w:val="ConsPlusNormal"/>
        <w:spacing w:before="220"/>
        <w:ind w:firstLine="540"/>
        <w:jc w:val="both"/>
      </w:pPr>
      <w:r>
        <w:t xml:space="preserve">60. Получатель гранта - социальный предприниматель в течение трех лет, следующих за годом получения гранта, подтверждает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30">
        <w:r>
          <w:rPr>
            <w:color w:val="0000FF"/>
          </w:rPr>
          <w:t>законом</w:t>
        </w:r>
      </w:hyperlink>
      <w:r>
        <w:t xml:space="preserve"> N 209-ФЗ.</w:t>
      </w:r>
    </w:p>
    <w:p w:rsidR="007E1A44" w:rsidRDefault="007E1A44">
      <w:pPr>
        <w:pStyle w:val="ConsPlusNormal"/>
        <w:spacing w:before="220"/>
        <w:ind w:firstLine="540"/>
        <w:jc w:val="both"/>
      </w:pPr>
      <w:bookmarkStart w:id="33" w:name="P277"/>
      <w:bookmarkEnd w:id="33"/>
      <w:r>
        <w:t xml:space="preserve">61. Получатель гранта - молодой предприниматель в течение трех лет, следующих за годом получения гранта, обеспечивает наличие физического лица, которое соответствовало требованиям </w:t>
      </w:r>
      <w:hyperlink w:anchor="P98">
        <w:r>
          <w:rPr>
            <w:color w:val="0000FF"/>
          </w:rPr>
          <w:t>подпункта 1 пункта 10</w:t>
        </w:r>
      </w:hyperlink>
      <w:r>
        <w:t xml:space="preserve"> настоящего Положения на дату подачи заявки на получение гранта, входящего в состав учредителей (участников) или акционеров юридического лица, владеющего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(в случае, если молодым предпринимателем является юридическое лицо).</w:t>
      </w:r>
    </w:p>
    <w:p w:rsidR="007E1A44" w:rsidRDefault="007E1A44">
      <w:pPr>
        <w:pStyle w:val="ConsPlusNormal"/>
        <w:spacing w:before="220"/>
        <w:ind w:firstLine="540"/>
        <w:jc w:val="both"/>
      </w:pPr>
      <w:bookmarkStart w:id="34" w:name="P278"/>
      <w:bookmarkEnd w:id="34"/>
      <w:r>
        <w:t>62. Грант подлежит возврату в случае:</w:t>
      </w:r>
    </w:p>
    <w:p w:rsidR="007E1A44" w:rsidRDefault="007E1A44">
      <w:pPr>
        <w:pStyle w:val="ConsPlusNormal"/>
        <w:spacing w:before="220"/>
        <w:ind w:firstLine="540"/>
        <w:jc w:val="both"/>
      </w:pPr>
      <w:r>
        <w:t>1) недостижения результатов предоставления гранта и показателя (показателей) результативности;</w:t>
      </w:r>
    </w:p>
    <w:p w:rsidR="007E1A44" w:rsidRDefault="007E1A44">
      <w:pPr>
        <w:pStyle w:val="ConsPlusNormal"/>
        <w:spacing w:before="220"/>
        <w:ind w:firstLine="540"/>
        <w:jc w:val="both"/>
      </w:pPr>
      <w:bookmarkStart w:id="35" w:name="P280"/>
      <w:bookmarkEnd w:id="35"/>
      <w:r>
        <w:t>2) нарушения получателем гранта условий предоставления гранта, установленных настоящим Положением и заключенным соглашением;</w:t>
      </w:r>
    </w:p>
    <w:p w:rsidR="007E1A44" w:rsidRDefault="007E1A44">
      <w:pPr>
        <w:pStyle w:val="ConsPlusNormal"/>
        <w:spacing w:before="220"/>
        <w:ind w:firstLine="540"/>
        <w:jc w:val="both"/>
      </w:pPr>
      <w:r>
        <w:t>3) непредставления или несвоевременного представления получателем гранта отчетности, предусмотренной настоящим Положением и заключенным соглашением;</w:t>
      </w:r>
    </w:p>
    <w:p w:rsidR="007E1A44" w:rsidRDefault="007E1A44">
      <w:pPr>
        <w:pStyle w:val="ConsPlusNormal"/>
        <w:spacing w:before="220"/>
        <w:ind w:firstLine="540"/>
        <w:jc w:val="both"/>
      </w:pPr>
      <w:r>
        <w:t xml:space="preserve">4) неподтверждения получателем гранта - социальным предпринимателем статуса социального предприятия при его соответствии условиям признания субъекта МСП социальным предприятием в соответствии с Федеральным </w:t>
      </w:r>
      <w:hyperlink r:id="rId31">
        <w:r>
          <w:rPr>
            <w:color w:val="0000FF"/>
          </w:rPr>
          <w:t>законом</w:t>
        </w:r>
      </w:hyperlink>
      <w:r>
        <w:t xml:space="preserve"> N 209-ФЗ в течение трех лет, начиная с года, следующего за годом получения гранта;</w:t>
      </w:r>
    </w:p>
    <w:p w:rsidR="007E1A44" w:rsidRDefault="007E1A44">
      <w:pPr>
        <w:pStyle w:val="ConsPlusNormal"/>
        <w:spacing w:before="220"/>
        <w:ind w:firstLine="540"/>
        <w:jc w:val="both"/>
      </w:pPr>
      <w:r>
        <w:t>5) прекращения осуществления хозяйственной деятельности получателем гранта в течение трех лет, начиная с года, следующего за годом получения гранта;</w:t>
      </w:r>
    </w:p>
    <w:p w:rsidR="007E1A44" w:rsidRDefault="007E1A44">
      <w:pPr>
        <w:pStyle w:val="ConsPlusNormal"/>
        <w:spacing w:before="220"/>
        <w:ind w:firstLine="540"/>
        <w:jc w:val="both"/>
      </w:pPr>
      <w:bookmarkStart w:id="36" w:name="P284"/>
      <w:bookmarkEnd w:id="36"/>
      <w:r>
        <w:lastRenderedPageBreak/>
        <w:t xml:space="preserve">6) неподтверждения получателем гранта - молодым предпринимателем соответствия требованиям </w:t>
      </w:r>
      <w:hyperlink w:anchor="P277">
        <w:r>
          <w:rPr>
            <w:color w:val="0000FF"/>
          </w:rPr>
          <w:t>пункта 61</w:t>
        </w:r>
      </w:hyperlink>
      <w:r>
        <w:t xml:space="preserve"> настоящего Положения;</w:t>
      </w:r>
    </w:p>
    <w:p w:rsidR="007E1A44" w:rsidRDefault="007E1A44">
      <w:pPr>
        <w:pStyle w:val="ConsPlusNormal"/>
        <w:spacing w:before="220"/>
        <w:ind w:firstLine="540"/>
        <w:jc w:val="both"/>
      </w:pPr>
      <w:bookmarkStart w:id="37" w:name="P285"/>
      <w:bookmarkEnd w:id="37"/>
      <w:r>
        <w:t>7) невыполнения условий софинансирования гранта в размере, указанном в смете расходов на реализацию проекта.</w:t>
      </w:r>
    </w:p>
    <w:p w:rsidR="007E1A44" w:rsidRDefault="007E1A44">
      <w:pPr>
        <w:pStyle w:val="ConsPlusNormal"/>
        <w:spacing w:before="220"/>
        <w:ind w:firstLine="540"/>
        <w:jc w:val="both"/>
      </w:pPr>
      <w:r>
        <w:t xml:space="preserve">63. Эффективность использования гранта оценивается Департаментом до 1 августа года, следующего за отчетным, на основе значений показателей результативности, предусмотренных соглашением, и фактически достигнутых значений показателей результативности, представленных получателем гранта в Департамент в соответствии с </w:t>
      </w:r>
      <w:hyperlink w:anchor="P272">
        <w:r>
          <w:rPr>
            <w:color w:val="0000FF"/>
          </w:rPr>
          <w:t>пунктом 58</w:t>
        </w:r>
      </w:hyperlink>
      <w:r>
        <w:t xml:space="preserve"> настоящего Положения.</w:t>
      </w:r>
    </w:p>
    <w:p w:rsidR="007E1A44" w:rsidRDefault="007E1A44">
      <w:pPr>
        <w:pStyle w:val="ConsPlusNormal"/>
        <w:spacing w:before="220"/>
        <w:ind w:firstLine="540"/>
        <w:jc w:val="both"/>
      </w:pPr>
      <w:r>
        <w:t xml:space="preserve">64. В случае выявления фактов, содержащихся в </w:t>
      </w:r>
      <w:hyperlink w:anchor="P278">
        <w:r>
          <w:rPr>
            <w:color w:val="0000FF"/>
          </w:rPr>
          <w:t>пункте 62</w:t>
        </w:r>
      </w:hyperlink>
      <w:r>
        <w:t xml:space="preserve"> настоящего Положения, Департамент направляет получателю гранта требование о возврате средств гранта с указанием размера гранта, подлежащего возврату, и реквизитов, по которым осуществляется возврат средств гранта.</w:t>
      </w:r>
    </w:p>
    <w:p w:rsidR="007E1A44" w:rsidRDefault="007E1A44">
      <w:pPr>
        <w:pStyle w:val="ConsPlusNormal"/>
        <w:spacing w:before="220"/>
        <w:ind w:firstLine="540"/>
        <w:jc w:val="both"/>
      </w:pPr>
      <w:r>
        <w:t>65. Получатель гранта обязан возвратить в окружной бюджет средства гранта в течение 30 календарных дней со дня получения требования по указанным реквизитам.</w:t>
      </w:r>
    </w:p>
    <w:p w:rsidR="007E1A44" w:rsidRDefault="007E1A44">
      <w:pPr>
        <w:pStyle w:val="ConsPlusNormal"/>
        <w:spacing w:before="220"/>
        <w:ind w:firstLine="540"/>
        <w:jc w:val="both"/>
      </w:pPr>
      <w:bookmarkStart w:id="38" w:name="P289"/>
      <w:bookmarkEnd w:id="38"/>
      <w:r>
        <w:t xml:space="preserve">66. В случае обнаружения факта отклонения в меньшую сторону одновременно значений всех показателей результативности (более чем на 50% по каждому показателю), указанных в соглашении, показатели результативности считаются недостигнутыми и грант подлежит возврату в размере, определенном в соответствии с </w:t>
      </w:r>
      <w:hyperlink w:anchor="P290">
        <w:r>
          <w:rPr>
            <w:color w:val="0000FF"/>
          </w:rPr>
          <w:t>пунктом 67</w:t>
        </w:r>
      </w:hyperlink>
      <w:r>
        <w:t xml:space="preserve"> настоящего Положения.</w:t>
      </w:r>
    </w:p>
    <w:p w:rsidR="007E1A44" w:rsidRDefault="007E1A44">
      <w:pPr>
        <w:pStyle w:val="ConsPlusNormal"/>
        <w:spacing w:before="220"/>
        <w:ind w:firstLine="540"/>
        <w:jc w:val="both"/>
      </w:pPr>
      <w:bookmarkStart w:id="39" w:name="P290"/>
      <w:bookmarkEnd w:id="39"/>
      <w:r>
        <w:t xml:space="preserve">67. Размер гранта, подлежащий возврату в окружной бюджет в соответствии с </w:t>
      </w:r>
      <w:hyperlink w:anchor="P289">
        <w:r>
          <w:rPr>
            <w:color w:val="0000FF"/>
          </w:rPr>
          <w:t>пунктом 66</w:t>
        </w:r>
      </w:hyperlink>
      <w:r>
        <w:t xml:space="preserve"> настоящего Положения, рассчитывается Департаментом по формуле:</w:t>
      </w:r>
    </w:p>
    <w:p w:rsidR="007E1A44" w:rsidRDefault="007E1A44">
      <w:pPr>
        <w:pStyle w:val="ConsPlusNormal"/>
        <w:jc w:val="both"/>
      </w:pPr>
    </w:p>
    <w:p w:rsidR="007E1A44" w:rsidRDefault="007E1A44">
      <w:pPr>
        <w:pStyle w:val="ConsPlusNormal"/>
        <w:jc w:val="center"/>
      </w:pPr>
      <w:r>
        <w:t>V = S x P</w:t>
      </w:r>
      <w:r>
        <w:rPr>
          <w:vertAlign w:val="subscript"/>
        </w:rPr>
        <w:t>срн</w:t>
      </w:r>
      <w:r>
        <w:t xml:space="preserve"> x 0,33,</w:t>
      </w:r>
    </w:p>
    <w:p w:rsidR="007E1A44" w:rsidRDefault="007E1A44">
      <w:pPr>
        <w:pStyle w:val="ConsPlusNormal"/>
        <w:jc w:val="both"/>
      </w:pPr>
    </w:p>
    <w:p w:rsidR="007E1A44" w:rsidRDefault="007E1A44">
      <w:pPr>
        <w:pStyle w:val="ConsPlusNormal"/>
        <w:ind w:firstLine="540"/>
        <w:jc w:val="both"/>
      </w:pPr>
      <w:r>
        <w:t>где:</w:t>
      </w:r>
    </w:p>
    <w:p w:rsidR="007E1A44" w:rsidRDefault="007E1A44">
      <w:pPr>
        <w:pStyle w:val="ConsPlusNormal"/>
        <w:spacing w:before="220"/>
        <w:ind w:firstLine="540"/>
        <w:jc w:val="both"/>
      </w:pPr>
      <w:r>
        <w:t>V - размер гранта, подлежащей возврату;</w:t>
      </w:r>
    </w:p>
    <w:p w:rsidR="007E1A44" w:rsidRDefault="007E1A44">
      <w:pPr>
        <w:pStyle w:val="ConsPlusNormal"/>
        <w:spacing w:before="220"/>
        <w:ind w:firstLine="540"/>
        <w:jc w:val="both"/>
      </w:pPr>
      <w:r>
        <w:t>S - размер полученного гранта;</w:t>
      </w:r>
    </w:p>
    <w:p w:rsidR="007E1A44" w:rsidRDefault="007E1A44">
      <w:pPr>
        <w:pStyle w:val="ConsPlusNormal"/>
        <w:spacing w:before="220"/>
        <w:ind w:firstLine="540"/>
        <w:jc w:val="both"/>
      </w:pPr>
      <w:r>
        <w:t>P</w:t>
      </w:r>
      <w:r>
        <w:rPr>
          <w:vertAlign w:val="subscript"/>
        </w:rPr>
        <w:t>срн</w:t>
      </w:r>
      <w:r>
        <w:t xml:space="preserve"> - среднее значение процента невыполнения показателей результативности, которое рассчитывается следующим образом:</w:t>
      </w:r>
    </w:p>
    <w:p w:rsidR="007E1A44" w:rsidRDefault="007E1A44">
      <w:pPr>
        <w:pStyle w:val="ConsPlusNormal"/>
        <w:jc w:val="both"/>
      </w:pPr>
    </w:p>
    <w:p w:rsidR="007E1A44" w:rsidRDefault="007E1A44">
      <w:pPr>
        <w:pStyle w:val="ConsPlusNormal"/>
        <w:jc w:val="center"/>
      </w:pPr>
      <w:r>
        <w:t>P</w:t>
      </w:r>
      <w:r>
        <w:rPr>
          <w:vertAlign w:val="subscript"/>
        </w:rPr>
        <w:t>срн</w:t>
      </w:r>
      <w:r>
        <w:t xml:space="preserve"> = 100% - P</w:t>
      </w:r>
      <w:r>
        <w:rPr>
          <w:vertAlign w:val="subscript"/>
        </w:rPr>
        <w:t>ср</w:t>
      </w:r>
      <w:r>
        <w:t>,</w:t>
      </w:r>
    </w:p>
    <w:p w:rsidR="007E1A44" w:rsidRDefault="007E1A44">
      <w:pPr>
        <w:pStyle w:val="ConsPlusNormal"/>
        <w:jc w:val="both"/>
      </w:pPr>
    </w:p>
    <w:p w:rsidR="007E1A44" w:rsidRDefault="007E1A44">
      <w:pPr>
        <w:pStyle w:val="ConsPlusNormal"/>
        <w:ind w:firstLine="540"/>
        <w:jc w:val="both"/>
      </w:pPr>
      <w:r>
        <w:t>где:</w:t>
      </w:r>
    </w:p>
    <w:p w:rsidR="007E1A44" w:rsidRDefault="007E1A44">
      <w:pPr>
        <w:pStyle w:val="ConsPlusNormal"/>
        <w:spacing w:before="220"/>
        <w:ind w:firstLine="540"/>
        <w:jc w:val="both"/>
      </w:pPr>
      <w:r>
        <w:t>P</w:t>
      </w:r>
      <w:r>
        <w:rPr>
          <w:vertAlign w:val="subscript"/>
        </w:rPr>
        <w:t>ср</w:t>
      </w:r>
      <w:r>
        <w:t xml:space="preserve"> - среднее значение процента выполнения показателей результативности, рассчитываемое по следующей формуле:</w:t>
      </w:r>
    </w:p>
    <w:p w:rsidR="007E1A44" w:rsidRDefault="007E1A44">
      <w:pPr>
        <w:pStyle w:val="ConsPlusNormal"/>
        <w:jc w:val="both"/>
      </w:pPr>
    </w:p>
    <w:p w:rsidR="007E1A44" w:rsidRDefault="007E1A44">
      <w:pPr>
        <w:pStyle w:val="ConsPlusNormal"/>
        <w:jc w:val="center"/>
      </w:pPr>
      <w:r>
        <w:rPr>
          <w:noProof/>
          <w:position w:val="-26"/>
        </w:rPr>
        <w:drawing>
          <wp:inline distT="0" distB="0" distL="0" distR="0">
            <wp:extent cx="81280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2800" cy="477520"/>
                    </a:xfrm>
                    <a:prstGeom prst="rect">
                      <a:avLst/>
                    </a:prstGeom>
                    <a:noFill/>
                    <a:ln>
                      <a:noFill/>
                    </a:ln>
                  </pic:spPr>
                </pic:pic>
              </a:graphicData>
            </a:graphic>
          </wp:inline>
        </w:drawing>
      </w:r>
    </w:p>
    <w:p w:rsidR="007E1A44" w:rsidRDefault="007E1A44">
      <w:pPr>
        <w:pStyle w:val="ConsPlusNormal"/>
        <w:jc w:val="both"/>
      </w:pPr>
    </w:p>
    <w:p w:rsidR="007E1A44" w:rsidRDefault="007E1A44">
      <w:pPr>
        <w:pStyle w:val="ConsPlusNormal"/>
        <w:ind w:firstLine="540"/>
        <w:jc w:val="both"/>
      </w:pPr>
      <w:r>
        <w:t>где:</w:t>
      </w:r>
    </w:p>
    <w:p w:rsidR="007E1A44" w:rsidRDefault="007E1A44">
      <w:pPr>
        <w:pStyle w:val="ConsPlusNormal"/>
        <w:spacing w:before="220"/>
        <w:ind w:firstLine="540"/>
        <w:jc w:val="both"/>
      </w:pPr>
      <w:r>
        <w:t>P</w:t>
      </w:r>
      <w:r>
        <w:rPr>
          <w:vertAlign w:val="subscript"/>
        </w:rPr>
        <w:t>i</w:t>
      </w:r>
      <w:r>
        <w:t xml:space="preserve"> - значение процента выполнения i-го показателя результативности;</w:t>
      </w:r>
    </w:p>
    <w:p w:rsidR="007E1A44" w:rsidRDefault="007E1A44">
      <w:pPr>
        <w:pStyle w:val="ConsPlusNormal"/>
        <w:spacing w:before="220"/>
        <w:ind w:firstLine="540"/>
        <w:jc w:val="both"/>
      </w:pPr>
      <w:r>
        <w:t>n - количество показателей результативности.</w:t>
      </w:r>
    </w:p>
    <w:p w:rsidR="007E1A44" w:rsidRDefault="007E1A44">
      <w:pPr>
        <w:pStyle w:val="ConsPlusNormal"/>
        <w:spacing w:before="220"/>
        <w:ind w:firstLine="540"/>
        <w:jc w:val="both"/>
      </w:pPr>
      <w:r>
        <w:t xml:space="preserve">68. В случаях, указанных в </w:t>
      </w:r>
      <w:hyperlink w:anchor="P280">
        <w:r>
          <w:rPr>
            <w:color w:val="0000FF"/>
          </w:rPr>
          <w:t>подпунктах 2</w:t>
        </w:r>
      </w:hyperlink>
      <w:r>
        <w:t xml:space="preserve"> - </w:t>
      </w:r>
      <w:hyperlink w:anchor="P284">
        <w:r>
          <w:rPr>
            <w:color w:val="0000FF"/>
          </w:rPr>
          <w:t>6 пункта 62</w:t>
        </w:r>
      </w:hyperlink>
      <w:r>
        <w:t xml:space="preserve"> настоящего Положения, грант подлежит </w:t>
      </w:r>
      <w:r>
        <w:lastRenderedPageBreak/>
        <w:t>возврату в окружной бюджет в полном объеме.</w:t>
      </w:r>
    </w:p>
    <w:p w:rsidR="007E1A44" w:rsidRDefault="007E1A44">
      <w:pPr>
        <w:pStyle w:val="ConsPlusNormal"/>
        <w:spacing w:before="220"/>
        <w:ind w:firstLine="540"/>
        <w:jc w:val="both"/>
      </w:pPr>
      <w:r>
        <w:t xml:space="preserve">69. В случае, указанном в </w:t>
      </w:r>
      <w:hyperlink w:anchor="P285">
        <w:r>
          <w:rPr>
            <w:color w:val="0000FF"/>
          </w:rPr>
          <w:t>подпункте 7 пункта 62</w:t>
        </w:r>
      </w:hyperlink>
      <w:r>
        <w:t xml:space="preserve"> настоящего Положения, размер гранта, подлежащий возврату в окружной бюджет, рассчитывается по формуле:</w:t>
      </w:r>
    </w:p>
    <w:p w:rsidR="007E1A44" w:rsidRDefault="007E1A44">
      <w:pPr>
        <w:pStyle w:val="ConsPlusNormal"/>
        <w:jc w:val="both"/>
      </w:pPr>
    </w:p>
    <w:p w:rsidR="007E1A44" w:rsidRDefault="007E1A44">
      <w:pPr>
        <w:pStyle w:val="ConsPlusNormal"/>
        <w:jc w:val="center"/>
      </w:pPr>
      <w:r>
        <w:t>V = S х К</w:t>
      </w:r>
      <w:r>
        <w:rPr>
          <w:vertAlign w:val="subscript"/>
        </w:rPr>
        <w:t>нсф</w:t>
      </w:r>
      <w:r>
        <w:t>,</w:t>
      </w:r>
    </w:p>
    <w:p w:rsidR="007E1A44" w:rsidRDefault="007E1A44">
      <w:pPr>
        <w:pStyle w:val="ConsPlusNormal"/>
        <w:jc w:val="both"/>
      </w:pPr>
    </w:p>
    <w:p w:rsidR="007E1A44" w:rsidRDefault="007E1A44">
      <w:pPr>
        <w:pStyle w:val="ConsPlusNormal"/>
        <w:ind w:firstLine="540"/>
        <w:jc w:val="both"/>
      </w:pPr>
      <w:r>
        <w:t>где:</w:t>
      </w:r>
    </w:p>
    <w:p w:rsidR="007E1A44" w:rsidRDefault="007E1A44">
      <w:pPr>
        <w:pStyle w:val="ConsPlusNormal"/>
        <w:spacing w:before="220"/>
        <w:ind w:firstLine="540"/>
        <w:jc w:val="both"/>
      </w:pPr>
      <w:r>
        <w:t>V - размер гранта, подлежащий возврату;</w:t>
      </w:r>
    </w:p>
    <w:p w:rsidR="007E1A44" w:rsidRDefault="007E1A44">
      <w:pPr>
        <w:pStyle w:val="ConsPlusNormal"/>
        <w:spacing w:before="220"/>
        <w:ind w:firstLine="540"/>
        <w:jc w:val="both"/>
      </w:pPr>
      <w:r>
        <w:t>S - размер полученного гранта;</w:t>
      </w:r>
    </w:p>
    <w:p w:rsidR="007E1A44" w:rsidRDefault="007E1A44">
      <w:pPr>
        <w:pStyle w:val="ConsPlusNormal"/>
        <w:spacing w:before="220"/>
        <w:ind w:firstLine="540"/>
        <w:jc w:val="both"/>
      </w:pPr>
      <w:r>
        <w:t>К</w:t>
      </w:r>
      <w:r>
        <w:rPr>
          <w:vertAlign w:val="subscript"/>
        </w:rPr>
        <w:t>нсф</w:t>
      </w:r>
      <w:r>
        <w:t xml:space="preserve"> - коэффициент недостигнутого софинансирования гранта за счет собственных средств.</w:t>
      </w:r>
    </w:p>
    <w:p w:rsidR="007E1A44" w:rsidRDefault="007E1A44">
      <w:pPr>
        <w:pStyle w:val="ConsPlusNormal"/>
        <w:spacing w:before="220"/>
        <w:ind w:firstLine="540"/>
        <w:jc w:val="both"/>
      </w:pPr>
      <w:r>
        <w:t>Коэффициент недостигнутого софинансирования гранта за счет собственных средств рассчитывается, как отношение размера недостигнутого софинансирования к размеру софинансирования, указанному в направлении расходов на реализацию проекта и соглашении.</w:t>
      </w:r>
    </w:p>
    <w:p w:rsidR="007E1A44" w:rsidRDefault="007E1A44">
      <w:pPr>
        <w:pStyle w:val="ConsPlusNormal"/>
        <w:spacing w:before="220"/>
        <w:ind w:firstLine="540"/>
        <w:jc w:val="both"/>
      </w:pPr>
      <w:r>
        <w:t>Размер недостигнутого софинансирования гранта за счет собственных средств рассчитывается как разница между запланированным и фактически достигнутым получателем гранта объемом софинансирования гранта за счет собственных средств.</w:t>
      </w:r>
    </w:p>
    <w:p w:rsidR="007E1A44" w:rsidRDefault="007E1A44">
      <w:pPr>
        <w:pStyle w:val="ConsPlusNormal"/>
        <w:spacing w:before="220"/>
        <w:ind w:firstLine="540"/>
        <w:jc w:val="both"/>
      </w:pPr>
      <w:r>
        <w:t xml:space="preserve">70. Получатель гранта, допустивший нарушения условий предоставления гранта, требований настоящего Положения и заключенного соглашения, в соответствии с Федеральным </w:t>
      </w:r>
      <w:hyperlink r:id="rId33">
        <w:r>
          <w:rPr>
            <w:color w:val="0000FF"/>
          </w:rPr>
          <w:t>законом</w:t>
        </w:r>
      </w:hyperlink>
      <w:r>
        <w:t xml:space="preserve"> N 209-ФЗ лишается права на получение государственной поддержки в течение трех лет за счет средств окружного бюджета.</w:t>
      </w:r>
    </w:p>
    <w:p w:rsidR="007E1A44" w:rsidRDefault="007E1A44">
      <w:pPr>
        <w:pStyle w:val="ConsPlusNormal"/>
        <w:spacing w:before="220"/>
        <w:ind w:firstLine="540"/>
        <w:jc w:val="both"/>
      </w:pPr>
      <w:r>
        <w:t>71. Информация о нарушении получателем гранта условий предоставления гранта заносится в Реестр субъектов малого и среднего предпринимательства - получателей поддержки.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1</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Nonformat"/>
        <w:jc w:val="both"/>
      </w:pPr>
      <w:bookmarkStart w:id="40" w:name="P339"/>
      <w:bookmarkEnd w:id="40"/>
      <w:r>
        <w:t xml:space="preserve">                                 Заявление</w:t>
      </w:r>
    </w:p>
    <w:p w:rsidR="007E1A44" w:rsidRDefault="007E1A44">
      <w:pPr>
        <w:pStyle w:val="ConsPlusNonformat"/>
        <w:jc w:val="both"/>
      </w:pPr>
      <w:r>
        <w:t>об участии в конкурсе по предоставлению грантов в форме субсидий субъектам</w:t>
      </w:r>
    </w:p>
    <w:p w:rsidR="007E1A44" w:rsidRDefault="007E1A44">
      <w:pPr>
        <w:pStyle w:val="ConsPlusNonformat"/>
        <w:jc w:val="both"/>
      </w:pPr>
      <w:r>
        <w:t xml:space="preserve">  малого и среднего предпринимательства, включенным в перечень социальных</w:t>
      </w:r>
    </w:p>
    <w:p w:rsidR="007E1A44" w:rsidRDefault="007E1A44">
      <w:pPr>
        <w:pStyle w:val="ConsPlusNonformat"/>
        <w:jc w:val="both"/>
      </w:pPr>
      <w:r>
        <w:t>предприятий, или субъектам малого и среднего предпринимательства, созданным</w:t>
      </w:r>
    </w:p>
    <w:p w:rsidR="007E1A44" w:rsidRDefault="007E1A44">
      <w:pPr>
        <w:pStyle w:val="ConsPlusNonformat"/>
        <w:jc w:val="both"/>
      </w:pPr>
      <w:r>
        <w:t xml:space="preserve">           физическими лицами в возрасте до 25 лет включительно</w:t>
      </w:r>
    </w:p>
    <w:p w:rsidR="007E1A44" w:rsidRDefault="007E1A44">
      <w:pPr>
        <w:pStyle w:val="ConsPlusNonformat"/>
        <w:jc w:val="both"/>
      </w:pPr>
    </w:p>
    <w:p w:rsidR="007E1A44" w:rsidRDefault="007E1A44">
      <w:pPr>
        <w:pStyle w:val="ConsPlusNonformat"/>
        <w:jc w:val="both"/>
      </w:pPr>
      <w:r>
        <w:t>______________________________________________________ (далее - соискатель)</w:t>
      </w:r>
    </w:p>
    <w:p w:rsidR="007E1A44" w:rsidRDefault="007E1A44">
      <w:pPr>
        <w:pStyle w:val="ConsPlusNonformat"/>
        <w:jc w:val="both"/>
      </w:pPr>
      <w:r>
        <w:t>(наименование юридического лица, ФИО индивидуального предпринимателя)</w:t>
      </w:r>
    </w:p>
    <w:p w:rsidR="007E1A44" w:rsidRDefault="007E1A44">
      <w:pPr>
        <w:pStyle w:val="ConsPlusNonformat"/>
        <w:jc w:val="both"/>
      </w:pPr>
      <w:r>
        <w:t xml:space="preserve">прошу   принять   </w:t>
      </w:r>
      <w:proofErr w:type="gramStart"/>
      <w:r>
        <w:t>к  рассмотрению</w:t>
      </w:r>
      <w:proofErr w:type="gramEnd"/>
      <w:r>
        <w:t xml:space="preserve">  документы  для  участия  в  конкурсе  по</w:t>
      </w:r>
    </w:p>
    <w:p w:rsidR="007E1A44" w:rsidRDefault="007E1A44">
      <w:pPr>
        <w:pStyle w:val="ConsPlusNonformat"/>
        <w:jc w:val="both"/>
      </w:pPr>
      <w:proofErr w:type="gramStart"/>
      <w:r>
        <w:t>предоставлению  грантов</w:t>
      </w:r>
      <w:proofErr w:type="gramEnd"/>
      <w:r>
        <w:t xml:space="preserve">  в  форме  субсидий  субъектам  малого  и  среднего</w:t>
      </w:r>
    </w:p>
    <w:p w:rsidR="007E1A44" w:rsidRDefault="007E1A44">
      <w:pPr>
        <w:pStyle w:val="ConsPlusNonformat"/>
        <w:jc w:val="both"/>
      </w:pPr>
      <w:proofErr w:type="gramStart"/>
      <w:r>
        <w:lastRenderedPageBreak/>
        <w:t>предпринимательства,  включенным</w:t>
      </w:r>
      <w:proofErr w:type="gramEnd"/>
      <w:r>
        <w:t xml:space="preserve">  в  перечень  социальных  предприятий, или</w:t>
      </w:r>
    </w:p>
    <w:p w:rsidR="007E1A44" w:rsidRDefault="007E1A44">
      <w:pPr>
        <w:pStyle w:val="ConsPlusNonformat"/>
        <w:jc w:val="both"/>
      </w:pPr>
      <w:proofErr w:type="gramStart"/>
      <w:r>
        <w:t>субъектам  малого</w:t>
      </w:r>
      <w:proofErr w:type="gramEnd"/>
      <w:r>
        <w:t xml:space="preserve">  и  среднего  предпринимательства,  созданным физическими</w:t>
      </w:r>
    </w:p>
    <w:p w:rsidR="007E1A44" w:rsidRDefault="007E1A44">
      <w:pPr>
        <w:pStyle w:val="ConsPlusNonformat"/>
        <w:jc w:val="both"/>
      </w:pPr>
      <w:r>
        <w:t>лицами в возрасте до 25 лет включительно, и предоставить грант в размере:</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r>
        <w:t>на реализацию проекта: ____________________________________________________</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proofErr w:type="gramStart"/>
      <w:r>
        <w:t>обязуюсь  софинансировать</w:t>
      </w:r>
      <w:proofErr w:type="gramEnd"/>
      <w:r>
        <w:t xml:space="preserve"> за счет собственных средств расходы на реализацию</w:t>
      </w:r>
    </w:p>
    <w:p w:rsidR="007E1A44" w:rsidRDefault="007E1A44">
      <w:pPr>
        <w:pStyle w:val="ConsPlusNonformat"/>
        <w:jc w:val="both"/>
      </w:pPr>
      <w:r>
        <w:t>проекта в размере (не менее 25% от общей стоимости проекта, в рублях):</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r>
        <w:t>юридический адрес/почтовый адрес: _________________________________________</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r>
        <w:t>телефон: _________________________   адрес электронной почты: _____________</w:t>
      </w:r>
    </w:p>
    <w:p w:rsidR="007E1A44" w:rsidRDefault="007E1A44">
      <w:pPr>
        <w:pStyle w:val="ConsPlusNonformat"/>
        <w:jc w:val="both"/>
      </w:pPr>
      <w:r>
        <w:t>ИНН ______________________________   КПП __________________________________</w:t>
      </w:r>
    </w:p>
    <w:p w:rsidR="007E1A44" w:rsidRDefault="007E1A44">
      <w:pPr>
        <w:pStyle w:val="ConsPlusNonformat"/>
        <w:jc w:val="both"/>
      </w:pPr>
      <w:r>
        <w:t>система налогообложения _________________________________________________</w:t>
      </w:r>
    </w:p>
    <w:p w:rsidR="007E1A44" w:rsidRDefault="007E1A44">
      <w:pPr>
        <w:pStyle w:val="ConsPlusNonformat"/>
        <w:jc w:val="both"/>
      </w:pPr>
      <w:r>
        <w:t xml:space="preserve">    </w:t>
      </w:r>
      <w:proofErr w:type="gramStart"/>
      <w:r>
        <w:t>Заявляю  о</w:t>
      </w:r>
      <w:proofErr w:type="gramEnd"/>
      <w:r>
        <w:t xml:space="preserve"> том, что соискатель соответствует требованиям, установленным</w:t>
      </w:r>
    </w:p>
    <w:p w:rsidR="007E1A44" w:rsidRDefault="007E1A44">
      <w:pPr>
        <w:pStyle w:val="ConsPlusNonformat"/>
        <w:jc w:val="both"/>
      </w:pPr>
      <w:proofErr w:type="gramStart"/>
      <w:r>
        <w:t>Положением  о</w:t>
      </w:r>
      <w:proofErr w:type="gramEnd"/>
      <w:r>
        <w:t xml:space="preserve">  порядке  и  условиях предоставления грантов в форме субсидий</w:t>
      </w:r>
    </w:p>
    <w:p w:rsidR="007E1A44" w:rsidRDefault="007E1A44">
      <w:pPr>
        <w:pStyle w:val="ConsPlusNonformat"/>
        <w:jc w:val="both"/>
      </w:pPr>
      <w:proofErr w:type="gramStart"/>
      <w:r>
        <w:t>субъектам  малого</w:t>
      </w:r>
      <w:proofErr w:type="gramEnd"/>
      <w:r>
        <w:t xml:space="preserve">  и  среднего  предпринимательства,  включенным в перечень</w:t>
      </w:r>
    </w:p>
    <w:p w:rsidR="007E1A44" w:rsidRDefault="007E1A44">
      <w:pPr>
        <w:pStyle w:val="ConsPlusNonformat"/>
        <w:jc w:val="both"/>
      </w:pPr>
      <w:r>
        <w:t xml:space="preserve">социальных     </w:t>
      </w:r>
      <w:proofErr w:type="gramStart"/>
      <w:r>
        <w:t xml:space="preserve">предприятий,   </w:t>
      </w:r>
      <w:proofErr w:type="gramEnd"/>
      <w:r>
        <w:t xml:space="preserve">  или    субъектам    малого    и    среднего</w:t>
      </w:r>
    </w:p>
    <w:p w:rsidR="007E1A44" w:rsidRDefault="007E1A44">
      <w:pPr>
        <w:pStyle w:val="ConsPlusNonformat"/>
        <w:jc w:val="both"/>
      </w:pPr>
      <w:proofErr w:type="gramStart"/>
      <w:r>
        <w:t>предпринимательства,  созданным</w:t>
      </w:r>
      <w:proofErr w:type="gramEnd"/>
      <w:r>
        <w:t xml:space="preserve">  физическими  лицами  в  возрасте до 25 лет</w:t>
      </w:r>
    </w:p>
    <w:p w:rsidR="007E1A44" w:rsidRDefault="007E1A44">
      <w:pPr>
        <w:pStyle w:val="ConsPlusNonformat"/>
        <w:jc w:val="both"/>
      </w:pPr>
      <w:proofErr w:type="gramStart"/>
      <w:r>
        <w:t xml:space="preserve">включительно,   </w:t>
      </w:r>
      <w:proofErr w:type="gramEnd"/>
      <w:r>
        <w:t xml:space="preserve"> утвержденным    постановлением   Администрации   Ненецкого</w:t>
      </w:r>
    </w:p>
    <w:p w:rsidR="007E1A44" w:rsidRDefault="007E1A44">
      <w:pPr>
        <w:pStyle w:val="ConsPlusNonformat"/>
        <w:jc w:val="both"/>
      </w:pPr>
      <w:r>
        <w:t>автономного округа от 22.10.2021 N 265-п.</w:t>
      </w:r>
    </w:p>
    <w:p w:rsidR="007E1A44" w:rsidRDefault="007E1A44">
      <w:pPr>
        <w:pStyle w:val="ConsPlusNonformat"/>
        <w:jc w:val="both"/>
      </w:pPr>
      <w:r>
        <w:t xml:space="preserve">    </w:t>
      </w:r>
      <w:proofErr w:type="gramStart"/>
      <w:r>
        <w:t>Полноту  и</w:t>
      </w:r>
      <w:proofErr w:type="gramEnd"/>
      <w:r>
        <w:t xml:space="preserve">  достоверность  сведений  подтверждаю. Приложенные документы</w:t>
      </w:r>
    </w:p>
    <w:p w:rsidR="007E1A44" w:rsidRDefault="007E1A44">
      <w:pPr>
        <w:pStyle w:val="ConsPlusNonformat"/>
        <w:jc w:val="both"/>
      </w:pPr>
      <w:proofErr w:type="gramStart"/>
      <w:r>
        <w:t>действующие  и</w:t>
      </w:r>
      <w:proofErr w:type="gramEnd"/>
      <w:r>
        <w:t xml:space="preserve">  подлинные,  копии  документов  выполнены  с  действующих  и</w:t>
      </w:r>
    </w:p>
    <w:p w:rsidR="007E1A44" w:rsidRDefault="007E1A44">
      <w:pPr>
        <w:pStyle w:val="ConsPlusNonformat"/>
        <w:jc w:val="both"/>
      </w:pPr>
      <w:r>
        <w:t>подлинных документов.</w:t>
      </w:r>
    </w:p>
    <w:p w:rsidR="007E1A44" w:rsidRDefault="007E1A44">
      <w:pPr>
        <w:pStyle w:val="ConsPlusNonformat"/>
        <w:jc w:val="both"/>
      </w:pPr>
      <w:r>
        <w:t xml:space="preserve">    </w:t>
      </w:r>
      <w:proofErr w:type="gramStart"/>
      <w:r>
        <w:t>Даю  свое</w:t>
      </w:r>
      <w:proofErr w:type="gramEnd"/>
      <w:r>
        <w:t xml:space="preserve">  согласие  на  обработку персональных данных в соответствии с</w:t>
      </w:r>
    </w:p>
    <w:p w:rsidR="007E1A44" w:rsidRDefault="007E1A44">
      <w:pPr>
        <w:pStyle w:val="ConsPlusNonformat"/>
        <w:jc w:val="both"/>
      </w:pPr>
      <w:r>
        <w:t xml:space="preserve">Федеральным  </w:t>
      </w:r>
      <w:hyperlink r:id="rId34">
        <w:r>
          <w:rPr>
            <w:color w:val="0000FF"/>
          </w:rPr>
          <w:t>законом</w:t>
        </w:r>
      </w:hyperlink>
      <w:r>
        <w:t xml:space="preserve">  от  27.07.2006  N 152-ФЗ "О персональных данных" (для</w:t>
      </w:r>
    </w:p>
    <w:p w:rsidR="007E1A44" w:rsidRDefault="007E1A44">
      <w:pPr>
        <w:pStyle w:val="ConsPlusNonformat"/>
        <w:jc w:val="both"/>
      </w:pPr>
      <w:r>
        <w:t>физического лица) с целью включения</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r>
        <w:t xml:space="preserve">                   (ФИО индивидуального предпринимателя)</w:t>
      </w:r>
    </w:p>
    <w:p w:rsidR="007E1A44" w:rsidRDefault="007E1A44">
      <w:pPr>
        <w:pStyle w:val="ConsPlusNonformat"/>
        <w:jc w:val="both"/>
      </w:pPr>
      <w:proofErr w:type="gramStart"/>
      <w:r>
        <w:t>в  Реестр</w:t>
      </w:r>
      <w:proofErr w:type="gramEnd"/>
      <w:r>
        <w:t xml:space="preserve">  субъектов  малого  и  среднего предпринимательства - получателей</w:t>
      </w:r>
    </w:p>
    <w:p w:rsidR="007E1A44" w:rsidRDefault="007E1A44">
      <w:pPr>
        <w:pStyle w:val="ConsPlusNonformat"/>
        <w:jc w:val="both"/>
      </w:pPr>
      <w:proofErr w:type="gramStart"/>
      <w:r>
        <w:t xml:space="preserve">поддержки,   </w:t>
      </w:r>
      <w:proofErr w:type="gramEnd"/>
      <w:r>
        <w:t xml:space="preserve"> а    также    согласие    на    публикацию   (размещение)   в</w:t>
      </w:r>
    </w:p>
    <w:p w:rsidR="007E1A44" w:rsidRDefault="007E1A44">
      <w:pPr>
        <w:pStyle w:val="ConsPlusNonformat"/>
        <w:jc w:val="both"/>
      </w:pPr>
      <w:r>
        <w:t>информационно-телекоммуникационной сети "Интернет" информации о соискателе,</w:t>
      </w:r>
    </w:p>
    <w:p w:rsidR="007E1A44" w:rsidRDefault="007E1A44">
      <w:pPr>
        <w:pStyle w:val="ConsPlusNonformat"/>
        <w:jc w:val="both"/>
      </w:pPr>
      <w:proofErr w:type="gramStart"/>
      <w:r>
        <w:t>о  подаваемой</w:t>
      </w:r>
      <w:proofErr w:type="gramEnd"/>
      <w:r>
        <w:t xml:space="preserve"> соискателем заявке, иной информации о соискателе, связанной с</w:t>
      </w:r>
    </w:p>
    <w:p w:rsidR="007E1A44" w:rsidRDefault="007E1A44">
      <w:pPr>
        <w:pStyle w:val="ConsPlusNonformat"/>
        <w:jc w:val="both"/>
      </w:pPr>
      <w:proofErr w:type="gramStart"/>
      <w:r>
        <w:t>конкурсом  по</w:t>
      </w:r>
      <w:proofErr w:type="gramEnd"/>
      <w:r>
        <w:t xml:space="preserve">  предоставлению  грантов  в  форме  субсидий  субъектам  МСП,</w:t>
      </w:r>
    </w:p>
    <w:p w:rsidR="007E1A44" w:rsidRDefault="007E1A44">
      <w:pPr>
        <w:pStyle w:val="ConsPlusNonformat"/>
        <w:jc w:val="both"/>
      </w:pPr>
      <w:proofErr w:type="gramStart"/>
      <w:r>
        <w:t>включенным  в</w:t>
      </w:r>
      <w:proofErr w:type="gramEnd"/>
      <w:r>
        <w:t xml:space="preserve"> перечень социальных предприятий, или субъектам МСП, созданным</w:t>
      </w:r>
    </w:p>
    <w:p w:rsidR="007E1A44" w:rsidRDefault="007E1A44">
      <w:pPr>
        <w:pStyle w:val="ConsPlusNonformat"/>
        <w:jc w:val="both"/>
      </w:pPr>
      <w:r>
        <w:t xml:space="preserve">в   возрасте   </w:t>
      </w:r>
      <w:proofErr w:type="gramStart"/>
      <w:r>
        <w:t>до  25</w:t>
      </w:r>
      <w:proofErr w:type="gramEnd"/>
      <w:r>
        <w:t xml:space="preserve">  лет  включительно,  а  также  согласие  на  передачу</w:t>
      </w:r>
    </w:p>
    <w:p w:rsidR="007E1A44" w:rsidRDefault="007E1A44">
      <w:pPr>
        <w:pStyle w:val="ConsPlusNonformat"/>
        <w:jc w:val="both"/>
      </w:pPr>
      <w:r>
        <w:t>персональных данных третьим лицам.</w:t>
      </w:r>
    </w:p>
    <w:p w:rsidR="007E1A44" w:rsidRDefault="007E1A44">
      <w:pPr>
        <w:pStyle w:val="ConsPlusNonformat"/>
        <w:jc w:val="both"/>
      </w:pPr>
      <w:r>
        <w:t xml:space="preserve">    </w:t>
      </w:r>
      <w:proofErr w:type="gramStart"/>
      <w:r>
        <w:t>Данное  согласие</w:t>
      </w:r>
      <w:proofErr w:type="gramEnd"/>
      <w:r>
        <w:t xml:space="preserve">  действует  с даты подачи заявки и в течение трех лет,</w:t>
      </w:r>
    </w:p>
    <w:p w:rsidR="007E1A44" w:rsidRDefault="007E1A44">
      <w:pPr>
        <w:pStyle w:val="ConsPlusNonformat"/>
        <w:jc w:val="both"/>
      </w:pPr>
      <w:r>
        <w:t>следующих за годом получения гранта.</w:t>
      </w:r>
    </w:p>
    <w:p w:rsidR="007E1A44" w:rsidRDefault="007E1A44">
      <w:pPr>
        <w:pStyle w:val="ConsPlusNonformat"/>
        <w:jc w:val="both"/>
      </w:pPr>
      <w:r>
        <w:t xml:space="preserve">    </w:t>
      </w:r>
      <w:proofErr w:type="gramStart"/>
      <w:r>
        <w:t>Даю  свое</w:t>
      </w:r>
      <w:proofErr w:type="gramEnd"/>
      <w:r>
        <w:t xml:space="preserve">  согласие  на  то,  чтобы  Департамент финансов  и  экономики</w:t>
      </w:r>
    </w:p>
    <w:p w:rsidR="007E1A44" w:rsidRDefault="007E1A44">
      <w:pPr>
        <w:pStyle w:val="ConsPlusNonformat"/>
        <w:jc w:val="both"/>
      </w:pPr>
      <w:r>
        <w:t xml:space="preserve">Ненецкого   автономного   округа   самостоятельно   </w:t>
      </w:r>
      <w:proofErr w:type="gramStart"/>
      <w:r>
        <w:t>осуществлял  запросы</w:t>
      </w:r>
      <w:proofErr w:type="gramEnd"/>
      <w:r>
        <w:t xml:space="preserve">  в</w:t>
      </w:r>
    </w:p>
    <w:p w:rsidR="007E1A44" w:rsidRDefault="007E1A44">
      <w:pPr>
        <w:pStyle w:val="ConsPlusNonformat"/>
        <w:jc w:val="both"/>
      </w:pPr>
      <w:r>
        <w:t>уполномоченные органы на получение необходимой информации.</w:t>
      </w:r>
    </w:p>
    <w:p w:rsidR="007E1A44" w:rsidRDefault="007E1A44">
      <w:pPr>
        <w:pStyle w:val="ConsPlusNonformat"/>
        <w:jc w:val="both"/>
      </w:pPr>
      <w:r>
        <w:t xml:space="preserve">    С условиями получения грантов согласен.</w:t>
      </w:r>
    </w:p>
    <w:p w:rsidR="007E1A44" w:rsidRDefault="007E1A44">
      <w:pPr>
        <w:pStyle w:val="ConsPlusNonformat"/>
        <w:jc w:val="both"/>
      </w:pPr>
    </w:p>
    <w:p w:rsidR="007E1A44" w:rsidRDefault="007E1A44">
      <w:pPr>
        <w:pStyle w:val="ConsPlusNonformat"/>
        <w:jc w:val="both"/>
      </w:pPr>
      <w:r>
        <w:t xml:space="preserve">    Приложения:</w:t>
      </w:r>
    </w:p>
    <w:p w:rsidR="007E1A44" w:rsidRDefault="007E1A44">
      <w:pPr>
        <w:pStyle w:val="ConsPlusNonformat"/>
        <w:jc w:val="both"/>
      </w:pPr>
      <w:r>
        <w:t>__________________________________________            _________________</w:t>
      </w:r>
    </w:p>
    <w:p w:rsidR="007E1A44" w:rsidRDefault="007E1A44">
      <w:pPr>
        <w:pStyle w:val="ConsPlusNonformat"/>
        <w:jc w:val="both"/>
      </w:pPr>
      <w:r>
        <w:t xml:space="preserve">    (должность, ФИО </w:t>
      </w:r>
      <w:proofErr w:type="gramStart"/>
      <w:r>
        <w:t xml:space="preserve">подписавшего)   </w:t>
      </w:r>
      <w:proofErr w:type="gramEnd"/>
      <w:r>
        <w:t xml:space="preserve">                     (подпись)</w:t>
      </w:r>
    </w:p>
    <w:p w:rsidR="007E1A44" w:rsidRDefault="007E1A44">
      <w:pPr>
        <w:pStyle w:val="ConsPlusNonformat"/>
        <w:jc w:val="both"/>
      </w:pPr>
    </w:p>
    <w:p w:rsidR="007E1A44" w:rsidRDefault="007E1A44">
      <w:pPr>
        <w:pStyle w:val="ConsPlusNonformat"/>
        <w:jc w:val="both"/>
      </w:pPr>
      <w:r>
        <w:t>______________</w:t>
      </w:r>
    </w:p>
    <w:p w:rsidR="007E1A44" w:rsidRDefault="007E1A44">
      <w:pPr>
        <w:pStyle w:val="ConsPlusNonformat"/>
        <w:jc w:val="both"/>
      </w:pPr>
      <w:r>
        <w:t xml:space="preserve">   (дата)</w:t>
      </w:r>
    </w:p>
    <w:p w:rsidR="007E1A44" w:rsidRDefault="007E1A44">
      <w:pPr>
        <w:pStyle w:val="ConsPlusNonformat"/>
        <w:jc w:val="both"/>
      </w:pPr>
    </w:p>
    <w:p w:rsidR="007E1A44" w:rsidRDefault="007E1A44">
      <w:pPr>
        <w:pStyle w:val="ConsPlusNonformat"/>
        <w:jc w:val="both"/>
      </w:pPr>
      <w:r>
        <w:t xml:space="preserve">    МП</w:t>
      </w:r>
    </w:p>
    <w:p w:rsidR="007E1A44" w:rsidRDefault="007E1A44">
      <w:pPr>
        <w:pStyle w:val="ConsPlusNonformat"/>
        <w:jc w:val="both"/>
      </w:pPr>
      <w:r>
        <w:t>(при наличии)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2</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lastRenderedPageBreak/>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1" w:name="P419"/>
      <w:bookmarkEnd w:id="41"/>
      <w:r>
        <w:t>Паспорт проекта</w:t>
      </w:r>
    </w:p>
    <w:p w:rsidR="007E1A44" w:rsidRDefault="007E1A44">
      <w:pPr>
        <w:pStyle w:val="ConsPlusNormal"/>
        <w:jc w:val="both"/>
      </w:pPr>
    </w:p>
    <w:p w:rsidR="007E1A44" w:rsidRDefault="007E1A44">
      <w:pPr>
        <w:pStyle w:val="ConsPlusNormal"/>
        <w:ind w:firstLine="540"/>
        <w:jc w:val="both"/>
      </w:pPr>
      <w:r>
        <w:t>1. Общие сведения:</w:t>
      </w:r>
    </w:p>
    <w:p w:rsidR="007E1A44" w:rsidRDefault="007E1A44">
      <w:pPr>
        <w:pStyle w:val="ConsPlusNormal"/>
        <w:spacing w:before="220"/>
        <w:ind w:firstLine="540"/>
        <w:jc w:val="both"/>
      </w:pPr>
      <w:r>
        <w:t>1) наименование проекта;</w:t>
      </w:r>
    </w:p>
    <w:p w:rsidR="007E1A44" w:rsidRDefault="007E1A44">
      <w:pPr>
        <w:pStyle w:val="ConsPlusNormal"/>
        <w:spacing w:before="220"/>
        <w:ind w:firstLine="540"/>
        <w:jc w:val="both"/>
      </w:pPr>
      <w:r>
        <w:t>2) количество и наименования муниципальных образований Ненецкого автономного округа, на территории которых будет реализовываться проект (география реализации проекта);</w:t>
      </w:r>
    </w:p>
    <w:p w:rsidR="007E1A44" w:rsidRDefault="007E1A44">
      <w:pPr>
        <w:pStyle w:val="ConsPlusNormal"/>
        <w:spacing w:before="220"/>
        <w:ind w:firstLine="540"/>
        <w:jc w:val="both"/>
      </w:pPr>
      <w:r>
        <w:t>3) используемое недвижимое имущество (здание, помещение, земельный участок и т.д. с указанием основания использования (собственность, аренда и т.д.));</w:t>
      </w:r>
    </w:p>
    <w:p w:rsidR="007E1A44" w:rsidRDefault="007E1A44">
      <w:pPr>
        <w:pStyle w:val="ConsPlusNormal"/>
        <w:spacing w:before="220"/>
        <w:ind w:firstLine="540"/>
        <w:jc w:val="both"/>
      </w:pPr>
      <w:r>
        <w:t>4) общая характеристика проекта;</w:t>
      </w:r>
    </w:p>
    <w:p w:rsidR="007E1A44" w:rsidRDefault="007E1A44">
      <w:pPr>
        <w:pStyle w:val="ConsPlusNormal"/>
        <w:spacing w:before="220"/>
        <w:ind w:firstLine="540"/>
        <w:jc w:val="both"/>
      </w:pPr>
      <w:r>
        <w:t>5) дата начала реализации проекта;</w:t>
      </w:r>
    </w:p>
    <w:p w:rsidR="007E1A44" w:rsidRDefault="007E1A44">
      <w:pPr>
        <w:pStyle w:val="ConsPlusNormal"/>
        <w:spacing w:before="220"/>
        <w:ind w:firstLine="540"/>
        <w:jc w:val="both"/>
      </w:pPr>
      <w:r>
        <w:t>6) продолжительность реализации проекта (лет);</w:t>
      </w:r>
    </w:p>
    <w:p w:rsidR="007E1A44" w:rsidRDefault="007E1A44">
      <w:pPr>
        <w:pStyle w:val="ConsPlusNormal"/>
        <w:spacing w:before="220"/>
        <w:ind w:firstLine="540"/>
        <w:jc w:val="both"/>
      </w:pPr>
      <w:r>
        <w:t>7) цель и задачи проекта;</w:t>
      </w:r>
    </w:p>
    <w:p w:rsidR="007E1A44" w:rsidRDefault="007E1A44">
      <w:pPr>
        <w:pStyle w:val="ConsPlusNormal"/>
        <w:spacing w:before="220"/>
        <w:ind w:firstLine="540"/>
        <w:jc w:val="both"/>
      </w:pPr>
      <w:r>
        <w:t>8) целевая группа (категории благополучателей и их количество за предыдущий год).</w:t>
      </w:r>
    </w:p>
    <w:p w:rsidR="007E1A44" w:rsidRDefault="007E1A44">
      <w:pPr>
        <w:pStyle w:val="ConsPlusNormal"/>
        <w:spacing w:before="220"/>
        <w:ind w:firstLine="540"/>
        <w:jc w:val="both"/>
      </w:pPr>
      <w:r>
        <w:t>2. Значимость и результаты проекта:</w:t>
      </w:r>
    </w:p>
    <w:p w:rsidR="007E1A44" w:rsidRDefault="007E1A44">
      <w:pPr>
        <w:pStyle w:val="ConsPlusNormal"/>
        <w:spacing w:before="220"/>
        <w:ind w:firstLine="540"/>
        <w:jc w:val="both"/>
      </w:pPr>
      <w:r>
        <w:t>1) описание проблемы и обоснование ее актуальности, на решение которой направлен проект (в том числе характеристика текущей ситуации и обоснование необходимости реализации проекта) (не более 1 - 2 страниц);</w:t>
      </w:r>
    </w:p>
    <w:p w:rsidR="007E1A44" w:rsidRDefault="007E1A44">
      <w:pPr>
        <w:pStyle w:val="ConsPlusNormal"/>
        <w:spacing w:before="220"/>
        <w:ind w:firstLine="540"/>
        <w:jc w:val="both"/>
      </w:pPr>
      <w:r>
        <w:t>2) ожидаемые результаты, которые планируется достичь в ходе реализации проекта.</w:t>
      </w:r>
    </w:p>
    <w:p w:rsidR="007E1A44" w:rsidRDefault="007E1A44">
      <w:pPr>
        <w:pStyle w:val="ConsPlusNormal"/>
        <w:spacing w:before="220"/>
        <w:ind w:firstLine="540"/>
        <w:jc w:val="both"/>
      </w:pPr>
      <w:r>
        <w:t>3. Содержание проекта:</w:t>
      </w:r>
    </w:p>
    <w:p w:rsidR="007E1A44" w:rsidRDefault="007E1A44">
      <w:pPr>
        <w:pStyle w:val="ConsPlusNormal"/>
        <w:spacing w:before="220"/>
        <w:ind w:firstLine="540"/>
        <w:jc w:val="both"/>
      </w:pPr>
      <w:r>
        <w:t>1) этапы реализации проекта;</w:t>
      </w:r>
    </w:p>
    <w:p w:rsidR="007E1A44" w:rsidRDefault="007E1A44">
      <w:pPr>
        <w:pStyle w:val="ConsPlusNormal"/>
        <w:spacing w:before="220"/>
        <w:ind w:firstLine="540"/>
        <w:jc w:val="both"/>
      </w:pPr>
      <w:r>
        <w:t>2) основные планируемые виды деятельности (работ, услуг) в рамках реализации проекта;</w:t>
      </w:r>
    </w:p>
    <w:p w:rsidR="007E1A44" w:rsidRDefault="007E1A44">
      <w:pPr>
        <w:pStyle w:val="ConsPlusNormal"/>
        <w:spacing w:before="220"/>
        <w:ind w:firstLine="540"/>
        <w:jc w:val="both"/>
      </w:pPr>
      <w:r>
        <w:t>3) информация о направлениях и объемах ранее произведенных расходов на реализацию проекта и планируемых расходах;</w:t>
      </w:r>
    </w:p>
    <w:p w:rsidR="007E1A44" w:rsidRDefault="007E1A44">
      <w:pPr>
        <w:pStyle w:val="ConsPlusNormal"/>
        <w:spacing w:before="220"/>
        <w:ind w:firstLine="540"/>
        <w:jc w:val="both"/>
      </w:pPr>
      <w:r>
        <w:t>4) перечень планируемых мероприятий для дальнейшего развития проекта;</w:t>
      </w:r>
    </w:p>
    <w:p w:rsidR="007E1A44" w:rsidRDefault="007E1A44">
      <w:pPr>
        <w:pStyle w:val="ConsPlusNormal"/>
        <w:spacing w:before="220"/>
        <w:ind w:firstLine="540"/>
        <w:jc w:val="both"/>
      </w:pPr>
      <w:r>
        <w:t>5) краткое описание кадрового потенциала субъекта МСП социального предпринимателя или молодого предпринимателя.</w:t>
      </w:r>
    </w:p>
    <w:p w:rsidR="007E1A44" w:rsidRDefault="007E1A44">
      <w:pPr>
        <w:pStyle w:val="ConsPlusNormal"/>
        <w:spacing w:before="220"/>
        <w:ind w:firstLine="540"/>
        <w:jc w:val="both"/>
      </w:pPr>
      <w:r>
        <w:t>4. Плановые и фактические значения показателей результативности:</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701"/>
        <w:gridCol w:w="1630"/>
        <w:gridCol w:w="1361"/>
        <w:gridCol w:w="1228"/>
        <w:gridCol w:w="1229"/>
        <w:gridCol w:w="1229"/>
      </w:tblGrid>
      <w:tr w:rsidR="007E1A44">
        <w:tc>
          <w:tcPr>
            <w:tcW w:w="507" w:type="dxa"/>
          </w:tcPr>
          <w:p w:rsidR="007E1A44" w:rsidRDefault="007E1A44">
            <w:pPr>
              <w:pStyle w:val="ConsPlusNormal"/>
              <w:jc w:val="center"/>
            </w:pPr>
            <w:r>
              <w:t>N п/п</w:t>
            </w:r>
          </w:p>
        </w:tc>
        <w:tc>
          <w:tcPr>
            <w:tcW w:w="1701" w:type="dxa"/>
          </w:tcPr>
          <w:p w:rsidR="007E1A44" w:rsidRDefault="007E1A44">
            <w:pPr>
              <w:pStyle w:val="ConsPlusNormal"/>
              <w:jc w:val="center"/>
            </w:pPr>
            <w:r>
              <w:t xml:space="preserve">Наименование показателя </w:t>
            </w:r>
            <w:r>
              <w:lastRenderedPageBreak/>
              <w:t>результативности</w:t>
            </w:r>
          </w:p>
        </w:tc>
        <w:tc>
          <w:tcPr>
            <w:tcW w:w="1630" w:type="dxa"/>
          </w:tcPr>
          <w:p w:rsidR="007E1A44" w:rsidRDefault="007E1A44">
            <w:pPr>
              <w:pStyle w:val="ConsPlusNormal"/>
              <w:jc w:val="center"/>
            </w:pPr>
            <w:r>
              <w:lastRenderedPageBreak/>
              <w:t xml:space="preserve">Фактическое значение за </w:t>
            </w:r>
            <w:r>
              <w:lastRenderedPageBreak/>
              <w:t>предыдущий год</w:t>
            </w:r>
          </w:p>
        </w:tc>
        <w:tc>
          <w:tcPr>
            <w:tcW w:w="1361" w:type="dxa"/>
          </w:tcPr>
          <w:p w:rsidR="007E1A44" w:rsidRDefault="007E1A44">
            <w:pPr>
              <w:pStyle w:val="ConsPlusNormal"/>
              <w:jc w:val="center"/>
            </w:pPr>
            <w:r>
              <w:lastRenderedPageBreak/>
              <w:t xml:space="preserve">Плановое значение на </w:t>
            </w:r>
            <w:r>
              <w:lastRenderedPageBreak/>
              <w:t>текущий год</w:t>
            </w:r>
          </w:p>
        </w:tc>
        <w:tc>
          <w:tcPr>
            <w:tcW w:w="1228" w:type="dxa"/>
          </w:tcPr>
          <w:p w:rsidR="007E1A44" w:rsidRDefault="007E1A44">
            <w:pPr>
              <w:pStyle w:val="ConsPlusNormal"/>
              <w:jc w:val="center"/>
            </w:pPr>
            <w:r>
              <w:lastRenderedPageBreak/>
              <w:t xml:space="preserve">Плановое значение </w:t>
            </w:r>
            <w:r>
              <w:lastRenderedPageBreak/>
              <w:t>(первый год, следующий за годом получения гранта)</w:t>
            </w:r>
          </w:p>
        </w:tc>
        <w:tc>
          <w:tcPr>
            <w:tcW w:w="1229" w:type="dxa"/>
          </w:tcPr>
          <w:p w:rsidR="007E1A44" w:rsidRDefault="007E1A44">
            <w:pPr>
              <w:pStyle w:val="ConsPlusNormal"/>
              <w:jc w:val="center"/>
            </w:pPr>
            <w:r>
              <w:lastRenderedPageBreak/>
              <w:t xml:space="preserve">Плановое значение </w:t>
            </w:r>
            <w:r>
              <w:lastRenderedPageBreak/>
              <w:t>(второй год, следующий за годом получения гранта)</w:t>
            </w:r>
          </w:p>
        </w:tc>
        <w:tc>
          <w:tcPr>
            <w:tcW w:w="1229" w:type="dxa"/>
          </w:tcPr>
          <w:p w:rsidR="007E1A44" w:rsidRDefault="007E1A44">
            <w:pPr>
              <w:pStyle w:val="ConsPlusNormal"/>
              <w:jc w:val="center"/>
            </w:pPr>
            <w:r>
              <w:lastRenderedPageBreak/>
              <w:t xml:space="preserve">Плановое значение </w:t>
            </w:r>
            <w:r>
              <w:lastRenderedPageBreak/>
              <w:t>(третий год, следующий за годом получения гранта)</w:t>
            </w:r>
          </w:p>
        </w:tc>
      </w:tr>
      <w:tr w:rsidR="007E1A44">
        <w:tc>
          <w:tcPr>
            <w:tcW w:w="507" w:type="dxa"/>
          </w:tcPr>
          <w:p w:rsidR="007E1A44" w:rsidRDefault="007E1A44">
            <w:pPr>
              <w:pStyle w:val="ConsPlusNormal"/>
              <w:jc w:val="center"/>
            </w:pPr>
            <w:r>
              <w:lastRenderedPageBreak/>
              <w:t>1</w:t>
            </w:r>
          </w:p>
        </w:tc>
        <w:tc>
          <w:tcPr>
            <w:tcW w:w="1701" w:type="dxa"/>
          </w:tcPr>
          <w:p w:rsidR="007E1A44" w:rsidRDefault="007E1A44">
            <w:pPr>
              <w:pStyle w:val="ConsPlusNormal"/>
              <w:jc w:val="center"/>
            </w:pPr>
            <w:r>
              <w:t>2</w:t>
            </w:r>
          </w:p>
        </w:tc>
        <w:tc>
          <w:tcPr>
            <w:tcW w:w="1630" w:type="dxa"/>
          </w:tcPr>
          <w:p w:rsidR="007E1A44" w:rsidRDefault="007E1A44">
            <w:pPr>
              <w:pStyle w:val="ConsPlusNormal"/>
              <w:jc w:val="center"/>
            </w:pPr>
            <w:r>
              <w:t>3</w:t>
            </w:r>
          </w:p>
        </w:tc>
        <w:tc>
          <w:tcPr>
            <w:tcW w:w="1361" w:type="dxa"/>
          </w:tcPr>
          <w:p w:rsidR="007E1A44" w:rsidRDefault="007E1A44">
            <w:pPr>
              <w:pStyle w:val="ConsPlusNormal"/>
              <w:jc w:val="center"/>
            </w:pPr>
            <w:r>
              <w:t>4</w:t>
            </w:r>
          </w:p>
        </w:tc>
        <w:tc>
          <w:tcPr>
            <w:tcW w:w="1228" w:type="dxa"/>
          </w:tcPr>
          <w:p w:rsidR="007E1A44" w:rsidRDefault="007E1A44">
            <w:pPr>
              <w:pStyle w:val="ConsPlusNormal"/>
              <w:jc w:val="center"/>
            </w:pPr>
            <w:r>
              <w:t>5</w:t>
            </w:r>
          </w:p>
        </w:tc>
        <w:tc>
          <w:tcPr>
            <w:tcW w:w="1229" w:type="dxa"/>
          </w:tcPr>
          <w:p w:rsidR="007E1A44" w:rsidRDefault="007E1A44">
            <w:pPr>
              <w:pStyle w:val="ConsPlusNormal"/>
              <w:jc w:val="center"/>
            </w:pPr>
            <w:r>
              <w:t>6</w:t>
            </w:r>
          </w:p>
        </w:tc>
        <w:tc>
          <w:tcPr>
            <w:tcW w:w="1229" w:type="dxa"/>
          </w:tcPr>
          <w:p w:rsidR="007E1A44" w:rsidRDefault="007E1A44">
            <w:pPr>
              <w:pStyle w:val="ConsPlusNormal"/>
              <w:jc w:val="center"/>
            </w:pPr>
            <w:r>
              <w:t>7</w:t>
            </w:r>
          </w:p>
        </w:tc>
      </w:tr>
      <w:tr w:rsidR="007E1A44">
        <w:tc>
          <w:tcPr>
            <w:tcW w:w="507" w:type="dxa"/>
          </w:tcPr>
          <w:p w:rsidR="007E1A44" w:rsidRDefault="007E1A44">
            <w:pPr>
              <w:pStyle w:val="ConsPlusNormal"/>
            </w:pPr>
          </w:p>
        </w:tc>
        <w:tc>
          <w:tcPr>
            <w:tcW w:w="1701" w:type="dxa"/>
          </w:tcPr>
          <w:p w:rsidR="007E1A44" w:rsidRDefault="007E1A44">
            <w:pPr>
              <w:pStyle w:val="ConsPlusNormal"/>
            </w:pPr>
          </w:p>
        </w:tc>
        <w:tc>
          <w:tcPr>
            <w:tcW w:w="1630" w:type="dxa"/>
          </w:tcPr>
          <w:p w:rsidR="007E1A44" w:rsidRDefault="007E1A44">
            <w:pPr>
              <w:pStyle w:val="ConsPlusNormal"/>
            </w:pPr>
          </w:p>
        </w:tc>
        <w:tc>
          <w:tcPr>
            <w:tcW w:w="1361" w:type="dxa"/>
          </w:tcPr>
          <w:p w:rsidR="007E1A44" w:rsidRDefault="007E1A44">
            <w:pPr>
              <w:pStyle w:val="ConsPlusNormal"/>
            </w:pPr>
          </w:p>
        </w:tc>
        <w:tc>
          <w:tcPr>
            <w:tcW w:w="1228" w:type="dxa"/>
          </w:tcPr>
          <w:p w:rsidR="007E1A44" w:rsidRDefault="007E1A44">
            <w:pPr>
              <w:pStyle w:val="ConsPlusNormal"/>
            </w:pPr>
          </w:p>
        </w:tc>
        <w:tc>
          <w:tcPr>
            <w:tcW w:w="1229" w:type="dxa"/>
          </w:tcPr>
          <w:p w:rsidR="007E1A44" w:rsidRDefault="007E1A44">
            <w:pPr>
              <w:pStyle w:val="ConsPlusNormal"/>
            </w:pPr>
          </w:p>
        </w:tc>
        <w:tc>
          <w:tcPr>
            <w:tcW w:w="1229" w:type="dxa"/>
          </w:tcPr>
          <w:p w:rsidR="007E1A44" w:rsidRDefault="007E1A44">
            <w:pPr>
              <w:pStyle w:val="ConsPlusNormal"/>
            </w:pPr>
          </w:p>
        </w:tc>
      </w:tr>
      <w:tr w:rsidR="007E1A44">
        <w:tc>
          <w:tcPr>
            <w:tcW w:w="507" w:type="dxa"/>
          </w:tcPr>
          <w:p w:rsidR="007E1A44" w:rsidRDefault="007E1A44">
            <w:pPr>
              <w:pStyle w:val="ConsPlusNormal"/>
            </w:pPr>
          </w:p>
        </w:tc>
        <w:tc>
          <w:tcPr>
            <w:tcW w:w="1701" w:type="dxa"/>
          </w:tcPr>
          <w:p w:rsidR="007E1A44" w:rsidRDefault="007E1A44">
            <w:pPr>
              <w:pStyle w:val="ConsPlusNormal"/>
            </w:pPr>
          </w:p>
        </w:tc>
        <w:tc>
          <w:tcPr>
            <w:tcW w:w="1630" w:type="dxa"/>
          </w:tcPr>
          <w:p w:rsidR="007E1A44" w:rsidRDefault="007E1A44">
            <w:pPr>
              <w:pStyle w:val="ConsPlusNormal"/>
            </w:pPr>
          </w:p>
        </w:tc>
        <w:tc>
          <w:tcPr>
            <w:tcW w:w="1361" w:type="dxa"/>
          </w:tcPr>
          <w:p w:rsidR="007E1A44" w:rsidRDefault="007E1A44">
            <w:pPr>
              <w:pStyle w:val="ConsPlusNormal"/>
            </w:pPr>
          </w:p>
        </w:tc>
        <w:tc>
          <w:tcPr>
            <w:tcW w:w="1228" w:type="dxa"/>
          </w:tcPr>
          <w:p w:rsidR="007E1A44" w:rsidRDefault="007E1A44">
            <w:pPr>
              <w:pStyle w:val="ConsPlusNormal"/>
            </w:pPr>
          </w:p>
        </w:tc>
        <w:tc>
          <w:tcPr>
            <w:tcW w:w="1229" w:type="dxa"/>
          </w:tcPr>
          <w:p w:rsidR="007E1A44" w:rsidRDefault="007E1A44">
            <w:pPr>
              <w:pStyle w:val="ConsPlusNormal"/>
            </w:pPr>
          </w:p>
        </w:tc>
        <w:tc>
          <w:tcPr>
            <w:tcW w:w="1229" w:type="dxa"/>
          </w:tcPr>
          <w:p w:rsidR="007E1A44" w:rsidRDefault="007E1A44">
            <w:pPr>
              <w:pStyle w:val="ConsPlusNormal"/>
            </w:pPr>
          </w:p>
        </w:tc>
      </w:tr>
    </w:tbl>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3</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2" w:name="P486"/>
      <w:bookmarkEnd w:id="42"/>
      <w:r>
        <w:t>Направления расходов на реализацию проекта</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33"/>
        <w:gridCol w:w="964"/>
        <w:gridCol w:w="1304"/>
        <w:gridCol w:w="1305"/>
      </w:tblGrid>
      <w:tr w:rsidR="007E1A44">
        <w:tc>
          <w:tcPr>
            <w:tcW w:w="510" w:type="dxa"/>
            <w:vMerge w:val="restart"/>
          </w:tcPr>
          <w:p w:rsidR="007E1A44" w:rsidRDefault="007E1A44">
            <w:pPr>
              <w:pStyle w:val="ConsPlusNormal"/>
              <w:jc w:val="center"/>
            </w:pPr>
            <w:r>
              <w:t>N п/п</w:t>
            </w:r>
          </w:p>
        </w:tc>
        <w:tc>
          <w:tcPr>
            <w:tcW w:w="4933" w:type="dxa"/>
            <w:vMerge w:val="restart"/>
          </w:tcPr>
          <w:p w:rsidR="007E1A44" w:rsidRDefault="007E1A44">
            <w:pPr>
              <w:pStyle w:val="ConsPlusNormal"/>
              <w:jc w:val="center"/>
            </w:pPr>
            <w:r>
              <w:t>Направления расходов</w:t>
            </w:r>
          </w:p>
        </w:tc>
        <w:tc>
          <w:tcPr>
            <w:tcW w:w="3573" w:type="dxa"/>
            <w:gridSpan w:val="3"/>
          </w:tcPr>
          <w:p w:rsidR="007E1A44" w:rsidRDefault="007E1A44">
            <w:pPr>
              <w:pStyle w:val="ConsPlusNormal"/>
              <w:jc w:val="center"/>
            </w:pPr>
            <w:r>
              <w:t>Сумма расходов, руб.</w:t>
            </w:r>
          </w:p>
        </w:tc>
      </w:tr>
      <w:tr w:rsidR="007E1A44">
        <w:tc>
          <w:tcPr>
            <w:tcW w:w="510" w:type="dxa"/>
            <w:vMerge/>
          </w:tcPr>
          <w:p w:rsidR="007E1A44" w:rsidRDefault="007E1A44">
            <w:pPr>
              <w:pStyle w:val="ConsPlusNormal"/>
            </w:pPr>
          </w:p>
        </w:tc>
        <w:tc>
          <w:tcPr>
            <w:tcW w:w="4933" w:type="dxa"/>
            <w:vMerge/>
          </w:tcPr>
          <w:p w:rsidR="007E1A44" w:rsidRDefault="007E1A44">
            <w:pPr>
              <w:pStyle w:val="ConsPlusNormal"/>
            </w:pPr>
          </w:p>
        </w:tc>
        <w:tc>
          <w:tcPr>
            <w:tcW w:w="964" w:type="dxa"/>
          </w:tcPr>
          <w:p w:rsidR="007E1A44" w:rsidRDefault="007E1A44">
            <w:pPr>
              <w:pStyle w:val="ConsPlusNormal"/>
              <w:jc w:val="center"/>
            </w:pPr>
            <w:r>
              <w:t>Всего</w:t>
            </w:r>
          </w:p>
        </w:tc>
        <w:tc>
          <w:tcPr>
            <w:tcW w:w="1304" w:type="dxa"/>
          </w:tcPr>
          <w:p w:rsidR="007E1A44" w:rsidRDefault="007E1A44">
            <w:pPr>
              <w:pStyle w:val="ConsPlusNormal"/>
              <w:jc w:val="center"/>
            </w:pPr>
            <w:r>
              <w:t>Собственные средства</w:t>
            </w:r>
          </w:p>
        </w:tc>
        <w:tc>
          <w:tcPr>
            <w:tcW w:w="1305" w:type="dxa"/>
          </w:tcPr>
          <w:p w:rsidR="007E1A44" w:rsidRDefault="007E1A44">
            <w:pPr>
              <w:pStyle w:val="ConsPlusNormal"/>
              <w:jc w:val="center"/>
            </w:pPr>
            <w:r>
              <w:t>Средства гранта</w:t>
            </w:r>
          </w:p>
        </w:tc>
      </w:tr>
      <w:tr w:rsidR="007E1A44">
        <w:tc>
          <w:tcPr>
            <w:tcW w:w="510" w:type="dxa"/>
          </w:tcPr>
          <w:p w:rsidR="007E1A44" w:rsidRDefault="007E1A44">
            <w:pPr>
              <w:pStyle w:val="ConsPlusNormal"/>
              <w:jc w:val="center"/>
            </w:pPr>
            <w:r>
              <w:t>1</w:t>
            </w:r>
          </w:p>
        </w:tc>
        <w:tc>
          <w:tcPr>
            <w:tcW w:w="4933" w:type="dxa"/>
          </w:tcPr>
          <w:p w:rsidR="007E1A44" w:rsidRDefault="007E1A44">
            <w:pPr>
              <w:pStyle w:val="ConsPlusNormal"/>
              <w:jc w:val="center"/>
            </w:pPr>
            <w:r>
              <w:t>2</w:t>
            </w:r>
          </w:p>
        </w:tc>
        <w:tc>
          <w:tcPr>
            <w:tcW w:w="964" w:type="dxa"/>
          </w:tcPr>
          <w:p w:rsidR="007E1A44" w:rsidRDefault="007E1A44">
            <w:pPr>
              <w:pStyle w:val="ConsPlusNormal"/>
              <w:jc w:val="center"/>
            </w:pPr>
            <w:r>
              <w:t>3</w:t>
            </w:r>
          </w:p>
        </w:tc>
        <w:tc>
          <w:tcPr>
            <w:tcW w:w="1304" w:type="dxa"/>
          </w:tcPr>
          <w:p w:rsidR="007E1A44" w:rsidRDefault="007E1A44">
            <w:pPr>
              <w:pStyle w:val="ConsPlusNormal"/>
              <w:jc w:val="center"/>
            </w:pPr>
            <w:r>
              <w:t>4</w:t>
            </w:r>
          </w:p>
        </w:tc>
        <w:tc>
          <w:tcPr>
            <w:tcW w:w="1305" w:type="dxa"/>
          </w:tcPr>
          <w:p w:rsidR="007E1A44" w:rsidRDefault="007E1A44">
            <w:pPr>
              <w:pStyle w:val="ConsPlusNormal"/>
              <w:jc w:val="center"/>
            </w:pPr>
            <w:r>
              <w:t>5</w:t>
            </w:r>
          </w:p>
        </w:tc>
      </w:tr>
      <w:tr w:rsidR="007E1A44">
        <w:tc>
          <w:tcPr>
            <w:tcW w:w="510" w:type="dxa"/>
          </w:tcPr>
          <w:p w:rsidR="007E1A44" w:rsidRDefault="007E1A44">
            <w:pPr>
              <w:pStyle w:val="ConsPlusNormal"/>
              <w:jc w:val="center"/>
            </w:pPr>
            <w:r>
              <w:t>1</w:t>
            </w:r>
          </w:p>
        </w:tc>
        <w:tc>
          <w:tcPr>
            <w:tcW w:w="4933" w:type="dxa"/>
          </w:tcPr>
          <w:p w:rsidR="007E1A44" w:rsidRDefault="007E1A44">
            <w:pPr>
              <w:pStyle w:val="ConsPlusNormal"/>
            </w:pPr>
            <w:r>
              <w:t>Аренда нежилого помещения</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2</w:t>
            </w:r>
          </w:p>
        </w:tc>
        <w:tc>
          <w:tcPr>
            <w:tcW w:w="4933" w:type="dxa"/>
          </w:tcPr>
          <w:p w:rsidR="007E1A44" w:rsidRDefault="007E1A44">
            <w:pPr>
              <w:pStyle w:val="ConsPlusNormal"/>
            </w:pPr>
            <w:r>
              <w:t>Ремонт нежилого помещения, включая приобретение строительных материалов, оборудования, необходимого для ремонта помещения</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3</w:t>
            </w:r>
          </w:p>
        </w:tc>
        <w:tc>
          <w:tcPr>
            <w:tcW w:w="4933" w:type="dxa"/>
          </w:tcPr>
          <w:p w:rsidR="007E1A44" w:rsidRDefault="007E1A44">
            <w:pPr>
              <w:pStyle w:val="ConsPlusNormal"/>
            </w:pPr>
            <w:r>
              <w:t>Аренда и (или) приобретение оргтехники, оборудования (в том числе инвентаря, мебели)</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4</w:t>
            </w:r>
          </w:p>
        </w:tc>
        <w:tc>
          <w:tcPr>
            <w:tcW w:w="4933" w:type="dxa"/>
          </w:tcPr>
          <w:p w:rsidR="007E1A44" w:rsidRDefault="007E1A44">
            <w:pPr>
              <w:pStyle w:val="ConsPlusNormal"/>
            </w:pPr>
            <w:r>
              <w:t>Выплата по передаче прав на франшизу (паушальный платеж)</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5</w:t>
            </w:r>
          </w:p>
        </w:tc>
        <w:tc>
          <w:tcPr>
            <w:tcW w:w="4933" w:type="dxa"/>
          </w:tcPr>
          <w:p w:rsidR="007E1A44" w:rsidRDefault="007E1A44">
            <w:pPr>
              <w:pStyle w:val="ConsPlusNormal"/>
            </w:pPr>
            <w:r>
              <w:t xml:space="preserve">Технологическое присоединение к объектам инженерной инфраструктуры (электрические сети, газоснабжение, водоснабжение, водоотведение, </w:t>
            </w:r>
            <w:r>
              <w:lastRenderedPageBreak/>
              <w:t>теплоснабжение)</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6</w:t>
            </w:r>
          </w:p>
        </w:tc>
        <w:tc>
          <w:tcPr>
            <w:tcW w:w="4933" w:type="dxa"/>
          </w:tcPr>
          <w:p w:rsidR="007E1A44" w:rsidRDefault="007E1A44">
            <w:pPr>
              <w:pStyle w:val="ConsPlusNormal"/>
            </w:pPr>
            <w:r>
              <w:t>Оплата коммунальных услуг и услуг электроснабжения</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7</w:t>
            </w:r>
          </w:p>
        </w:tc>
        <w:tc>
          <w:tcPr>
            <w:tcW w:w="4933" w:type="dxa"/>
          </w:tcPr>
          <w:p w:rsidR="007E1A44" w:rsidRDefault="007E1A44">
            <w:pPr>
              <w:pStyle w:val="ConsPlusNormal"/>
            </w:pPr>
            <w:r>
              <w:t>Оформление результатов интеллектуальной деятельности</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8</w:t>
            </w:r>
          </w:p>
        </w:tc>
        <w:tc>
          <w:tcPr>
            <w:tcW w:w="4933" w:type="dxa"/>
          </w:tcPr>
          <w:p w:rsidR="007E1A44" w:rsidRDefault="007E1A44">
            <w:pPr>
              <w:pStyle w:val="ConsPlusNormal"/>
            </w:pPr>
            <w:r>
              <w:t>Приобретение основных средств (за исключением приобретения зданий, сооружений, земельных участков, автомобилей)</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9</w:t>
            </w:r>
          </w:p>
        </w:tc>
        <w:tc>
          <w:tcPr>
            <w:tcW w:w="4933" w:type="dxa"/>
          </w:tcPr>
          <w:p w:rsidR="007E1A44" w:rsidRDefault="007E1A44">
            <w:pPr>
              <w:pStyle w:val="ConsPlusNormal"/>
            </w:pPr>
            <w:r>
              <w:t>Переоборудование транспортных средств для перевозки маломобильных групп населения, в том числе инвалидов</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10</w:t>
            </w:r>
          </w:p>
        </w:tc>
        <w:tc>
          <w:tcPr>
            <w:tcW w:w="4933" w:type="dxa"/>
          </w:tcPr>
          <w:p w:rsidR="007E1A44" w:rsidRDefault="007E1A44">
            <w:pPr>
              <w:pStyle w:val="ConsPlusNormal"/>
            </w:pPr>
            <w:r>
              <w:t>Оплата услуг связи, в том числе информационно-телекоммуникационной сети "Интернет"</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11</w:t>
            </w:r>
          </w:p>
        </w:tc>
        <w:tc>
          <w:tcPr>
            <w:tcW w:w="4933" w:type="dxa"/>
          </w:tcPr>
          <w:p w:rsidR="007E1A44" w:rsidRDefault="007E1A44">
            <w:pPr>
              <w:pStyle w:val="ConsPlusNormal"/>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12</w:t>
            </w:r>
          </w:p>
        </w:tc>
        <w:tc>
          <w:tcPr>
            <w:tcW w:w="4933" w:type="dxa"/>
          </w:tcPr>
          <w:p w:rsidR="007E1A44" w:rsidRDefault="007E1A44">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13</w:t>
            </w:r>
          </w:p>
        </w:tc>
        <w:tc>
          <w:tcPr>
            <w:tcW w:w="4933" w:type="dxa"/>
          </w:tcPr>
          <w:p w:rsidR="007E1A44" w:rsidRDefault="007E1A44">
            <w:pPr>
              <w:pStyle w:val="ConsPlusNormal"/>
            </w:pPr>
            <w:r>
              <w:t>Приобретение сырья, расходных материалов, необходимых для производства продукции и оказания услуг</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14</w:t>
            </w:r>
          </w:p>
        </w:tc>
        <w:tc>
          <w:tcPr>
            <w:tcW w:w="4933" w:type="dxa"/>
          </w:tcPr>
          <w:p w:rsidR="007E1A44" w:rsidRDefault="007E1A44">
            <w:pPr>
              <w:pStyle w:val="ConsPlusNormal"/>
            </w:pPr>
            <w:r>
              <w:t>Уплата первого взноса (аванса) при заключении договора лизинга и (или) лизинговых платежей</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15</w:t>
            </w:r>
          </w:p>
        </w:tc>
        <w:tc>
          <w:tcPr>
            <w:tcW w:w="4933" w:type="dxa"/>
          </w:tcPr>
          <w:p w:rsidR="007E1A44" w:rsidRDefault="007E1A44">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r w:rsidR="007E1A44">
        <w:tc>
          <w:tcPr>
            <w:tcW w:w="510" w:type="dxa"/>
          </w:tcPr>
          <w:p w:rsidR="007E1A44" w:rsidRDefault="007E1A44">
            <w:pPr>
              <w:pStyle w:val="ConsPlusNormal"/>
              <w:jc w:val="center"/>
            </w:pPr>
            <w:r>
              <w:t>16</w:t>
            </w:r>
          </w:p>
        </w:tc>
        <w:tc>
          <w:tcPr>
            <w:tcW w:w="4933" w:type="dxa"/>
          </w:tcPr>
          <w:p w:rsidR="007E1A44" w:rsidRDefault="007E1A44">
            <w:pPr>
              <w:pStyle w:val="ConsPlusNormal"/>
            </w:pPr>
            <w: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w:t>
            </w:r>
            <w:r>
              <w:lastRenderedPageBreak/>
              <w:t>исключительно для профилактики инвалидности или реабилитации (абилитации) инвалидов (в случае предоставления гранта на реализацию проекта в сфере социального предпринимательства)</w:t>
            </w:r>
          </w:p>
        </w:tc>
        <w:tc>
          <w:tcPr>
            <w:tcW w:w="964" w:type="dxa"/>
          </w:tcPr>
          <w:p w:rsidR="007E1A44" w:rsidRDefault="007E1A44">
            <w:pPr>
              <w:pStyle w:val="ConsPlusNormal"/>
            </w:pPr>
          </w:p>
        </w:tc>
        <w:tc>
          <w:tcPr>
            <w:tcW w:w="1304" w:type="dxa"/>
          </w:tcPr>
          <w:p w:rsidR="007E1A44" w:rsidRDefault="007E1A44">
            <w:pPr>
              <w:pStyle w:val="ConsPlusNormal"/>
            </w:pPr>
          </w:p>
        </w:tc>
        <w:tc>
          <w:tcPr>
            <w:tcW w:w="1305" w:type="dxa"/>
          </w:tcPr>
          <w:p w:rsidR="007E1A44" w:rsidRDefault="007E1A44">
            <w:pPr>
              <w:pStyle w:val="ConsPlusNormal"/>
            </w:pPr>
          </w:p>
        </w:tc>
      </w:tr>
    </w:tbl>
    <w:p w:rsidR="007E1A44" w:rsidRDefault="007E1A44">
      <w:pPr>
        <w:pStyle w:val="ConsPlusNormal"/>
        <w:jc w:val="both"/>
      </w:pPr>
    </w:p>
    <w:p w:rsidR="007E1A44" w:rsidRDefault="007E1A44">
      <w:pPr>
        <w:pStyle w:val="ConsPlusNonformat"/>
        <w:jc w:val="both"/>
      </w:pPr>
      <w:r>
        <w:t>_____________________________________    ____________________</w:t>
      </w:r>
    </w:p>
    <w:p w:rsidR="007E1A44" w:rsidRDefault="007E1A44">
      <w:pPr>
        <w:pStyle w:val="ConsPlusNonformat"/>
        <w:jc w:val="both"/>
      </w:pPr>
      <w:r>
        <w:t xml:space="preserve">     (должность, ФИО </w:t>
      </w:r>
      <w:proofErr w:type="gramStart"/>
      <w:r>
        <w:t xml:space="preserve">подписавшего)   </w:t>
      </w:r>
      <w:proofErr w:type="gramEnd"/>
      <w:r>
        <w:t xml:space="preserve">          (подпись)</w:t>
      </w:r>
    </w:p>
    <w:p w:rsidR="007E1A44" w:rsidRDefault="007E1A44">
      <w:pPr>
        <w:pStyle w:val="ConsPlusNonformat"/>
        <w:jc w:val="both"/>
      </w:pPr>
    </w:p>
    <w:p w:rsidR="007E1A44" w:rsidRDefault="007E1A44">
      <w:pPr>
        <w:pStyle w:val="ConsPlusNonformat"/>
        <w:jc w:val="both"/>
      </w:pPr>
      <w:r>
        <w:t>__________________</w:t>
      </w:r>
    </w:p>
    <w:p w:rsidR="007E1A44" w:rsidRDefault="007E1A44">
      <w:pPr>
        <w:pStyle w:val="ConsPlusNonformat"/>
        <w:jc w:val="both"/>
      </w:pPr>
      <w:r>
        <w:t xml:space="preserve">    (дата)</w:t>
      </w:r>
    </w:p>
    <w:p w:rsidR="007E1A44" w:rsidRDefault="007E1A44">
      <w:pPr>
        <w:pStyle w:val="ConsPlusNonformat"/>
        <w:jc w:val="both"/>
      </w:pPr>
    </w:p>
    <w:p w:rsidR="007E1A44" w:rsidRDefault="007E1A44">
      <w:pPr>
        <w:pStyle w:val="ConsPlusNonformat"/>
        <w:jc w:val="both"/>
      </w:pPr>
      <w:r>
        <w:t xml:space="preserve">    МП</w:t>
      </w:r>
    </w:p>
    <w:p w:rsidR="007E1A44" w:rsidRDefault="007E1A44">
      <w:pPr>
        <w:pStyle w:val="ConsPlusNonformat"/>
        <w:jc w:val="both"/>
      </w:pPr>
      <w:r>
        <w:t>(при наличии)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4</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Nonformat"/>
        <w:jc w:val="both"/>
      </w:pPr>
      <w:bookmarkStart w:id="43" w:name="P605"/>
      <w:bookmarkEnd w:id="43"/>
      <w:r>
        <w:t xml:space="preserve">                                 Заявление</w:t>
      </w:r>
    </w:p>
    <w:p w:rsidR="007E1A44" w:rsidRDefault="007E1A44">
      <w:pPr>
        <w:pStyle w:val="ConsPlusNonformat"/>
        <w:jc w:val="both"/>
      </w:pPr>
      <w:r>
        <w:t xml:space="preserve">        о соответствии вновь созданного юридического лица или вновь</w:t>
      </w:r>
    </w:p>
    <w:p w:rsidR="007E1A44" w:rsidRDefault="007E1A44">
      <w:pPr>
        <w:pStyle w:val="ConsPlusNonformat"/>
        <w:jc w:val="both"/>
      </w:pPr>
      <w:r>
        <w:t xml:space="preserve"> зарегистрированного индивидуального предпринимателя условиям отнесения к</w:t>
      </w:r>
    </w:p>
    <w:p w:rsidR="007E1A44" w:rsidRDefault="007E1A44">
      <w:pPr>
        <w:pStyle w:val="ConsPlusNonformat"/>
        <w:jc w:val="both"/>
      </w:pPr>
      <w:r>
        <w:t>субъектам малого и среднего предпринимательства, установленным Федеральным</w:t>
      </w:r>
    </w:p>
    <w:p w:rsidR="007E1A44" w:rsidRDefault="007E1A44">
      <w:pPr>
        <w:pStyle w:val="ConsPlusNonformat"/>
        <w:jc w:val="both"/>
      </w:pPr>
      <w:r>
        <w:t xml:space="preserve">       </w:t>
      </w:r>
      <w:hyperlink r:id="rId35">
        <w:r>
          <w:rPr>
            <w:color w:val="0000FF"/>
          </w:rPr>
          <w:t>законом</w:t>
        </w:r>
      </w:hyperlink>
      <w:r>
        <w:t xml:space="preserve"> от 24.07.2007 N 209-ФЗ "О развитии малого и среднего</w:t>
      </w:r>
    </w:p>
    <w:p w:rsidR="007E1A44" w:rsidRDefault="007E1A44">
      <w:pPr>
        <w:pStyle w:val="ConsPlusNonformat"/>
        <w:jc w:val="both"/>
      </w:pPr>
      <w:r>
        <w:t xml:space="preserve">                предпринимательства в Российской Федерации"</w:t>
      </w:r>
    </w:p>
    <w:p w:rsidR="007E1A44" w:rsidRDefault="007E1A44">
      <w:pPr>
        <w:pStyle w:val="ConsPlusNonformat"/>
        <w:jc w:val="both"/>
      </w:pPr>
    </w:p>
    <w:p w:rsidR="007E1A44" w:rsidRDefault="007E1A44">
      <w:pPr>
        <w:pStyle w:val="ConsPlusNonformat"/>
        <w:jc w:val="both"/>
      </w:pPr>
      <w:r>
        <w:t xml:space="preserve">    Настоящим заявляю, что ________________________________________________</w:t>
      </w:r>
    </w:p>
    <w:p w:rsidR="007E1A44" w:rsidRDefault="007E1A44">
      <w:pPr>
        <w:pStyle w:val="ConsPlusNonformat"/>
        <w:jc w:val="both"/>
      </w:pPr>
      <w:r>
        <w:t>___________________________________________________________________________</w:t>
      </w:r>
    </w:p>
    <w:p w:rsidR="007E1A44" w:rsidRDefault="007E1A44">
      <w:pPr>
        <w:pStyle w:val="ConsPlusNonformat"/>
        <w:jc w:val="both"/>
      </w:pPr>
      <w:r>
        <w:t xml:space="preserve">            (указывается полное наименование юридического лица/</w:t>
      </w:r>
    </w:p>
    <w:p w:rsidR="007E1A44" w:rsidRDefault="007E1A44">
      <w:pPr>
        <w:pStyle w:val="ConsPlusNonformat"/>
        <w:jc w:val="both"/>
      </w:pPr>
      <w:r>
        <w:t xml:space="preserve">                   ФИО индивидуального предпринимателя)</w:t>
      </w:r>
    </w:p>
    <w:p w:rsidR="007E1A44" w:rsidRDefault="007E1A44">
      <w:pPr>
        <w:pStyle w:val="ConsPlusNonformat"/>
        <w:jc w:val="both"/>
      </w:pPr>
      <w:r>
        <w:t>ИНН: ______________________________________________________________________</w:t>
      </w:r>
    </w:p>
    <w:p w:rsidR="007E1A44" w:rsidRDefault="007E1A44">
      <w:pPr>
        <w:pStyle w:val="ConsPlusNonformat"/>
        <w:jc w:val="both"/>
      </w:pPr>
      <w:r>
        <w:t xml:space="preserve">       (указывается идентификационный номер налогоплательщика (ИНН)</w:t>
      </w:r>
    </w:p>
    <w:p w:rsidR="007E1A44" w:rsidRDefault="007E1A44">
      <w:pPr>
        <w:pStyle w:val="ConsPlusNonformat"/>
        <w:jc w:val="both"/>
      </w:pPr>
      <w:r>
        <w:t xml:space="preserve">        юридического лица или физического лица, зарегистрированного</w:t>
      </w:r>
    </w:p>
    <w:p w:rsidR="007E1A44" w:rsidRDefault="007E1A44">
      <w:pPr>
        <w:pStyle w:val="ConsPlusNonformat"/>
        <w:jc w:val="both"/>
      </w:pPr>
      <w:r>
        <w:t xml:space="preserve">                в качестве индивидуального предпринимателя)</w:t>
      </w:r>
    </w:p>
    <w:p w:rsidR="007E1A44" w:rsidRDefault="007E1A44">
      <w:pPr>
        <w:pStyle w:val="ConsPlusNonformat"/>
        <w:jc w:val="both"/>
      </w:pPr>
    </w:p>
    <w:p w:rsidR="007E1A44" w:rsidRDefault="007E1A44">
      <w:pPr>
        <w:pStyle w:val="ConsPlusNonformat"/>
        <w:jc w:val="both"/>
      </w:pPr>
      <w:r>
        <w:t>дата    государственной   регистрации   юридического   лица/индивидуального</w:t>
      </w:r>
    </w:p>
    <w:p w:rsidR="007E1A44" w:rsidRDefault="007E1A44">
      <w:pPr>
        <w:pStyle w:val="ConsPlusNonformat"/>
        <w:jc w:val="both"/>
      </w:pPr>
      <w:r>
        <w:t>предпринимателя: __________________________________________________________</w:t>
      </w:r>
    </w:p>
    <w:p w:rsidR="007E1A44" w:rsidRDefault="007E1A44">
      <w:pPr>
        <w:pStyle w:val="ConsPlusNonformat"/>
        <w:jc w:val="both"/>
      </w:pPr>
      <w:r>
        <w:t>соответствует условиям отнесения к субъектам МСП, установленным Федеральным</w:t>
      </w:r>
    </w:p>
    <w:p w:rsidR="007E1A44" w:rsidRDefault="007E1A44">
      <w:pPr>
        <w:pStyle w:val="ConsPlusNonformat"/>
        <w:jc w:val="both"/>
      </w:pPr>
      <w:hyperlink r:id="rId36">
        <w:r>
          <w:rPr>
            <w:color w:val="0000FF"/>
          </w:rPr>
          <w:t>законом</w:t>
        </w:r>
      </w:hyperlink>
      <w:r>
        <w:t xml:space="preserve">    от   24.07.2007   N   209-ФЗ   "О   развитии   малого и среднего</w:t>
      </w:r>
    </w:p>
    <w:p w:rsidR="007E1A44" w:rsidRDefault="007E1A44">
      <w:pPr>
        <w:pStyle w:val="ConsPlusNonformat"/>
        <w:jc w:val="both"/>
      </w:pPr>
      <w:r>
        <w:t>предпринимательства в Российской Федерации".</w:t>
      </w:r>
    </w:p>
    <w:p w:rsidR="007E1A44" w:rsidRDefault="007E1A44">
      <w:pPr>
        <w:pStyle w:val="ConsPlusNonformat"/>
        <w:jc w:val="both"/>
      </w:pPr>
    </w:p>
    <w:p w:rsidR="007E1A44" w:rsidRDefault="007E1A44">
      <w:pPr>
        <w:pStyle w:val="ConsPlusNonformat"/>
        <w:jc w:val="both"/>
      </w:pPr>
      <w:r>
        <w:t>________________________________________    __________________</w:t>
      </w:r>
    </w:p>
    <w:p w:rsidR="007E1A44" w:rsidRDefault="007E1A44">
      <w:pPr>
        <w:pStyle w:val="ConsPlusNonformat"/>
        <w:jc w:val="both"/>
      </w:pPr>
      <w:r>
        <w:t xml:space="preserve">     (должность, ФИО </w:t>
      </w:r>
      <w:proofErr w:type="gramStart"/>
      <w:r>
        <w:t xml:space="preserve">подписавшего)   </w:t>
      </w:r>
      <w:proofErr w:type="gramEnd"/>
      <w:r>
        <w:t xml:space="preserve">           (подпись)</w:t>
      </w:r>
    </w:p>
    <w:p w:rsidR="007E1A44" w:rsidRDefault="007E1A44">
      <w:pPr>
        <w:pStyle w:val="ConsPlusNonformat"/>
        <w:jc w:val="both"/>
      </w:pPr>
    </w:p>
    <w:p w:rsidR="007E1A44" w:rsidRDefault="007E1A44">
      <w:pPr>
        <w:pStyle w:val="ConsPlusNonformat"/>
        <w:jc w:val="both"/>
      </w:pPr>
      <w:r>
        <w:t>______________</w:t>
      </w:r>
    </w:p>
    <w:p w:rsidR="007E1A44" w:rsidRDefault="007E1A44">
      <w:pPr>
        <w:pStyle w:val="ConsPlusNonformat"/>
        <w:jc w:val="both"/>
      </w:pPr>
      <w:r>
        <w:t xml:space="preserve">   (дата)</w:t>
      </w:r>
    </w:p>
    <w:p w:rsidR="007E1A44" w:rsidRDefault="007E1A44">
      <w:pPr>
        <w:pStyle w:val="ConsPlusNonformat"/>
        <w:jc w:val="both"/>
      </w:pPr>
    </w:p>
    <w:p w:rsidR="007E1A44" w:rsidRDefault="007E1A44">
      <w:pPr>
        <w:pStyle w:val="ConsPlusNonformat"/>
        <w:jc w:val="both"/>
      </w:pPr>
      <w:r>
        <w:lastRenderedPageBreak/>
        <w:t xml:space="preserve">    МП</w:t>
      </w:r>
    </w:p>
    <w:p w:rsidR="007E1A44" w:rsidRDefault="007E1A44">
      <w:pPr>
        <w:pStyle w:val="ConsPlusNonformat"/>
        <w:jc w:val="both"/>
      </w:pPr>
      <w:r>
        <w:t>(при наличии)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5</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4" w:name="P652"/>
      <w:bookmarkEnd w:id="44"/>
      <w:r>
        <w:t>Реестр заявок</w:t>
      </w:r>
    </w:p>
    <w:p w:rsidR="007E1A44" w:rsidRDefault="007E1A44">
      <w:pPr>
        <w:pStyle w:val="ConsPlusTitle"/>
        <w:jc w:val="center"/>
      </w:pPr>
      <w:r>
        <w:t>на участие в конкурсе по предоставлению грантов в форме</w:t>
      </w:r>
    </w:p>
    <w:p w:rsidR="007E1A44" w:rsidRDefault="007E1A44">
      <w:pPr>
        <w:pStyle w:val="ConsPlusTitle"/>
        <w:jc w:val="center"/>
      </w:pPr>
      <w:r>
        <w:t>субсидий субъектам малого и среднего предпринимательства,</w:t>
      </w:r>
    </w:p>
    <w:p w:rsidR="007E1A44" w:rsidRDefault="007E1A44">
      <w:pPr>
        <w:pStyle w:val="ConsPlusTitle"/>
        <w:jc w:val="center"/>
      </w:pPr>
      <w:r>
        <w:t>включенным в перечень социальных предприятий, или субъектам</w:t>
      </w:r>
    </w:p>
    <w:p w:rsidR="007E1A44" w:rsidRDefault="007E1A44">
      <w:pPr>
        <w:pStyle w:val="ConsPlusTitle"/>
        <w:jc w:val="center"/>
      </w:pPr>
      <w:r>
        <w:t>малого и среднего предпринимательства, созданным физическими</w:t>
      </w:r>
    </w:p>
    <w:p w:rsidR="007E1A44" w:rsidRDefault="007E1A44">
      <w:pPr>
        <w:pStyle w:val="ConsPlusTitle"/>
        <w:jc w:val="center"/>
      </w:pPr>
      <w:r>
        <w:t>лицами в возрасте до 25 лет включительно</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644"/>
        <w:gridCol w:w="2041"/>
        <w:gridCol w:w="3190"/>
      </w:tblGrid>
      <w:tr w:rsidR="007E1A44">
        <w:tc>
          <w:tcPr>
            <w:tcW w:w="567" w:type="dxa"/>
          </w:tcPr>
          <w:p w:rsidR="007E1A44" w:rsidRDefault="007E1A44">
            <w:pPr>
              <w:pStyle w:val="ConsPlusNormal"/>
              <w:jc w:val="center"/>
            </w:pPr>
            <w:r>
              <w:t>N п/п</w:t>
            </w:r>
          </w:p>
        </w:tc>
        <w:tc>
          <w:tcPr>
            <w:tcW w:w="1474" w:type="dxa"/>
          </w:tcPr>
          <w:p w:rsidR="007E1A44" w:rsidRDefault="007E1A44">
            <w:pPr>
              <w:pStyle w:val="ConsPlusNormal"/>
              <w:jc w:val="center"/>
            </w:pPr>
            <w:r>
              <w:t>Соискатель</w:t>
            </w:r>
          </w:p>
        </w:tc>
        <w:tc>
          <w:tcPr>
            <w:tcW w:w="1644" w:type="dxa"/>
          </w:tcPr>
          <w:p w:rsidR="007E1A44" w:rsidRDefault="007E1A44">
            <w:pPr>
              <w:pStyle w:val="ConsPlusNormal"/>
              <w:jc w:val="center"/>
            </w:pPr>
            <w:r>
              <w:t>Наименование проекта</w:t>
            </w:r>
          </w:p>
        </w:tc>
        <w:tc>
          <w:tcPr>
            <w:tcW w:w="2041" w:type="dxa"/>
          </w:tcPr>
          <w:p w:rsidR="007E1A44" w:rsidRDefault="007E1A44">
            <w:pPr>
              <w:pStyle w:val="ConsPlusNormal"/>
              <w:jc w:val="center"/>
            </w:pPr>
            <w:r>
              <w:t>Запрашиваемый размер гранта, тыс. руб.</w:t>
            </w:r>
          </w:p>
        </w:tc>
        <w:tc>
          <w:tcPr>
            <w:tcW w:w="3190" w:type="dxa"/>
          </w:tcPr>
          <w:p w:rsidR="007E1A44" w:rsidRDefault="007E1A44">
            <w:pPr>
              <w:pStyle w:val="ConsPlusNormal"/>
              <w:jc w:val="center"/>
            </w:pPr>
            <w:r>
              <w:t>Заявленный размер софинансирования, тыс. руб.</w:t>
            </w:r>
          </w:p>
        </w:tc>
      </w:tr>
      <w:tr w:rsidR="007E1A44">
        <w:tc>
          <w:tcPr>
            <w:tcW w:w="567" w:type="dxa"/>
          </w:tcPr>
          <w:p w:rsidR="007E1A44" w:rsidRDefault="007E1A44">
            <w:pPr>
              <w:pStyle w:val="ConsPlusNormal"/>
              <w:jc w:val="center"/>
            </w:pPr>
            <w:r>
              <w:t>1</w:t>
            </w:r>
          </w:p>
        </w:tc>
        <w:tc>
          <w:tcPr>
            <w:tcW w:w="1474" w:type="dxa"/>
          </w:tcPr>
          <w:p w:rsidR="007E1A44" w:rsidRDefault="007E1A44">
            <w:pPr>
              <w:pStyle w:val="ConsPlusNormal"/>
              <w:jc w:val="center"/>
            </w:pPr>
            <w:r>
              <w:t>2</w:t>
            </w:r>
          </w:p>
        </w:tc>
        <w:tc>
          <w:tcPr>
            <w:tcW w:w="1644" w:type="dxa"/>
          </w:tcPr>
          <w:p w:rsidR="007E1A44" w:rsidRDefault="007E1A44">
            <w:pPr>
              <w:pStyle w:val="ConsPlusNormal"/>
              <w:jc w:val="center"/>
            </w:pPr>
            <w:r>
              <w:t>3</w:t>
            </w:r>
          </w:p>
        </w:tc>
        <w:tc>
          <w:tcPr>
            <w:tcW w:w="2041" w:type="dxa"/>
          </w:tcPr>
          <w:p w:rsidR="007E1A44" w:rsidRDefault="007E1A44">
            <w:pPr>
              <w:pStyle w:val="ConsPlusNormal"/>
              <w:jc w:val="center"/>
            </w:pPr>
            <w:r>
              <w:t>4</w:t>
            </w:r>
          </w:p>
        </w:tc>
        <w:tc>
          <w:tcPr>
            <w:tcW w:w="3190" w:type="dxa"/>
          </w:tcPr>
          <w:p w:rsidR="007E1A44" w:rsidRDefault="007E1A44">
            <w:pPr>
              <w:pStyle w:val="ConsPlusNormal"/>
              <w:jc w:val="center"/>
            </w:pPr>
            <w:r>
              <w:t>5</w:t>
            </w:r>
          </w:p>
        </w:tc>
      </w:tr>
      <w:tr w:rsidR="007E1A44">
        <w:tc>
          <w:tcPr>
            <w:tcW w:w="567" w:type="dxa"/>
          </w:tcPr>
          <w:p w:rsidR="007E1A44" w:rsidRDefault="007E1A44">
            <w:pPr>
              <w:pStyle w:val="ConsPlusNormal"/>
              <w:jc w:val="center"/>
            </w:pPr>
            <w:r>
              <w:t>1</w:t>
            </w:r>
          </w:p>
        </w:tc>
        <w:tc>
          <w:tcPr>
            <w:tcW w:w="1474" w:type="dxa"/>
          </w:tcPr>
          <w:p w:rsidR="007E1A44" w:rsidRDefault="007E1A44">
            <w:pPr>
              <w:pStyle w:val="ConsPlusNormal"/>
            </w:pPr>
          </w:p>
        </w:tc>
        <w:tc>
          <w:tcPr>
            <w:tcW w:w="1644" w:type="dxa"/>
          </w:tcPr>
          <w:p w:rsidR="007E1A44" w:rsidRDefault="007E1A44">
            <w:pPr>
              <w:pStyle w:val="ConsPlusNormal"/>
            </w:pPr>
          </w:p>
        </w:tc>
        <w:tc>
          <w:tcPr>
            <w:tcW w:w="2041" w:type="dxa"/>
          </w:tcPr>
          <w:p w:rsidR="007E1A44" w:rsidRDefault="007E1A44">
            <w:pPr>
              <w:pStyle w:val="ConsPlusNormal"/>
            </w:pPr>
          </w:p>
        </w:tc>
        <w:tc>
          <w:tcPr>
            <w:tcW w:w="3190" w:type="dxa"/>
          </w:tcPr>
          <w:p w:rsidR="007E1A44" w:rsidRDefault="007E1A44">
            <w:pPr>
              <w:pStyle w:val="ConsPlusNormal"/>
            </w:pPr>
          </w:p>
        </w:tc>
      </w:tr>
      <w:tr w:rsidR="007E1A44">
        <w:tc>
          <w:tcPr>
            <w:tcW w:w="567" w:type="dxa"/>
          </w:tcPr>
          <w:p w:rsidR="007E1A44" w:rsidRDefault="007E1A44">
            <w:pPr>
              <w:pStyle w:val="ConsPlusNormal"/>
              <w:jc w:val="center"/>
            </w:pPr>
            <w:r>
              <w:t>2</w:t>
            </w:r>
          </w:p>
        </w:tc>
        <w:tc>
          <w:tcPr>
            <w:tcW w:w="1474" w:type="dxa"/>
          </w:tcPr>
          <w:p w:rsidR="007E1A44" w:rsidRDefault="007E1A44">
            <w:pPr>
              <w:pStyle w:val="ConsPlusNormal"/>
            </w:pPr>
          </w:p>
        </w:tc>
        <w:tc>
          <w:tcPr>
            <w:tcW w:w="1644" w:type="dxa"/>
          </w:tcPr>
          <w:p w:rsidR="007E1A44" w:rsidRDefault="007E1A44">
            <w:pPr>
              <w:pStyle w:val="ConsPlusNormal"/>
            </w:pPr>
          </w:p>
        </w:tc>
        <w:tc>
          <w:tcPr>
            <w:tcW w:w="2041" w:type="dxa"/>
          </w:tcPr>
          <w:p w:rsidR="007E1A44" w:rsidRDefault="007E1A44">
            <w:pPr>
              <w:pStyle w:val="ConsPlusNormal"/>
            </w:pPr>
          </w:p>
        </w:tc>
        <w:tc>
          <w:tcPr>
            <w:tcW w:w="3190" w:type="dxa"/>
          </w:tcPr>
          <w:p w:rsidR="007E1A44" w:rsidRDefault="007E1A44">
            <w:pPr>
              <w:pStyle w:val="ConsPlusNormal"/>
            </w:pPr>
          </w:p>
        </w:tc>
      </w:tr>
    </w:tbl>
    <w:p w:rsidR="007E1A44" w:rsidRDefault="007E1A44">
      <w:pPr>
        <w:pStyle w:val="ConsPlusNormal"/>
        <w:jc w:val="both"/>
      </w:pPr>
    </w:p>
    <w:p w:rsidR="007E1A44" w:rsidRDefault="007E1A44">
      <w:pPr>
        <w:pStyle w:val="ConsPlusNonformat"/>
        <w:jc w:val="both"/>
      </w:pPr>
      <w:r>
        <w:t>_________ ________________________________________  ______________________</w:t>
      </w:r>
    </w:p>
    <w:p w:rsidR="007E1A44" w:rsidRDefault="007E1A44">
      <w:pPr>
        <w:pStyle w:val="ConsPlusNonformat"/>
        <w:jc w:val="both"/>
      </w:pPr>
      <w:r>
        <w:t xml:space="preserve"> (</w:t>
      </w:r>
      <w:proofErr w:type="gramStart"/>
      <w:r>
        <w:t xml:space="preserve">дата)   </w:t>
      </w:r>
      <w:proofErr w:type="gramEnd"/>
      <w:r>
        <w:t>(подпись секретаря конкурсной комиссии)   (расшифровка подписи)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6</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5" w:name="P699"/>
      <w:bookmarkEnd w:id="45"/>
      <w:r>
        <w:t>Методика</w:t>
      </w:r>
    </w:p>
    <w:p w:rsidR="007E1A44" w:rsidRDefault="007E1A44">
      <w:pPr>
        <w:pStyle w:val="ConsPlusTitle"/>
        <w:jc w:val="center"/>
      </w:pPr>
      <w:r>
        <w:t>оценки заявок по количественным критериям</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3685"/>
        <w:gridCol w:w="817"/>
      </w:tblGrid>
      <w:tr w:rsidR="007E1A44">
        <w:tc>
          <w:tcPr>
            <w:tcW w:w="4536" w:type="dxa"/>
          </w:tcPr>
          <w:p w:rsidR="007E1A44" w:rsidRDefault="007E1A44">
            <w:pPr>
              <w:pStyle w:val="ConsPlusNormal"/>
              <w:jc w:val="center"/>
            </w:pPr>
            <w:r>
              <w:t>Наименование критерия</w:t>
            </w:r>
          </w:p>
        </w:tc>
        <w:tc>
          <w:tcPr>
            <w:tcW w:w="3685" w:type="dxa"/>
          </w:tcPr>
          <w:p w:rsidR="007E1A44" w:rsidRDefault="007E1A44">
            <w:pPr>
              <w:pStyle w:val="ConsPlusNormal"/>
              <w:jc w:val="center"/>
            </w:pPr>
            <w:r>
              <w:t>Диапазон значений</w:t>
            </w:r>
          </w:p>
        </w:tc>
        <w:tc>
          <w:tcPr>
            <w:tcW w:w="817" w:type="dxa"/>
          </w:tcPr>
          <w:p w:rsidR="007E1A44" w:rsidRDefault="007E1A44">
            <w:pPr>
              <w:pStyle w:val="ConsPlusNormal"/>
              <w:jc w:val="center"/>
            </w:pPr>
            <w:r>
              <w:t>Оценка</w:t>
            </w:r>
          </w:p>
        </w:tc>
      </w:tr>
      <w:tr w:rsidR="007E1A44">
        <w:tc>
          <w:tcPr>
            <w:tcW w:w="4536" w:type="dxa"/>
          </w:tcPr>
          <w:p w:rsidR="007E1A44" w:rsidRDefault="007E1A44">
            <w:pPr>
              <w:pStyle w:val="ConsPlusNormal"/>
              <w:jc w:val="center"/>
            </w:pPr>
            <w:r>
              <w:t>1</w:t>
            </w:r>
          </w:p>
        </w:tc>
        <w:tc>
          <w:tcPr>
            <w:tcW w:w="3685" w:type="dxa"/>
          </w:tcPr>
          <w:p w:rsidR="007E1A44" w:rsidRDefault="007E1A44">
            <w:pPr>
              <w:pStyle w:val="ConsPlusNormal"/>
              <w:jc w:val="center"/>
            </w:pPr>
            <w:r>
              <w:t>2</w:t>
            </w:r>
          </w:p>
        </w:tc>
        <w:tc>
          <w:tcPr>
            <w:tcW w:w="817" w:type="dxa"/>
          </w:tcPr>
          <w:p w:rsidR="007E1A44" w:rsidRDefault="007E1A44">
            <w:pPr>
              <w:pStyle w:val="ConsPlusNormal"/>
              <w:jc w:val="center"/>
            </w:pPr>
            <w:r>
              <w:t>3</w:t>
            </w:r>
          </w:p>
        </w:tc>
      </w:tr>
      <w:tr w:rsidR="007E1A44">
        <w:tc>
          <w:tcPr>
            <w:tcW w:w="4536" w:type="dxa"/>
            <w:vMerge w:val="restart"/>
          </w:tcPr>
          <w:p w:rsidR="007E1A44" w:rsidRDefault="007E1A44">
            <w:pPr>
              <w:pStyle w:val="ConsPlusNormal"/>
            </w:pPr>
            <w:r>
              <w:t xml:space="preserve">Среднесписочная численность работников (на основании </w:t>
            </w:r>
            <w:hyperlink r:id="rId37">
              <w:r>
                <w:rPr>
                  <w:color w:val="0000FF"/>
                </w:rPr>
                <w:t>расчета</w:t>
              </w:r>
            </w:hyperlink>
            <w:r>
              <w:t xml:space="preserve"> по страховым взносам по форме, утвержденной приказом Федеральной налоговой службы от 06.10.2021 N ЕД-7-11/875@, за предыдущий год), человек </w:t>
            </w:r>
            <w:hyperlink w:anchor="P757">
              <w:r>
                <w:rPr>
                  <w:color w:val="0000FF"/>
                </w:rPr>
                <w:t>&lt;*&gt;</w:t>
              </w:r>
            </w:hyperlink>
          </w:p>
        </w:tc>
        <w:tc>
          <w:tcPr>
            <w:tcW w:w="3685" w:type="dxa"/>
          </w:tcPr>
          <w:p w:rsidR="007E1A44" w:rsidRDefault="007E1A44">
            <w:pPr>
              <w:pStyle w:val="ConsPlusNormal"/>
              <w:jc w:val="center"/>
            </w:pPr>
            <w:r>
              <w:t>1 - 2</w:t>
            </w:r>
          </w:p>
        </w:tc>
        <w:tc>
          <w:tcPr>
            <w:tcW w:w="817" w:type="dxa"/>
          </w:tcPr>
          <w:p w:rsidR="007E1A44" w:rsidRDefault="007E1A44">
            <w:pPr>
              <w:pStyle w:val="ConsPlusNormal"/>
              <w:jc w:val="center"/>
            </w:pPr>
            <w:r>
              <w:t>1</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3 - 4</w:t>
            </w:r>
          </w:p>
        </w:tc>
        <w:tc>
          <w:tcPr>
            <w:tcW w:w="817" w:type="dxa"/>
          </w:tcPr>
          <w:p w:rsidR="007E1A44" w:rsidRDefault="007E1A44">
            <w:pPr>
              <w:pStyle w:val="ConsPlusNormal"/>
              <w:jc w:val="center"/>
            </w:pPr>
            <w:r>
              <w:t>2</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5 и более</w:t>
            </w:r>
          </w:p>
        </w:tc>
        <w:tc>
          <w:tcPr>
            <w:tcW w:w="817" w:type="dxa"/>
          </w:tcPr>
          <w:p w:rsidR="007E1A44" w:rsidRDefault="007E1A44">
            <w:pPr>
              <w:pStyle w:val="ConsPlusNormal"/>
              <w:jc w:val="center"/>
            </w:pPr>
            <w:r>
              <w:t>3</w:t>
            </w:r>
          </w:p>
        </w:tc>
      </w:tr>
      <w:tr w:rsidR="007E1A44">
        <w:tc>
          <w:tcPr>
            <w:tcW w:w="4536" w:type="dxa"/>
            <w:vMerge w:val="restart"/>
          </w:tcPr>
          <w:p w:rsidR="007E1A44" w:rsidRDefault="007E1A44">
            <w:pPr>
              <w:pStyle w:val="ConsPlusNormal"/>
            </w:pPr>
            <w:r>
              <w:t>Место реализации (муниципальное образование)</w:t>
            </w:r>
          </w:p>
        </w:tc>
        <w:tc>
          <w:tcPr>
            <w:tcW w:w="3685" w:type="dxa"/>
          </w:tcPr>
          <w:p w:rsidR="007E1A44" w:rsidRDefault="007E1A44">
            <w:pPr>
              <w:pStyle w:val="ConsPlusNormal"/>
              <w:jc w:val="center"/>
            </w:pPr>
            <w:r>
              <w:t>г. Нарьян-Мар, п. Искателей</w:t>
            </w:r>
          </w:p>
        </w:tc>
        <w:tc>
          <w:tcPr>
            <w:tcW w:w="817" w:type="dxa"/>
          </w:tcPr>
          <w:p w:rsidR="007E1A44" w:rsidRDefault="007E1A44">
            <w:pPr>
              <w:pStyle w:val="ConsPlusNormal"/>
              <w:jc w:val="center"/>
            </w:pPr>
            <w:r>
              <w:t>1</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п. Красное, с. Тельвиска</w:t>
            </w:r>
          </w:p>
        </w:tc>
        <w:tc>
          <w:tcPr>
            <w:tcW w:w="817" w:type="dxa"/>
          </w:tcPr>
          <w:p w:rsidR="007E1A44" w:rsidRDefault="007E1A44">
            <w:pPr>
              <w:pStyle w:val="ConsPlusNormal"/>
              <w:jc w:val="center"/>
            </w:pPr>
            <w:r>
              <w:t>2</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Сельские населенные пункты Ненецкого автономного округа (за исключением п. Красное, с. Тельвиска)</w:t>
            </w:r>
          </w:p>
        </w:tc>
        <w:tc>
          <w:tcPr>
            <w:tcW w:w="817" w:type="dxa"/>
          </w:tcPr>
          <w:p w:rsidR="007E1A44" w:rsidRDefault="007E1A44">
            <w:pPr>
              <w:pStyle w:val="ConsPlusNormal"/>
              <w:jc w:val="center"/>
            </w:pPr>
            <w:r>
              <w:t>3</w:t>
            </w:r>
          </w:p>
        </w:tc>
      </w:tr>
      <w:tr w:rsidR="007E1A44">
        <w:tc>
          <w:tcPr>
            <w:tcW w:w="4536" w:type="dxa"/>
            <w:vMerge w:val="restart"/>
          </w:tcPr>
          <w:p w:rsidR="007E1A44" w:rsidRDefault="007E1A44">
            <w:pPr>
              <w:pStyle w:val="ConsPlusNormal"/>
            </w:pPr>
            <w:r>
              <w:t>Срок осуществления предпринимательской деятельности (для индивидуальных предпринимателей и социальных предпринимателей - юридических лиц) или срок нахождения физического лица в возрасте до 25 лет включительно в составе учредителей (участников) или акционеров юридического лица (для молодых предпринимателей - юридических лиц) до даты подачи заявки для участия в конкурсе грантов</w:t>
            </w:r>
          </w:p>
        </w:tc>
        <w:tc>
          <w:tcPr>
            <w:tcW w:w="3685" w:type="dxa"/>
          </w:tcPr>
          <w:p w:rsidR="007E1A44" w:rsidRDefault="007E1A44">
            <w:pPr>
              <w:pStyle w:val="ConsPlusNormal"/>
              <w:jc w:val="center"/>
            </w:pPr>
            <w:r>
              <w:t>Менее 6 месяцев</w:t>
            </w:r>
          </w:p>
        </w:tc>
        <w:tc>
          <w:tcPr>
            <w:tcW w:w="817" w:type="dxa"/>
          </w:tcPr>
          <w:p w:rsidR="007E1A44" w:rsidRDefault="007E1A44">
            <w:pPr>
              <w:pStyle w:val="ConsPlusNormal"/>
              <w:jc w:val="center"/>
            </w:pPr>
            <w:r>
              <w:t>0</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От 6 до 12 месяцев (включительно)</w:t>
            </w:r>
          </w:p>
        </w:tc>
        <w:tc>
          <w:tcPr>
            <w:tcW w:w="817" w:type="dxa"/>
          </w:tcPr>
          <w:p w:rsidR="007E1A44" w:rsidRDefault="007E1A44">
            <w:pPr>
              <w:pStyle w:val="ConsPlusNormal"/>
              <w:jc w:val="center"/>
            </w:pPr>
            <w:r>
              <w:t>1</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Более 1 года, но менее 2 лет</w:t>
            </w:r>
          </w:p>
        </w:tc>
        <w:tc>
          <w:tcPr>
            <w:tcW w:w="817" w:type="dxa"/>
          </w:tcPr>
          <w:p w:rsidR="007E1A44" w:rsidRDefault="007E1A44">
            <w:pPr>
              <w:pStyle w:val="ConsPlusNormal"/>
              <w:jc w:val="center"/>
            </w:pPr>
            <w:r>
              <w:t>2</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2 и более лет</w:t>
            </w:r>
          </w:p>
        </w:tc>
        <w:tc>
          <w:tcPr>
            <w:tcW w:w="817" w:type="dxa"/>
          </w:tcPr>
          <w:p w:rsidR="007E1A44" w:rsidRDefault="007E1A44">
            <w:pPr>
              <w:pStyle w:val="ConsPlusNormal"/>
              <w:jc w:val="center"/>
            </w:pPr>
            <w:r>
              <w:t>3</w:t>
            </w:r>
          </w:p>
        </w:tc>
      </w:tr>
      <w:tr w:rsidR="007E1A44">
        <w:tc>
          <w:tcPr>
            <w:tcW w:w="4536" w:type="dxa"/>
            <w:vMerge w:val="restart"/>
          </w:tcPr>
          <w:p w:rsidR="007E1A44" w:rsidRDefault="007E1A44">
            <w:pPr>
              <w:pStyle w:val="ConsPlusNormal"/>
            </w:pPr>
            <w:r>
              <w:t>Соискатель включен в перечень социальных предприятий (беспрерывно)</w:t>
            </w:r>
          </w:p>
        </w:tc>
        <w:tc>
          <w:tcPr>
            <w:tcW w:w="3685" w:type="dxa"/>
          </w:tcPr>
          <w:p w:rsidR="007E1A44" w:rsidRDefault="007E1A44">
            <w:pPr>
              <w:pStyle w:val="ConsPlusNormal"/>
              <w:jc w:val="center"/>
            </w:pPr>
            <w:r>
              <w:t>Не является социальным предприятием</w:t>
            </w:r>
          </w:p>
        </w:tc>
        <w:tc>
          <w:tcPr>
            <w:tcW w:w="817" w:type="dxa"/>
          </w:tcPr>
          <w:p w:rsidR="007E1A44" w:rsidRDefault="007E1A44">
            <w:pPr>
              <w:pStyle w:val="ConsPlusNormal"/>
              <w:jc w:val="center"/>
            </w:pPr>
            <w:r>
              <w:t>0</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Статус подтвержден впервые</w:t>
            </w:r>
          </w:p>
        </w:tc>
        <w:tc>
          <w:tcPr>
            <w:tcW w:w="817" w:type="dxa"/>
          </w:tcPr>
          <w:p w:rsidR="007E1A44" w:rsidRDefault="007E1A44">
            <w:pPr>
              <w:pStyle w:val="ConsPlusNormal"/>
              <w:jc w:val="center"/>
            </w:pPr>
            <w:r>
              <w:t>1</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Статус подтвержден два и более раз</w:t>
            </w:r>
          </w:p>
        </w:tc>
        <w:tc>
          <w:tcPr>
            <w:tcW w:w="817" w:type="dxa"/>
          </w:tcPr>
          <w:p w:rsidR="007E1A44" w:rsidRDefault="007E1A44">
            <w:pPr>
              <w:pStyle w:val="ConsPlusNormal"/>
              <w:jc w:val="center"/>
            </w:pPr>
            <w:r>
              <w:t>2</w:t>
            </w:r>
          </w:p>
        </w:tc>
      </w:tr>
      <w:tr w:rsidR="007E1A44">
        <w:tc>
          <w:tcPr>
            <w:tcW w:w="4536" w:type="dxa"/>
            <w:vMerge w:val="restart"/>
          </w:tcPr>
          <w:p w:rsidR="007E1A44" w:rsidRDefault="007E1A44">
            <w:pPr>
              <w:pStyle w:val="ConsPlusNormal"/>
            </w:pPr>
            <w:r>
              <w:t>Доля софинансирования, заявленная соискателем, от общей суммы затрат на реализацию проекта, процентов</w:t>
            </w:r>
          </w:p>
        </w:tc>
        <w:tc>
          <w:tcPr>
            <w:tcW w:w="3685" w:type="dxa"/>
          </w:tcPr>
          <w:p w:rsidR="007E1A44" w:rsidRDefault="007E1A44">
            <w:pPr>
              <w:pStyle w:val="ConsPlusNormal"/>
              <w:jc w:val="center"/>
            </w:pPr>
            <w:r>
              <w:t>25</w:t>
            </w:r>
          </w:p>
        </w:tc>
        <w:tc>
          <w:tcPr>
            <w:tcW w:w="817" w:type="dxa"/>
          </w:tcPr>
          <w:p w:rsidR="007E1A44" w:rsidRDefault="007E1A44">
            <w:pPr>
              <w:pStyle w:val="ConsPlusNormal"/>
              <w:jc w:val="center"/>
            </w:pPr>
            <w:r>
              <w:t>0</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Свыше 25 до 50</w:t>
            </w:r>
          </w:p>
        </w:tc>
        <w:tc>
          <w:tcPr>
            <w:tcW w:w="817" w:type="dxa"/>
          </w:tcPr>
          <w:p w:rsidR="007E1A44" w:rsidRDefault="007E1A44">
            <w:pPr>
              <w:pStyle w:val="ConsPlusNormal"/>
              <w:jc w:val="center"/>
            </w:pPr>
            <w:r>
              <w:t>1</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Свыше 50</w:t>
            </w:r>
          </w:p>
        </w:tc>
        <w:tc>
          <w:tcPr>
            <w:tcW w:w="817" w:type="dxa"/>
          </w:tcPr>
          <w:p w:rsidR="007E1A44" w:rsidRDefault="007E1A44">
            <w:pPr>
              <w:pStyle w:val="ConsPlusNormal"/>
              <w:jc w:val="center"/>
            </w:pPr>
            <w:r>
              <w:t>2</w:t>
            </w:r>
          </w:p>
        </w:tc>
      </w:tr>
      <w:tr w:rsidR="007E1A44">
        <w:tc>
          <w:tcPr>
            <w:tcW w:w="4536" w:type="dxa"/>
            <w:vMerge w:val="restart"/>
          </w:tcPr>
          <w:p w:rsidR="007E1A44" w:rsidRDefault="007E1A44">
            <w:pPr>
              <w:pStyle w:val="ConsPlusNormal"/>
            </w:pPr>
            <w:r>
              <w:t xml:space="preserve">Проект относится к приоритетным направлениям, определенным государственной </w:t>
            </w:r>
            <w:hyperlink r:id="rId38">
              <w:r>
                <w:rPr>
                  <w:color w:val="0000FF"/>
                </w:rPr>
                <w:t>программой</w:t>
              </w:r>
            </w:hyperlink>
            <w:r>
              <w:t xml:space="preserve"> Ненецкого автономного округа "Развитие инвестиционной деятельности, предпринимательства и туризма в Ненецком автономном округе", утвержденной </w:t>
            </w:r>
            <w:r>
              <w:lastRenderedPageBreak/>
              <w:t>постановлением Администрации Ненецкого автономного округа от 26.06.2014 N 223-п</w:t>
            </w:r>
          </w:p>
        </w:tc>
        <w:tc>
          <w:tcPr>
            <w:tcW w:w="3685" w:type="dxa"/>
          </w:tcPr>
          <w:p w:rsidR="007E1A44" w:rsidRDefault="007E1A44">
            <w:pPr>
              <w:pStyle w:val="ConsPlusNormal"/>
              <w:jc w:val="center"/>
            </w:pPr>
            <w:r>
              <w:lastRenderedPageBreak/>
              <w:t>Не относится к приоритетным направлениям</w:t>
            </w:r>
          </w:p>
        </w:tc>
        <w:tc>
          <w:tcPr>
            <w:tcW w:w="817" w:type="dxa"/>
          </w:tcPr>
          <w:p w:rsidR="007E1A44" w:rsidRDefault="007E1A44">
            <w:pPr>
              <w:pStyle w:val="ConsPlusNormal"/>
              <w:jc w:val="center"/>
            </w:pPr>
            <w:r>
              <w:t>0</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Относится к приоритетным направлениям</w:t>
            </w:r>
          </w:p>
        </w:tc>
        <w:tc>
          <w:tcPr>
            <w:tcW w:w="817" w:type="dxa"/>
          </w:tcPr>
          <w:p w:rsidR="007E1A44" w:rsidRDefault="007E1A44">
            <w:pPr>
              <w:pStyle w:val="ConsPlusNormal"/>
              <w:jc w:val="center"/>
            </w:pPr>
            <w:r>
              <w:t>1</w:t>
            </w:r>
          </w:p>
        </w:tc>
      </w:tr>
      <w:tr w:rsidR="007E1A44">
        <w:tc>
          <w:tcPr>
            <w:tcW w:w="4536" w:type="dxa"/>
            <w:vMerge w:val="restart"/>
          </w:tcPr>
          <w:p w:rsidR="007E1A44" w:rsidRDefault="007E1A44">
            <w:pPr>
              <w:pStyle w:val="ConsPlusNormal"/>
            </w:pPr>
            <w:r>
              <w:t>Количество показателей результативности, заявленных соискателем</w:t>
            </w:r>
          </w:p>
        </w:tc>
        <w:tc>
          <w:tcPr>
            <w:tcW w:w="3685" w:type="dxa"/>
          </w:tcPr>
          <w:p w:rsidR="007E1A44" w:rsidRDefault="007E1A44">
            <w:pPr>
              <w:pStyle w:val="ConsPlusNormal"/>
              <w:jc w:val="center"/>
            </w:pPr>
            <w:r>
              <w:t>1</w:t>
            </w:r>
          </w:p>
        </w:tc>
        <w:tc>
          <w:tcPr>
            <w:tcW w:w="817" w:type="dxa"/>
          </w:tcPr>
          <w:p w:rsidR="007E1A44" w:rsidRDefault="007E1A44">
            <w:pPr>
              <w:pStyle w:val="ConsPlusNormal"/>
              <w:jc w:val="center"/>
            </w:pPr>
            <w:r>
              <w:t>0</w:t>
            </w:r>
          </w:p>
        </w:tc>
      </w:tr>
      <w:tr w:rsidR="007E1A44">
        <w:tc>
          <w:tcPr>
            <w:tcW w:w="4536" w:type="dxa"/>
            <w:vMerge/>
          </w:tcPr>
          <w:p w:rsidR="007E1A44" w:rsidRDefault="007E1A44">
            <w:pPr>
              <w:pStyle w:val="ConsPlusNormal"/>
            </w:pPr>
          </w:p>
        </w:tc>
        <w:tc>
          <w:tcPr>
            <w:tcW w:w="3685" w:type="dxa"/>
          </w:tcPr>
          <w:p w:rsidR="007E1A44" w:rsidRDefault="007E1A44">
            <w:pPr>
              <w:pStyle w:val="ConsPlusNormal"/>
              <w:jc w:val="center"/>
            </w:pPr>
            <w:r>
              <w:t>2</w:t>
            </w:r>
          </w:p>
        </w:tc>
        <w:tc>
          <w:tcPr>
            <w:tcW w:w="817" w:type="dxa"/>
          </w:tcPr>
          <w:p w:rsidR="007E1A44" w:rsidRDefault="007E1A44">
            <w:pPr>
              <w:pStyle w:val="ConsPlusNormal"/>
              <w:jc w:val="center"/>
            </w:pPr>
            <w:r>
              <w:t>1</w:t>
            </w:r>
          </w:p>
        </w:tc>
      </w:tr>
    </w:tbl>
    <w:p w:rsidR="007E1A44" w:rsidRDefault="007E1A44">
      <w:pPr>
        <w:pStyle w:val="ConsPlusNormal"/>
        <w:jc w:val="both"/>
      </w:pPr>
    </w:p>
    <w:p w:rsidR="007E1A44" w:rsidRDefault="007E1A44">
      <w:pPr>
        <w:pStyle w:val="ConsPlusNormal"/>
        <w:ind w:firstLine="540"/>
        <w:jc w:val="both"/>
      </w:pPr>
      <w:r>
        <w:t>--------------------------------</w:t>
      </w:r>
    </w:p>
    <w:p w:rsidR="007E1A44" w:rsidRDefault="007E1A44">
      <w:pPr>
        <w:pStyle w:val="ConsPlusNormal"/>
        <w:spacing w:before="220"/>
        <w:ind w:firstLine="540"/>
        <w:jc w:val="both"/>
      </w:pPr>
      <w:bookmarkStart w:id="46" w:name="P757"/>
      <w:bookmarkEnd w:id="46"/>
      <w:r>
        <w:t>&lt;*&gt; В среднесписочную численность работников включается физическое лицо, зарегистрированное в качестве индивидуального предпринимателя. В случае, если у юридического лица среднесписочная численность равна 0, критерий оценивается как 1 балл. В случае, если соискатель зарегистрирован в текущем году, то критерий оценивается как 1 балл.</w:t>
      </w:r>
    </w:p>
    <w:p w:rsidR="007E1A44" w:rsidRDefault="007E1A44">
      <w:pPr>
        <w:pStyle w:val="ConsPlusNormal"/>
        <w:spacing w:before="220"/>
        <w:ind w:firstLine="540"/>
        <w:jc w:val="both"/>
      </w:pPr>
      <w:r>
        <w:t>Расчет итоговой оценки по количественным критериям осуществляется путем суммирования оценок по каждому критерию количественной оценки.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7</w:t>
      </w:r>
    </w:p>
    <w:p w:rsidR="007E1A44" w:rsidRDefault="007E1A44">
      <w:pPr>
        <w:pStyle w:val="ConsPlusNormal"/>
        <w:jc w:val="right"/>
      </w:pPr>
      <w:r>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7" w:name="P776"/>
      <w:bookmarkEnd w:id="47"/>
      <w:r>
        <w:t>Лист</w:t>
      </w:r>
    </w:p>
    <w:p w:rsidR="007E1A44" w:rsidRDefault="007E1A44">
      <w:pPr>
        <w:pStyle w:val="ConsPlusTitle"/>
        <w:jc w:val="center"/>
      </w:pPr>
      <w:r>
        <w:t>рейтинговой оценки заявок</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324"/>
        <w:gridCol w:w="2031"/>
        <w:gridCol w:w="2032"/>
        <w:gridCol w:w="1928"/>
      </w:tblGrid>
      <w:tr w:rsidR="007E1A44">
        <w:tc>
          <w:tcPr>
            <w:tcW w:w="675" w:type="dxa"/>
          </w:tcPr>
          <w:p w:rsidR="007E1A44" w:rsidRDefault="007E1A44">
            <w:pPr>
              <w:pStyle w:val="ConsPlusNormal"/>
              <w:jc w:val="center"/>
            </w:pPr>
            <w:r>
              <w:t>N п/п</w:t>
            </w:r>
          </w:p>
        </w:tc>
        <w:tc>
          <w:tcPr>
            <w:tcW w:w="2324" w:type="dxa"/>
          </w:tcPr>
          <w:p w:rsidR="007E1A44" w:rsidRDefault="007E1A44">
            <w:pPr>
              <w:pStyle w:val="ConsPlusNormal"/>
              <w:jc w:val="center"/>
            </w:pPr>
            <w:r>
              <w:t>Наименование соискателя</w:t>
            </w:r>
          </w:p>
        </w:tc>
        <w:tc>
          <w:tcPr>
            <w:tcW w:w="2031" w:type="dxa"/>
          </w:tcPr>
          <w:p w:rsidR="007E1A44" w:rsidRDefault="007E1A44">
            <w:pPr>
              <w:pStyle w:val="ConsPlusNormal"/>
              <w:jc w:val="center"/>
            </w:pPr>
            <w:r>
              <w:t>Оценка по количественным критериям</w:t>
            </w:r>
          </w:p>
        </w:tc>
        <w:tc>
          <w:tcPr>
            <w:tcW w:w="2032" w:type="dxa"/>
          </w:tcPr>
          <w:p w:rsidR="007E1A44" w:rsidRDefault="007E1A44">
            <w:pPr>
              <w:pStyle w:val="ConsPlusNormal"/>
              <w:jc w:val="center"/>
            </w:pPr>
            <w:r>
              <w:t>Средняя оценка по качественным критериям</w:t>
            </w:r>
          </w:p>
        </w:tc>
        <w:tc>
          <w:tcPr>
            <w:tcW w:w="1928" w:type="dxa"/>
          </w:tcPr>
          <w:p w:rsidR="007E1A44" w:rsidRDefault="007E1A44">
            <w:pPr>
              <w:pStyle w:val="ConsPlusNormal"/>
              <w:jc w:val="center"/>
            </w:pPr>
            <w:r>
              <w:t>Рейтинговая оценка</w:t>
            </w:r>
          </w:p>
        </w:tc>
      </w:tr>
      <w:tr w:rsidR="007E1A44">
        <w:tc>
          <w:tcPr>
            <w:tcW w:w="675" w:type="dxa"/>
          </w:tcPr>
          <w:p w:rsidR="007E1A44" w:rsidRDefault="007E1A44">
            <w:pPr>
              <w:pStyle w:val="ConsPlusNormal"/>
              <w:jc w:val="center"/>
            </w:pPr>
            <w:r>
              <w:t>1</w:t>
            </w:r>
          </w:p>
        </w:tc>
        <w:tc>
          <w:tcPr>
            <w:tcW w:w="2324" w:type="dxa"/>
          </w:tcPr>
          <w:p w:rsidR="007E1A44" w:rsidRDefault="007E1A44">
            <w:pPr>
              <w:pStyle w:val="ConsPlusNormal"/>
              <w:jc w:val="center"/>
            </w:pPr>
            <w:r>
              <w:t>2</w:t>
            </w:r>
          </w:p>
        </w:tc>
        <w:tc>
          <w:tcPr>
            <w:tcW w:w="2031" w:type="dxa"/>
          </w:tcPr>
          <w:p w:rsidR="007E1A44" w:rsidRDefault="007E1A44">
            <w:pPr>
              <w:pStyle w:val="ConsPlusNormal"/>
              <w:jc w:val="center"/>
            </w:pPr>
            <w:r>
              <w:t>3</w:t>
            </w:r>
          </w:p>
        </w:tc>
        <w:tc>
          <w:tcPr>
            <w:tcW w:w="2032" w:type="dxa"/>
          </w:tcPr>
          <w:p w:rsidR="007E1A44" w:rsidRDefault="007E1A44">
            <w:pPr>
              <w:pStyle w:val="ConsPlusNormal"/>
              <w:jc w:val="center"/>
            </w:pPr>
            <w:r>
              <w:t>4</w:t>
            </w:r>
          </w:p>
        </w:tc>
        <w:tc>
          <w:tcPr>
            <w:tcW w:w="1928" w:type="dxa"/>
          </w:tcPr>
          <w:p w:rsidR="007E1A44" w:rsidRDefault="007E1A44">
            <w:pPr>
              <w:pStyle w:val="ConsPlusNormal"/>
              <w:jc w:val="center"/>
            </w:pPr>
            <w:r>
              <w:t>5</w:t>
            </w:r>
          </w:p>
        </w:tc>
      </w:tr>
      <w:tr w:rsidR="007E1A44">
        <w:tc>
          <w:tcPr>
            <w:tcW w:w="675" w:type="dxa"/>
          </w:tcPr>
          <w:p w:rsidR="007E1A44" w:rsidRDefault="007E1A44">
            <w:pPr>
              <w:pStyle w:val="ConsPlusNormal"/>
            </w:pPr>
          </w:p>
        </w:tc>
        <w:tc>
          <w:tcPr>
            <w:tcW w:w="2324" w:type="dxa"/>
          </w:tcPr>
          <w:p w:rsidR="007E1A44" w:rsidRDefault="007E1A44">
            <w:pPr>
              <w:pStyle w:val="ConsPlusNormal"/>
            </w:pPr>
          </w:p>
        </w:tc>
        <w:tc>
          <w:tcPr>
            <w:tcW w:w="2031" w:type="dxa"/>
          </w:tcPr>
          <w:p w:rsidR="007E1A44" w:rsidRDefault="007E1A44">
            <w:pPr>
              <w:pStyle w:val="ConsPlusNormal"/>
            </w:pPr>
          </w:p>
        </w:tc>
        <w:tc>
          <w:tcPr>
            <w:tcW w:w="2032" w:type="dxa"/>
          </w:tcPr>
          <w:p w:rsidR="007E1A44" w:rsidRDefault="007E1A44">
            <w:pPr>
              <w:pStyle w:val="ConsPlusNormal"/>
            </w:pPr>
          </w:p>
        </w:tc>
        <w:tc>
          <w:tcPr>
            <w:tcW w:w="1928" w:type="dxa"/>
          </w:tcPr>
          <w:p w:rsidR="007E1A44" w:rsidRDefault="007E1A44">
            <w:pPr>
              <w:pStyle w:val="ConsPlusNormal"/>
            </w:pPr>
          </w:p>
        </w:tc>
      </w:tr>
      <w:tr w:rsidR="007E1A44">
        <w:tc>
          <w:tcPr>
            <w:tcW w:w="675" w:type="dxa"/>
          </w:tcPr>
          <w:p w:rsidR="007E1A44" w:rsidRDefault="007E1A44">
            <w:pPr>
              <w:pStyle w:val="ConsPlusNormal"/>
            </w:pPr>
          </w:p>
        </w:tc>
        <w:tc>
          <w:tcPr>
            <w:tcW w:w="2324" w:type="dxa"/>
          </w:tcPr>
          <w:p w:rsidR="007E1A44" w:rsidRDefault="007E1A44">
            <w:pPr>
              <w:pStyle w:val="ConsPlusNormal"/>
            </w:pPr>
          </w:p>
        </w:tc>
        <w:tc>
          <w:tcPr>
            <w:tcW w:w="2031" w:type="dxa"/>
          </w:tcPr>
          <w:p w:rsidR="007E1A44" w:rsidRDefault="007E1A44">
            <w:pPr>
              <w:pStyle w:val="ConsPlusNormal"/>
            </w:pPr>
          </w:p>
        </w:tc>
        <w:tc>
          <w:tcPr>
            <w:tcW w:w="2032" w:type="dxa"/>
          </w:tcPr>
          <w:p w:rsidR="007E1A44" w:rsidRDefault="007E1A44">
            <w:pPr>
              <w:pStyle w:val="ConsPlusNormal"/>
            </w:pPr>
          </w:p>
        </w:tc>
        <w:tc>
          <w:tcPr>
            <w:tcW w:w="1928" w:type="dxa"/>
          </w:tcPr>
          <w:p w:rsidR="007E1A44" w:rsidRDefault="007E1A44">
            <w:pPr>
              <w:pStyle w:val="ConsPlusNormal"/>
            </w:pPr>
          </w:p>
        </w:tc>
      </w:tr>
    </w:tbl>
    <w:p w:rsidR="007E1A44" w:rsidRDefault="007E1A44">
      <w:pPr>
        <w:pStyle w:val="ConsPlusNormal"/>
        <w:jc w:val="both"/>
      </w:pPr>
    </w:p>
    <w:p w:rsidR="007E1A44" w:rsidRDefault="007E1A44">
      <w:pPr>
        <w:pStyle w:val="ConsPlusNonformat"/>
        <w:jc w:val="both"/>
      </w:pPr>
      <w:r>
        <w:t>_________ ________________________________________  ______________________</w:t>
      </w:r>
    </w:p>
    <w:p w:rsidR="007E1A44" w:rsidRDefault="007E1A44">
      <w:pPr>
        <w:pStyle w:val="ConsPlusNonformat"/>
        <w:jc w:val="both"/>
      </w:pPr>
      <w:r>
        <w:t xml:space="preserve"> (</w:t>
      </w:r>
      <w:proofErr w:type="gramStart"/>
      <w:r>
        <w:t xml:space="preserve">дата)   </w:t>
      </w:r>
      <w:proofErr w:type="gramEnd"/>
      <w:r>
        <w:t>(подпись секретаря конкурсной комиссии)   (расшифровка подписи)</w:t>
      </w: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both"/>
      </w:pPr>
    </w:p>
    <w:p w:rsidR="007E1A44" w:rsidRDefault="007E1A44">
      <w:pPr>
        <w:pStyle w:val="ConsPlusNormal"/>
        <w:jc w:val="right"/>
        <w:outlineLvl w:val="1"/>
      </w:pPr>
      <w:r>
        <w:t>Приложение 8</w:t>
      </w:r>
    </w:p>
    <w:p w:rsidR="007E1A44" w:rsidRDefault="007E1A44">
      <w:pPr>
        <w:pStyle w:val="ConsPlusNormal"/>
        <w:jc w:val="right"/>
      </w:pPr>
      <w:r>
        <w:lastRenderedPageBreak/>
        <w:t>к Положению о порядке</w:t>
      </w:r>
    </w:p>
    <w:p w:rsidR="007E1A44" w:rsidRDefault="007E1A44">
      <w:pPr>
        <w:pStyle w:val="ConsPlusNormal"/>
        <w:jc w:val="right"/>
      </w:pPr>
      <w:r>
        <w:t>и условиях предоставления</w:t>
      </w:r>
    </w:p>
    <w:p w:rsidR="007E1A44" w:rsidRDefault="007E1A44">
      <w:pPr>
        <w:pStyle w:val="ConsPlusNormal"/>
        <w:jc w:val="right"/>
      </w:pPr>
      <w:r>
        <w:t>грантов в форме субсидий</w:t>
      </w:r>
    </w:p>
    <w:p w:rsidR="007E1A44" w:rsidRDefault="007E1A44">
      <w:pPr>
        <w:pStyle w:val="ConsPlusNormal"/>
        <w:jc w:val="right"/>
      </w:pPr>
      <w:r>
        <w:t>субъектам малого и среднего</w:t>
      </w:r>
    </w:p>
    <w:p w:rsidR="007E1A44" w:rsidRDefault="007E1A44">
      <w:pPr>
        <w:pStyle w:val="ConsPlusNormal"/>
        <w:jc w:val="right"/>
      </w:pPr>
      <w:r>
        <w:t>предпринимательства, включенным</w:t>
      </w:r>
    </w:p>
    <w:p w:rsidR="007E1A44" w:rsidRDefault="007E1A44">
      <w:pPr>
        <w:pStyle w:val="ConsPlusNormal"/>
        <w:jc w:val="right"/>
      </w:pPr>
      <w:r>
        <w:t>в перечень социальных предприятий,</w:t>
      </w:r>
    </w:p>
    <w:p w:rsidR="007E1A44" w:rsidRDefault="007E1A44">
      <w:pPr>
        <w:pStyle w:val="ConsPlusNormal"/>
        <w:jc w:val="right"/>
      </w:pPr>
      <w:r>
        <w:t>или субъектам малого и среднего</w:t>
      </w:r>
    </w:p>
    <w:p w:rsidR="007E1A44" w:rsidRDefault="007E1A44">
      <w:pPr>
        <w:pStyle w:val="ConsPlusNormal"/>
        <w:jc w:val="right"/>
      </w:pPr>
      <w:r>
        <w:t>предпринимательства, созданным</w:t>
      </w:r>
    </w:p>
    <w:p w:rsidR="007E1A44" w:rsidRDefault="007E1A44">
      <w:pPr>
        <w:pStyle w:val="ConsPlusNormal"/>
        <w:jc w:val="right"/>
      </w:pPr>
      <w:r>
        <w:t>физическими лицами в возрасте</w:t>
      </w:r>
    </w:p>
    <w:p w:rsidR="007E1A44" w:rsidRDefault="007E1A44">
      <w:pPr>
        <w:pStyle w:val="ConsPlusNormal"/>
        <w:jc w:val="right"/>
      </w:pPr>
      <w:r>
        <w:t>до 25 лет включительно</w:t>
      </w:r>
    </w:p>
    <w:p w:rsidR="007E1A44" w:rsidRDefault="007E1A44">
      <w:pPr>
        <w:pStyle w:val="ConsPlusNormal"/>
        <w:jc w:val="both"/>
      </w:pPr>
    </w:p>
    <w:p w:rsidR="007E1A44" w:rsidRDefault="007E1A44">
      <w:pPr>
        <w:pStyle w:val="ConsPlusTitle"/>
        <w:jc w:val="center"/>
      </w:pPr>
      <w:bookmarkStart w:id="48" w:name="P819"/>
      <w:bookmarkEnd w:id="48"/>
      <w:r>
        <w:t>Оценка</w:t>
      </w:r>
    </w:p>
    <w:p w:rsidR="007E1A44" w:rsidRDefault="007E1A44">
      <w:pPr>
        <w:pStyle w:val="ConsPlusTitle"/>
        <w:jc w:val="center"/>
      </w:pPr>
      <w:r>
        <w:t>заявок по качественным критериям</w:t>
      </w:r>
    </w:p>
    <w:p w:rsidR="007E1A44" w:rsidRDefault="007E1A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3798"/>
        <w:gridCol w:w="1191"/>
      </w:tblGrid>
      <w:tr w:rsidR="007E1A44">
        <w:tc>
          <w:tcPr>
            <w:tcW w:w="510" w:type="dxa"/>
          </w:tcPr>
          <w:p w:rsidR="007E1A44" w:rsidRDefault="007E1A44">
            <w:pPr>
              <w:pStyle w:val="ConsPlusNormal"/>
              <w:jc w:val="center"/>
            </w:pPr>
            <w:r>
              <w:t>N п/п</w:t>
            </w:r>
          </w:p>
        </w:tc>
        <w:tc>
          <w:tcPr>
            <w:tcW w:w="3572" w:type="dxa"/>
          </w:tcPr>
          <w:p w:rsidR="007E1A44" w:rsidRDefault="007E1A44">
            <w:pPr>
              <w:pStyle w:val="ConsPlusNormal"/>
              <w:jc w:val="center"/>
            </w:pPr>
            <w:r>
              <w:t>Показатель</w:t>
            </w:r>
          </w:p>
        </w:tc>
        <w:tc>
          <w:tcPr>
            <w:tcW w:w="3798" w:type="dxa"/>
          </w:tcPr>
          <w:p w:rsidR="007E1A44" w:rsidRDefault="007E1A44">
            <w:pPr>
              <w:pStyle w:val="ConsPlusNormal"/>
              <w:jc w:val="center"/>
            </w:pPr>
            <w:r>
              <w:t>Диапазон значений</w:t>
            </w:r>
          </w:p>
        </w:tc>
        <w:tc>
          <w:tcPr>
            <w:tcW w:w="1191" w:type="dxa"/>
          </w:tcPr>
          <w:p w:rsidR="007E1A44" w:rsidRDefault="007E1A44">
            <w:pPr>
              <w:pStyle w:val="ConsPlusNormal"/>
              <w:jc w:val="center"/>
            </w:pPr>
            <w:r>
              <w:t>Оценка, баллов</w:t>
            </w:r>
          </w:p>
        </w:tc>
      </w:tr>
      <w:tr w:rsidR="007E1A44">
        <w:tc>
          <w:tcPr>
            <w:tcW w:w="510" w:type="dxa"/>
          </w:tcPr>
          <w:p w:rsidR="007E1A44" w:rsidRDefault="007E1A44">
            <w:pPr>
              <w:pStyle w:val="ConsPlusNormal"/>
              <w:jc w:val="center"/>
            </w:pPr>
            <w:r>
              <w:t>1</w:t>
            </w:r>
          </w:p>
        </w:tc>
        <w:tc>
          <w:tcPr>
            <w:tcW w:w="3572" w:type="dxa"/>
          </w:tcPr>
          <w:p w:rsidR="007E1A44" w:rsidRDefault="007E1A44">
            <w:pPr>
              <w:pStyle w:val="ConsPlusNormal"/>
              <w:jc w:val="center"/>
            </w:pPr>
            <w:r>
              <w:t>2</w:t>
            </w:r>
          </w:p>
        </w:tc>
        <w:tc>
          <w:tcPr>
            <w:tcW w:w="3798" w:type="dxa"/>
          </w:tcPr>
          <w:p w:rsidR="007E1A44" w:rsidRDefault="007E1A44">
            <w:pPr>
              <w:pStyle w:val="ConsPlusNormal"/>
              <w:jc w:val="center"/>
            </w:pPr>
            <w:r>
              <w:t>3</w:t>
            </w:r>
          </w:p>
        </w:tc>
        <w:tc>
          <w:tcPr>
            <w:tcW w:w="1191" w:type="dxa"/>
          </w:tcPr>
          <w:p w:rsidR="007E1A44" w:rsidRDefault="007E1A44">
            <w:pPr>
              <w:pStyle w:val="ConsPlusNormal"/>
              <w:jc w:val="center"/>
            </w:pPr>
            <w:r>
              <w:t>4</w:t>
            </w:r>
          </w:p>
        </w:tc>
      </w:tr>
      <w:tr w:rsidR="007E1A44">
        <w:tc>
          <w:tcPr>
            <w:tcW w:w="510" w:type="dxa"/>
            <w:vMerge w:val="restart"/>
          </w:tcPr>
          <w:p w:rsidR="007E1A44" w:rsidRDefault="007E1A44">
            <w:pPr>
              <w:pStyle w:val="ConsPlusNormal"/>
              <w:jc w:val="center"/>
            </w:pPr>
            <w:r>
              <w:t>1</w:t>
            </w:r>
          </w:p>
        </w:tc>
        <w:tc>
          <w:tcPr>
            <w:tcW w:w="3572" w:type="dxa"/>
            <w:vMerge w:val="restart"/>
          </w:tcPr>
          <w:p w:rsidR="007E1A44" w:rsidRDefault="007E1A44">
            <w:pPr>
              <w:pStyle w:val="ConsPlusNormal"/>
            </w:pPr>
            <w:r>
              <w:t>Перспективность/актуальность проекта для региона</w:t>
            </w:r>
          </w:p>
        </w:tc>
        <w:tc>
          <w:tcPr>
            <w:tcW w:w="3798" w:type="dxa"/>
          </w:tcPr>
          <w:p w:rsidR="007E1A44" w:rsidRDefault="007E1A44">
            <w:pPr>
              <w:pStyle w:val="ConsPlusNormal"/>
            </w:pPr>
            <w:r>
              <w:t>Высокая</w:t>
            </w:r>
          </w:p>
        </w:tc>
        <w:tc>
          <w:tcPr>
            <w:tcW w:w="1191" w:type="dxa"/>
          </w:tcPr>
          <w:p w:rsidR="007E1A44" w:rsidRDefault="007E1A44">
            <w:pPr>
              <w:pStyle w:val="ConsPlusNormal"/>
              <w:jc w:val="center"/>
            </w:pPr>
            <w:r>
              <w:t>3</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Средняя</w:t>
            </w:r>
          </w:p>
        </w:tc>
        <w:tc>
          <w:tcPr>
            <w:tcW w:w="1191" w:type="dxa"/>
          </w:tcPr>
          <w:p w:rsidR="007E1A44" w:rsidRDefault="007E1A44">
            <w:pPr>
              <w:pStyle w:val="ConsPlusNormal"/>
              <w:jc w:val="center"/>
            </w:pPr>
            <w:r>
              <w:t>2</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Низкая</w:t>
            </w:r>
          </w:p>
        </w:tc>
        <w:tc>
          <w:tcPr>
            <w:tcW w:w="1191" w:type="dxa"/>
          </w:tcPr>
          <w:p w:rsidR="007E1A44" w:rsidRDefault="007E1A44">
            <w:pPr>
              <w:pStyle w:val="ConsPlusNormal"/>
              <w:jc w:val="center"/>
            </w:pPr>
            <w:r>
              <w:t>1</w:t>
            </w:r>
          </w:p>
        </w:tc>
      </w:tr>
      <w:tr w:rsidR="007E1A44">
        <w:tc>
          <w:tcPr>
            <w:tcW w:w="510" w:type="dxa"/>
            <w:vMerge w:val="restart"/>
          </w:tcPr>
          <w:p w:rsidR="007E1A44" w:rsidRDefault="007E1A44">
            <w:pPr>
              <w:pStyle w:val="ConsPlusNormal"/>
              <w:jc w:val="center"/>
            </w:pPr>
            <w:r>
              <w:t>2</w:t>
            </w:r>
          </w:p>
        </w:tc>
        <w:tc>
          <w:tcPr>
            <w:tcW w:w="3572" w:type="dxa"/>
            <w:vMerge w:val="restart"/>
          </w:tcPr>
          <w:p w:rsidR="007E1A44" w:rsidRDefault="007E1A44">
            <w:pPr>
              <w:pStyle w:val="ConsPlusNormal"/>
            </w:pPr>
            <w:r>
              <w:t>Влияние направления расходов за счет средств гранта на развитие проекта</w:t>
            </w:r>
          </w:p>
        </w:tc>
        <w:tc>
          <w:tcPr>
            <w:tcW w:w="3798" w:type="dxa"/>
          </w:tcPr>
          <w:p w:rsidR="007E1A44" w:rsidRDefault="007E1A44">
            <w:pPr>
              <w:pStyle w:val="ConsPlusNormal"/>
            </w:pPr>
            <w:r>
              <w:t>Средства гранта полностью направляются на развитие проекта</w:t>
            </w:r>
          </w:p>
        </w:tc>
        <w:tc>
          <w:tcPr>
            <w:tcW w:w="1191" w:type="dxa"/>
          </w:tcPr>
          <w:p w:rsidR="007E1A44" w:rsidRDefault="007E1A44">
            <w:pPr>
              <w:pStyle w:val="ConsPlusNormal"/>
              <w:jc w:val="center"/>
            </w:pPr>
            <w:r>
              <w:t>3</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Средства гранта частично направляются на развитие проекта</w:t>
            </w:r>
          </w:p>
        </w:tc>
        <w:tc>
          <w:tcPr>
            <w:tcW w:w="1191" w:type="dxa"/>
          </w:tcPr>
          <w:p w:rsidR="007E1A44" w:rsidRDefault="007E1A44">
            <w:pPr>
              <w:pStyle w:val="ConsPlusNormal"/>
              <w:jc w:val="center"/>
            </w:pPr>
            <w:r>
              <w:t>2</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Средства гранта направляются на содержание проекта</w:t>
            </w:r>
          </w:p>
        </w:tc>
        <w:tc>
          <w:tcPr>
            <w:tcW w:w="1191" w:type="dxa"/>
          </w:tcPr>
          <w:p w:rsidR="007E1A44" w:rsidRDefault="007E1A44">
            <w:pPr>
              <w:pStyle w:val="ConsPlusNormal"/>
              <w:jc w:val="center"/>
            </w:pPr>
            <w:r>
              <w:t>1</w:t>
            </w:r>
          </w:p>
        </w:tc>
      </w:tr>
      <w:tr w:rsidR="007E1A44">
        <w:tc>
          <w:tcPr>
            <w:tcW w:w="510" w:type="dxa"/>
            <w:vMerge w:val="restart"/>
          </w:tcPr>
          <w:p w:rsidR="007E1A44" w:rsidRDefault="007E1A44">
            <w:pPr>
              <w:pStyle w:val="ConsPlusNormal"/>
              <w:jc w:val="center"/>
            </w:pPr>
            <w:r>
              <w:t>3</w:t>
            </w:r>
          </w:p>
        </w:tc>
        <w:tc>
          <w:tcPr>
            <w:tcW w:w="3572" w:type="dxa"/>
            <w:vMerge w:val="restart"/>
          </w:tcPr>
          <w:p w:rsidR="007E1A44" w:rsidRDefault="007E1A44">
            <w:pPr>
              <w:pStyle w:val="ConsPlusNormal"/>
            </w:pPr>
            <w:r>
              <w:t>Качество проработки проекта и представленной презентации</w:t>
            </w:r>
          </w:p>
        </w:tc>
        <w:tc>
          <w:tcPr>
            <w:tcW w:w="3798" w:type="dxa"/>
          </w:tcPr>
          <w:p w:rsidR="007E1A44" w:rsidRDefault="007E1A44">
            <w:pPr>
              <w:pStyle w:val="ConsPlusNormal"/>
            </w:pPr>
            <w:r>
              <w:t>Высокое</w:t>
            </w:r>
          </w:p>
        </w:tc>
        <w:tc>
          <w:tcPr>
            <w:tcW w:w="1191" w:type="dxa"/>
          </w:tcPr>
          <w:p w:rsidR="007E1A44" w:rsidRDefault="007E1A44">
            <w:pPr>
              <w:pStyle w:val="ConsPlusNormal"/>
              <w:jc w:val="center"/>
            </w:pPr>
            <w:r>
              <w:t>3</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Среднее</w:t>
            </w:r>
          </w:p>
        </w:tc>
        <w:tc>
          <w:tcPr>
            <w:tcW w:w="1191" w:type="dxa"/>
          </w:tcPr>
          <w:p w:rsidR="007E1A44" w:rsidRDefault="007E1A44">
            <w:pPr>
              <w:pStyle w:val="ConsPlusNormal"/>
              <w:jc w:val="center"/>
            </w:pPr>
            <w:r>
              <w:t>2</w:t>
            </w:r>
          </w:p>
        </w:tc>
      </w:tr>
      <w:tr w:rsidR="007E1A44">
        <w:tc>
          <w:tcPr>
            <w:tcW w:w="510" w:type="dxa"/>
            <w:vMerge/>
          </w:tcPr>
          <w:p w:rsidR="007E1A44" w:rsidRDefault="007E1A44">
            <w:pPr>
              <w:pStyle w:val="ConsPlusNormal"/>
            </w:pPr>
          </w:p>
        </w:tc>
        <w:tc>
          <w:tcPr>
            <w:tcW w:w="3572" w:type="dxa"/>
            <w:vMerge/>
          </w:tcPr>
          <w:p w:rsidR="007E1A44" w:rsidRDefault="007E1A44">
            <w:pPr>
              <w:pStyle w:val="ConsPlusNormal"/>
            </w:pPr>
          </w:p>
        </w:tc>
        <w:tc>
          <w:tcPr>
            <w:tcW w:w="3798" w:type="dxa"/>
          </w:tcPr>
          <w:p w:rsidR="007E1A44" w:rsidRDefault="007E1A44">
            <w:pPr>
              <w:pStyle w:val="ConsPlusNormal"/>
            </w:pPr>
            <w:r>
              <w:t>Низкое</w:t>
            </w:r>
          </w:p>
        </w:tc>
        <w:tc>
          <w:tcPr>
            <w:tcW w:w="1191" w:type="dxa"/>
          </w:tcPr>
          <w:p w:rsidR="007E1A44" w:rsidRDefault="007E1A44">
            <w:pPr>
              <w:pStyle w:val="ConsPlusNormal"/>
              <w:jc w:val="center"/>
            </w:pPr>
            <w:r>
              <w:t>1</w:t>
            </w:r>
          </w:p>
        </w:tc>
      </w:tr>
    </w:tbl>
    <w:p w:rsidR="007E1A44" w:rsidRDefault="007E1A44">
      <w:pPr>
        <w:pStyle w:val="ConsPlusNormal"/>
        <w:jc w:val="both"/>
      </w:pPr>
    </w:p>
    <w:p w:rsidR="007E1A44" w:rsidRDefault="007E1A44">
      <w:pPr>
        <w:pStyle w:val="ConsPlusNormal"/>
        <w:jc w:val="both"/>
      </w:pPr>
    </w:p>
    <w:p w:rsidR="007E1A44" w:rsidRDefault="007E1A44">
      <w:pPr>
        <w:pStyle w:val="ConsPlusNormal"/>
        <w:pBdr>
          <w:bottom w:val="single" w:sz="6" w:space="0" w:color="auto"/>
        </w:pBdr>
        <w:spacing w:before="100" w:after="100"/>
        <w:jc w:val="both"/>
        <w:rPr>
          <w:sz w:val="2"/>
          <w:szCs w:val="2"/>
        </w:rPr>
      </w:pPr>
    </w:p>
    <w:p w:rsidR="0039677F" w:rsidRDefault="0039677F">
      <w:bookmarkStart w:id="49" w:name="_GoBack"/>
      <w:bookmarkEnd w:id="49"/>
    </w:p>
    <w:sectPr w:rsidR="0039677F" w:rsidSect="0079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4"/>
    <w:rsid w:val="0039677F"/>
    <w:rsid w:val="007E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9D9BD-6CE6-4613-A845-496F70E4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A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1A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1A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1A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1A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1A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1A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1A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B03FA362CB0B1918606433A2461D283D7D70D40F102912C448D949EED0E6007037344230D4FDE24AD02E4F1M9IDJ" TargetMode="External"/><Relationship Id="rId13" Type="http://schemas.openxmlformats.org/officeDocument/2006/relationships/hyperlink" Target="consultantplus://offline/ref=4CEB03FA362CB0B19186184E2C4836DE84DF8C034DF200C4741BD6C9C9E40437524C720A650850DE27B301E5F8CAFDBFCBD423E679F5A5543B897AM3IDJ" TargetMode="External"/><Relationship Id="rId18" Type="http://schemas.openxmlformats.org/officeDocument/2006/relationships/hyperlink" Target="consultantplus://offline/ref=4CEB03FA362CB0B1918606433A2461D283D7D40D4FF502912C448D949EED0E6015032B48210550DD2FB854B5B7CBA1F996C721ED79F7A648M3IAJ" TargetMode="External"/><Relationship Id="rId26" Type="http://schemas.openxmlformats.org/officeDocument/2006/relationships/hyperlink" Target="consultantplus://offline/ref=4CEB03FA362CB0B1918606433A2461D284D2D30940F702912C448D949EED0E6015032B48210551DF2EB854B5B7CBA1F996C721ED79F7A648M3IA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CEB03FA362CB0B1918606433A2461D283D5DB0941F902912C448D949EED0E6015032B48210551DC22B854B5B7CBA1F996C721ED79F7A648M3IAJ" TargetMode="External"/><Relationship Id="rId34" Type="http://schemas.openxmlformats.org/officeDocument/2006/relationships/hyperlink" Target="consultantplus://offline/ref=4CEB03FA362CB0B1918606433A2461D283D6D0064FF502912C448D949EED0E6007037344230D4FDE24AD02E4F1M9IDJ" TargetMode="External"/><Relationship Id="rId7" Type="http://schemas.openxmlformats.org/officeDocument/2006/relationships/hyperlink" Target="consultantplus://offline/ref=4CEB03FA362CB0B1918606433A2461D283D7D40D4FF502912C448D949EED0E6015032B48210553D821B854B5B7CBA1F996C721ED79F7A648M3IAJ" TargetMode="External"/><Relationship Id="rId12" Type="http://schemas.openxmlformats.org/officeDocument/2006/relationships/hyperlink" Target="consultantplus://offline/ref=4CEB03FA362CB0B19186184E2C4836DE84DF8C034DF200C4741BD6C9C9E40437524C720A650850DE27B301E4F8CAFDBFCBD423E679F5A5543B897AM3IDJ" TargetMode="External"/><Relationship Id="rId17" Type="http://schemas.openxmlformats.org/officeDocument/2006/relationships/hyperlink" Target="consultantplus://offline/ref=4CEB03FA362CB0B1918606433A2461D283D7D40D4FF502912C448D949EED0E6015032B4B22075A8A76F755E9F196B2FB9DC723EE65MFI6J" TargetMode="External"/><Relationship Id="rId25" Type="http://schemas.openxmlformats.org/officeDocument/2006/relationships/hyperlink" Target="consultantplus://offline/ref=4CEB03FA362CB0B1918606433A2461D285D5D6084FF202912C448D949EED0E6015032B48210551DF20B854B5B7CBA1F996C721ED79F7A648M3IAJ" TargetMode="External"/><Relationship Id="rId33" Type="http://schemas.openxmlformats.org/officeDocument/2006/relationships/hyperlink" Target="consultantplus://offline/ref=4CEB03FA362CB0B1918606433A2461D283D7D40D4FF502912C448D949EED0E6007037344230D4FDE24AD02E4F1M9IDJ" TargetMode="External"/><Relationship Id="rId38" Type="http://schemas.openxmlformats.org/officeDocument/2006/relationships/hyperlink" Target="consultantplus://offline/ref=4CEB03FA362CB0B19186184E2C4836DE84DF8C034DF508C7781BD6C9C9E40437524C720A650850DE25B400E6F8CAFDBFCBD423E679F5A5543B897AM3IDJ" TargetMode="External"/><Relationship Id="rId2" Type="http://schemas.openxmlformats.org/officeDocument/2006/relationships/settings" Target="settings.xml"/><Relationship Id="rId16" Type="http://schemas.openxmlformats.org/officeDocument/2006/relationships/hyperlink" Target="consultantplus://offline/ref=4CEB03FA362CB0B1918606433A2461D283D7D40D4FF502912C448D949EED0E6007037344230D4FDE24AD02E4F1M9IDJ" TargetMode="External"/><Relationship Id="rId20" Type="http://schemas.openxmlformats.org/officeDocument/2006/relationships/hyperlink" Target="consultantplus://offline/ref=4CEB03FA362CB0B1918606433A2461D283D7D40D4FF502912C448D949EED0E6015032B4B22075A8A76F755E9F196B2FB9DC723EE65MFI6J" TargetMode="External"/><Relationship Id="rId29" Type="http://schemas.openxmlformats.org/officeDocument/2006/relationships/hyperlink" Target="consultantplus://offline/ref=4CEB03FA362CB0B1918606433A2461D283D7D40D4FF502912C448D949EED0E6007037344230D4FDE24AD02E4F1M9IDJ" TargetMode="External"/><Relationship Id="rId1" Type="http://schemas.openxmlformats.org/officeDocument/2006/relationships/styles" Target="styles.xml"/><Relationship Id="rId6" Type="http://schemas.openxmlformats.org/officeDocument/2006/relationships/hyperlink" Target="consultantplus://offline/ref=4CEB03FA362CB0B1918606433A2461D283D4D00C40F202912C448D949EED0E6015032B48210652D72EB854B5B7CBA1F996C721ED79F7A648M3IAJ" TargetMode="External"/><Relationship Id="rId11" Type="http://schemas.openxmlformats.org/officeDocument/2006/relationships/hyperlink" Target="consultantplus://offline/ref=4CEB03FA362CB0B19186184E2C4836DE84DF8C034DF508C7781BD6C9C9E40437524C720A650850DE25B400E6F8CAFDBFCBD423E679F5A5543B897AM3IDJ" TargetMode="External"/><Relationship Id="rId24" Type="http://schemas.openxmlformats.org/officeDocument/2006/relationships/hyperlink" Target="consultantplus://offline/ref=4CEB03FA362CB0B1918606433A2461D286D0DB0749F102912C448D949EED0E6007037344230D4FDE24AD02E4F1M9IDJ" TargetMode="External"/><Relationship Id="rId32" Type="http://schemas.openxmlformats.org/officeDocument/2006/relationships/image" Target="media/image1.wmf"/><Relationship Id="rId37" Type="http://schemas.openxmlformats.org/officeDocument/2006/relationships/hyperlink" Target="consultantplus://offline/ref=4CEB03FA362CB0B1918606433A2461D283D5DB0941F902912C448D949EED0E6015032B48210551DC22B854B5B7CBA1F996C721ED79F7A648M3IAJ" TargetMode="External"/><Relationship Id="rId40" Type="http://schemas.openxmlformats.org/officeDocument/2006/relationships/theme" Target="theme/theme1.xml"/><Relationship Id="rId5" Type="http://schemas.openxmlformats.org/officeDocument/2006/relationships/hyperlink" Target="consultantplus://offline/ref=4CEB03FA362CB0B19186184E2C4836DE84DF8C034DF200C4741BD6C9C9E40437524C720A650850DE27B300E1F8CAFDBFCBD423E679F5A5543B897AM3IDJ" TargetMode="External"/><Relationship Id="rId15" Type="http://schemas.openxmlformats.org/officeDocument/2006/relationships/hyperlink" Target="consultantplus://offline/ref=4CEB03FA362CB0B1918606433A2461D284D1DA0E4AF602912C448D949EED0E6007037344230D4FDE24AD02E4F1M9IDJ" TargetMode="External"/><Relationship Id="rId23" Type="http://schemas.openxmlformats.org/officeDocument/2006/relationships/hyperlink" Target="consultantplus://offline/ref=4CEB03FA362CB0B1918606433A2461D284D2D30940F702912C448D949EED0E6015032B48210551DB24B854B5B7CBA1F996C721ED79F7A648M3IAJ" TargetMode="External"/><Relationship Id="rId28" Type="http://schemas.openxmlformats.org/officeDocument/2006/relationships/hyperlink" Target="consultantplus://offline/ref=4CEB03FA362CB0B1918606433A2461D283D4D00C40F202912C448D949EED0E6015032B4A260753D573E244B1FE9CA4E59EDA3FEC67F7MAI5J" TargetMode="External"/><Relationship Id="rId36" Type="http://schemas.openxmlformats.org/officeDocument/2006/relationships/hyperlink" Target="consultantplus://offline/ref=4CEB03FA362CB0B1918606433A2461D283D7D40D4FF502912C448D949EED0E6007037344230D4FDE24AD02E4F1M9IDJ" TargetMode="External"/><Relationship Id="rId10" Type="http://schemas.openxmlformats.org/officeDocument/2006/relationships/hyperlink" Target="consultantplus://offline/ref=4CEB03FA362CB0B1918606433A2461D283D6DB0A4BF502912C448D949EED0E6007037344230D4FDE24AD02E4F1M9IDJ" TargetMode="External"/><Relationship Id="rId19" Type="http://schemas.openxmlformats.org/officeDocument/2006/relationships/hyperlink" Target="consultantplus://offline/ref=4CEB03FA362CB0B1918606433A2461D283D7D40D4FF502912C448D949EED0E6015032B48210552D922B854B5B7CBA1F996C721ED79F7A648M3IAJ" TargetMode="External"/><Relationship Id="rId31" Type="http://schemas.openxmlformats.org/officeDocument/2006/relationships/hyperlink" Target="consultantplus://offline/ref=4CEB03FA362CB0B1918606433A2461D283D7D40D4FF502912C448D949EED0E6007037344230D4FDE24AD02E4F1M9I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EB03FA362CB0B1918606433A2461D283D0D20640F102912C448D949EED0E6007037344230D4FDE24AD02E4F1M9IDJ" TargetMode="External"/><Relationship Id="rId14" Type="http://schemas.openxmlformats.org/officeDocument/2006/relationships/hyperlink" Target="consultantplus://offline/ref=4CEB03FA362CB0B19186184E2C4836DE84DF8C034DF508C7781BD6C9C9E40437524C720A650850DD22B854B5B7CBA1F996C721ED79F7A648M3IAJ" TargetMode="External"/><Relationship Id="rId22" Type="http://schemas.openxmlformats.org/officeDocument/2006/relationships/hyperlink" Target="consultantplus://offline/ref=4CEB03FA362CB0B1918606433A2461D285D5D6084FF202912C448D949EED0E6015032B48210551DF20B854B5B7CBA1F996C721ED79F7A648M3IAJ" TargetMode="External"/><Relationship Id="rId27" Type="http://schemas.openxmlformats.org/officeDocument/2006/relationships/hyperlink" Target="consultantplus://offline/ref=4CEB03FA362CB0B1918606433A2461D283D4D00C40F202912C448D949EED0E6015032B4A260555D573E244B1FE9CA4E59EDA3FEC67F7MAI5J" TargetMode="External"/><Relationship Id="rId30" Type="http://schemas.openxmlformats.org/officeDocument/2006/relationships/hyperlink" Target="consultantplus://offline/ref=4CEB03FA362CB0B1918606433A2461D283D7D40D4FF502912C448D949EED0E6007037344230D4FDE24AD02E4F1M9IDJ" TargetMode="External"/><Relationship Id="rId35" Type="http://schemas.openxmlformats.org/officeDocument/2006/relationships/hyperlink" Target="consultantplus://offline/ref=4CEB03FA362CB0B1918606433A2461D283D7D40D4FF502912C448D949EED0E6007037344230D4FDE24AD02E4F1M9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11510</Words>
  <Characters>65608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Манойлина Ирина Витальевна</dc:creator>
  <cp:keywords/>
  <dc:description/>
  <cp:lastModifiedBy>Манойлина Ирина Витальевна</cp:lastModifiedBy>
  <cp:revision>1</cp:revision>
  <dcterms:created xsi:type="dcterms:W3CDTF">2023-03-28T09:08:00Z</dcterms:created>
  <dcterms:modified xsi:type="dcterms:W3CDTF">2023-03-28T09:08:00Z</dcterms:modified>
</cp:coreProperties>
</file>