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0309D">
        <w:trPr>
          <w:trHeight w:hRule="exact" w:val="3031"/>
        </w:trPr>
        <w:tc>
          <w:tcPr>
            <w:tcW w:w="10716" w:type="dxa"/>
          </w:tcPr>
          <w:p w:rsidR="0090309D" w:rsidRDefault="00C4154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09D">
        <w:trPr>
          <w:trHeight w:hRule="exact" w:val="8335"/>
        </w:trPr>
        <w:tc>
          <w:tcPr>
            <w:tcW w:w="10716" w:type="dxa"/>
            <w:vAlign w:val="center"/>
          </w:tcPr>
          <w:p w:rsidR="0090309D" w:rsidRDefault="0090309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НАО от 13.03.2015 N 55-ОЗ</w:t>
            </w:r>
            <w:r>
              <w:rPr>
                <w:sz w:val="48"/>
                <w:szCs w:val="48"/>
              </w:rPr>
              <w:br/>
              <w:t>(ред. от 24.12.2020)</w:t>
            </w:r>
            <w:r>
              <w:rPr>
                <w:sz w:val="48"/>
                <w:szCs w:val="48"/>
              </w:rPr>
              <w:br/>
              <w:t>"Об особенностях налогообложения при применении упрощенной системы налогообложения и патентной системы налогообложения"</w:t>
            </w:r>
            <w:r>
              <w:rPr>
                <w:sz w:val="48"/>
                <w:szCs w:val="48"/>
              </w:rPr>
              <w:br/>
              <w:t>(принят Собранием депутатов НАО 05.03.2015)</w:t>
            </w:r>
            <w:r>
              <w:rPr>
                <w:sz w:val="48"/>
                <w:szCs w:val="48"/>
              </w:rPr>
              <w:br/>
              <w:t>(с изм. и доп., вступающими в силу с 01.01.2021)</w:t>
            </w:r>
          </w:p>
        </w:tc>
      </w:tr>
      <w:tr w:rsidR="0090309D">
        <w:trPr>
          <w:trHeight w:hRule="exact" w:val="3031"/>
        </w:trPr>
        <w:tc>
          <w:tcPr>
            <w:tcW w:w="10716" w:type="dxa"/>
            <w:vAlign w:val="center"/>
          </w:tcPr>
          <w:p w:rsidR="0090309D" w:rsidRDefault="0090309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0309D" w:rsidRDefault="00903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0309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0309D" w:rsidRDefault="0090309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8"/>
        <w:gridCol w:w="5188"/>
      </w:tblGrid>
      <w:tr w:rsidR="0090309D">
        <w:tc>
          <w:tcPr>
            <w:tcW w:w="5188" w:type="dxa"/>
          </w:tcPr>
          <w:p w:rsidR="0090309D" w:rsidRDefault="0090309D">
            <w:pPr>
              <w:pStyle w:val="ConsPlusNormal"/>
            </w:pPr>
            <w:r>
              <w:t>13 марта 2015 года</w:t>
            </w:r>
          </w:p>
        </w:tc>
        <w:tc>
          <w:tcPr>
            <w:tcW w:w="5188" w:type="dxa"/>
          </w:tcPr>
          <w:p w:rsidR="0090309D" w:rsidRDefault="0090309D">
            <w:pPr>
              <w:pStyle w:val="ConsPlusNormal"/>
              <w:jc w:val="right"/>
            </w:pPr>
            <w:r>
              <w:t>N 55-ОЗ</w:t>
            </w:r>
          </w:p>
        </w:tc>
      </w:tr>
    </w:tbl>
    <w:p w:rsidR="0090309D" w:rsidRDefault="0090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Title"/>
        <w:jc w:val="center"/>
      </w:pPr>
      <w:r>
        <w:t>ЗАКОН НЕНЕЦКОГО АВТОНОМНОГО ОКРУГА</w:t>
      </w:r>
    </w:p>
    <w:p w:rsidR="0090309D" w:rsidRDefault="0090309D">
      <w:pPr>
        <w:pStyle w:val="ConsPlusTitle"/>
        <w:jc w:val="center"/>
      </w:pPr>
    </w:p>
    <w:p w:rsidR="0090309D" w:rsidRDefault="0090309D">
      <w:pPr>
        <w:pStyle w:val="ConsPlusTitle"/>
        <w:jc w:val="center"/>
      </w:pPr>
      <w:r>
        <w:t>ОБ ОСОБЕННОСТЯХ НАЛОГООБЛОЖЕНИЯ ПРИ ПРИМЕНЕНИИ УПРОЩЕННОЙ</w:t>
      </w:r>
    </w:p>
    <w:p w:rsidR="0090309D" w:rsidRDefault="0090309D">
      <w:pPr>
        <w:pStyle w:val="ConsPlusTitle"/>
        <w:jc w:val="center"/>
      </w:pPr>
      <w:r>
        <w:t>СИСТЕМЫ НАЛОГООБЛОЖЕНИЯ И ПАТЕНТНОЙ СИСТЕМЫ НАЛОГООБЛОЖЕНИЯ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right"/>
      </w:pPr>
      <w:r>
        <w:t>Принят</w:t>
      </w:r>
    </w:p>
    <w:p w:rsidR="0090309D" w:rsidRDefault="0090309D">
      <w:pPr>
        <w:pStyle w:val="ConsPlusNormal"/>
        <w:jc w:val="right"/>
      </w:pPr>
      <w:r>
        <w:t>Собранием депутатов</w:t>
      </w:r>
    </w:p>
    <w:p w:rsidR="0090309D" w:rsidRDefault="0090309D">
      <w:pPr>
        <w:pStyle w:val="ConsPlusNormal"/>
        <w:jc w:val="right"/>
      </w:pPr>
      <w:r>
        <w:t>Ненецкого автономного округа</w:t>
      </w:r>
    </w:p>
    <w:p w:rsidR="0090309D" w:rsidRDefault="0090309D">
      <w:pPr>
        <w:pStyle w:val="ConsPlusNormal"/>
        <w:jc w:val="right"/>
      </w:pPr>
      <w:r>
        <w:t>(</w:t>
      </w:r>
      <w:hyperlink r:id="rId9" w:tooltip="Постановление Собрания депутатов НАО от 05.03.2015 N 24-сд &quot;О законе Ненецкого автономного округа &quot;Об особенностях налогообложения при применении упрощенной системы налогообложения и патентной системы налогообложения&quot;{КонсультантПлюс}" w:history="1">
        <w:r>
          <w:rPr>
            <w:color w:val="0000FF"/>
          </w:rPr>
          <w:t>Постановление</w:t>
        </w:r>
      </w:hyperlink>
      <w:r>
        <w:t xml:space="preserve"> от 5 марта 2015 года N 24-сд)</w:t>
      </w:r>
    </w:p>
    <w:p w:rsidR="0090309D" w:rsidRDefault="0090309D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90309D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309D" w:rsidRDefault="009030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0309D" w:rsidRDefault="009030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НАО от 26.11.2015 </w:t>
            </w:r>
            <w:hyperlink r:id="rId10" w:tooltip="Закон НАО от 26.11.2015 N 154-ОЗ &quot;О внесении изменений в отдельные законы Ненецкого автономного округа&quot; (принят Собранием депутатов НАО 24.11.2015)------------ Недействующая редакция{КонсультантПлюс}" w:history="1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08.02.2018 </w:t>
            </w:r>
            <w:hyperlink r:id="rId11" w:tooltip="Закон НАО от 08.02.2018 N 367-ОЗ &quot;О внесении изменений в отдельные законы Ненецкого автономного округа&quot; (принят Собранием депутатов НАО 01.02.2018)------------ Недействующая редакция{КонсультантПлюс}" w:history="1">
              <w:r>
                <w:rPr>
                  <w:color w:val="0000FF"/>
                </w:rPr>
                <w:t>N 367-ОЗ</w:t>
              </w:r>
            </w:hyperlink>
            <w:r>
              <w:rPr>
                <w:color w:val="392C69"/>
              </w:rPr>
              <w:t>,</w:t>
            </w:r>
          </w:p>
          <w:p w:rsidR="0090309D" w:rsidRDefault="009030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11.06.2019 </w:t>
            </w:r>
            <w:hyperlink r:id="rId12" w:tooltip="Закон НАО от 11.06.2019 N 87-ОЗ &quot;О внесении изменений в закон Ненецкого автономного округа &quot;Об особенностях налогообложения при применении упрощенной системы налогообложения и патентной системы налогообложения&quot;, признании утратившими силу закона Ненецкого автономного округа &quot;Об установлении дифференцированных налоговых ставок при применении упрощенной системы налогообложения&quot;, а также отдельных положений законов Ненецкого автономного округа&quot; (принят Постановлением Собрания депутатов НАО от 04.06.2019 N 136-{КонсультантПлюс}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27.11.2020 </w:t>
            </w:r>
            <w:hyperlink r:id="rId13" w:tooltip="Закон НАО от 27.11.2020 N 210-ОЗ &quot;О внесении изменений в закон Ненецкого автономного округа &quot;Об особенностях налогообложения при применении упрощенной системы налогообложения и патентной системы налогообложения&quot; (принят Постановлением Собрания депутатов НАО от 25.11.2020 N 165-сд){КонсультантПлюс}" w:history="1">
              <w:r>
                <w:rPr>
                  <w:color w:val="0000FF"/>
                </w:rPr>
                <w:t>N 210-ОЗ</w:t>
              </w:r>
            </w:hyperlink>
            <w:r>
              <w:rPr>
                <w:color w:val="392C69"/>
              </w:rPr>
              <w:t xml:space="preserve">, от 24.12.2020 </w:t>
            </w:r>
            <w:hyperlink r:id="rId14" w:tooltip="Закон НАО от 24.12.2020 N 228-ОЗ &quot;О внесении изменений в отдельные законы Ненецкого автономного округа&quot; (принят Постановлением Собрания депутатов НАО от 16.12.2020 N 206-сд){КонсультантПлюс}" w:history="1">
              <w:r>
                <w:rPr>
                  <w:color w:val="0000FF"/>
                </w:rPr>
                <w:t>N 228-ОЗ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09D" w:rsidRDefault="0090309D">
      <w:pPr>
        <w:pStyle w:val="ConsPlusNormal"/>
        <w:jc w:val="both"/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90309D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309D" w:rsidRDefault="009030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1 действует до 1 января 2024 года (</w:t>
            </w:r>
            <w:hyperlink w:anchor="Par47" w:tooltip="Статьи 1 и 2 настоящего закона действуют до 1 января 2024 года." w:history="1">
              <w:r>
                <w:rPr>
                  <w:color w:val="0000FF"/>
                </w:rPr>
                <w:t>абзац второй статьи 3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</w:tr>
    </w:tbl>
    <w:p w:rsidR="0090309D" w:rsidRDefault="0090309D">
      <w:pPr>
        <w:pStyle w:val="ConsPlusTitle"/>
        <w:spacing w:before="260"/>
        <w:ind w:firstLine="540"/>
        <w:jc w:val="both"/>
        <w:outlineLvl w:val="0"/>
      </w:pPr>
      <w:bookmarkStart w:id="1" w:name="Par18"/>
      <w:bookmarkEnd w:id="1"/>
      <w:r>
        <w:t>Статья 1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ind w:firstLine="540"/>
        <w:jc w:val="both"/>
      </w:pPr>
      <w:bookmarkStart w:id="2" w:name="Par20"/>
      <w:bookmarkEnd w:id="2"/>
      <w:r>
        <w:t xml:space="preserve">1. Установить на территории Ненецкого автономного округа налоговую ставку при применении упрощенной системы налогообложения в размере 0 процентов, если иное не установлено </w:t>
      </w:r>
      <w:hyperlink r:id="rId15" w:tooltip="&quot;Налоговый кодекс Российской Федерации (часть вторая)&quot; от 05.08.2000 N 117-ФЗ (ред. от 29.12.2020)------------ Недействующая редакция{КонсультантПлюс}" w:history="1">
        <w:r>
          <w:rPr>
            <w:color w:val="0000FF"/>
          </w:rPr>
          <w:t>пунктами 1.1</w:t>
        </w:r>
      </w:hyperlink>
      <w:r>
        <w:t xml:space="preserve"> и </w:t>
      </w:r>
      <w:hyperlink r:id="rId16" w:tooltip="&quot;Налоговый кодекс Российской Федерации (часть вторая)&quot; от 05.08.2000 N 117-ФЗ (ред. от 29.12.2020)------------ Недействующая редакция{КонсультантПлюс}" w:history="1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90309D" w:rsidRDefault="0090309D">
      <w:pPr>
        <w:pStyle w:val="ConsPlusNormal"/>
        <w:jc w:val="both"/>
      </w:pPr>
      <w:r>
        <w:t xml:space="preserve">(в ред. законов НАО от 11.06.2019 </w:t>
      </w:r>
      <w:hyperlink r:id="rId17" w:tooltip="Закон НАО от 11.06.2019 N 87-ОЗ &quot;О внесении изменений в закон Ненецкого автономного округа &quot;Об особенностях налогообложения при применении упрощенной системы налогообложения и патентной системы налогообложения&quot;, признании утратившими силу закона Ненецкого автономного округа &quot;Об установлении дифференцированных налоговых ставок при применении упрощенной системы налогообложения&quot;, а также отдельных положений законов Ненецкого автономного округа&quot; (принят Постановлением Собрания депутатов НАО от 04.06.2019 N 136-{КонсультантПлюс}" w:history="1">
        <w:r>
          <w:rPr>
            <w:color w:val="0000FF"/>
          </w:rPr>
          <w:t>N 87-ОЗ</w:t>
        </w:r>
      </w:hyperlink>
      <w:r>
        <w:t xml:space="preserve">, от 27.11.2020 </w:t>
      </w:r>
      <w:hyperlink r:id="rId18" w:tooltip="Закон НАО от 27.11.2020 N 210-ОЗ &quot;О внесении изменений в закон Ненецкого автономного округа &quot;Об особенностях налогообложения при применении упрощенной системы налогообложения и патентной системы налогообложения&quot; (принят Постановлением Собрания депутатов НАО от 25.11.2020 N 165-сд){КонсультантПлюс}" w:history="1">
        <w:r>
          <w:rPr>
            <w:color w:val="0000FF"/>
          </w:rPr>
          <w:t>N 210-ОЗ</w:t>
        </w:r>
      </w:hyperlink>
      <w:r>
        <w:t>)</w:t>
      </w:r>
    </w:p>
    <w:p w:rsidR="0090309D" w:rsidRDefault="0090309D">
      <w:pPr>
        <w:pStyle w:val="ConsPlusNormal"/>
        <w:spacing w:before="200"/>
        <w:ind w:firstLine="540"/>
        <w:jc w:val="both"/>
      </w:pPr>
      <w:r>
        <w:t xml:space="preserve">Право на применение налоговой ставки, установленной в </w:t>
      </w:r>
      <w:hyperlink w:anchor="Par20" w:tooltip="1. Установить на территории Ненецкого автономного округа налоговую ставку при применении упрощенной системы налогообложения в размере 0 процентов, если иное не установлено пунктами 1.1 и 2.1 статьи 346.20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..." w:history="1">
        <w:r>
          <w:rPr>
            <w:color w:val="0000FF"/>
          </w:rPr>
          <w:t>абзаце первом</w:t>
        </w:r>
      </w:hyperlink>
      <w:r>
        <w:t xml:space="preserve"> настоящей части, имеют индивидуальные предприниматели, осуществляющие </w:t>
      </w:r>
      <w:hyperlink w:anchor="Par75" w:tooltip="ВИДЫ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1 к настоящему закону.</w:t>
      </w:r>
    </w:p>
    <w:p w:rsidR="0090309D" w:rsidRDefault="0090309D">
      <w:pPr>
        <w:pStyle w:val="ConsPlusNormal"/>
        <w:jc w:val="both"/>
      </w:pPr>
      <w:r>
        <w:t xml:space="preserve">(часть 1 в ред. </w:t>
      </w:r>
      <w:hyperlink r:id="rId19" w:tooltip="Закон НАО от 08.02.2018 N 367-ОЗ &quot;О внесении изменений в отдельные законы Ненецкого автономного округа&quot; (принят Собранием депутатов НАО 01.02.2018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90309D" w:rsidRDefault="0090309D">
      <w:pPr>
        <w:pStyle w:val="ConsPlusNormal"/>
        <w:spacing w:before="200"/>
        <w:ind w:firstLine="540"/>
        <w:jc w:val="both"/>
      </w:pPr>
      <w:r>
        <w:t xml:space="preserve">2. Налогоплательщики, указанные в </w:t>
      </w:r>
      <w:hyperlink w:anchor="Par20" w:tooltip="1. Установить на территории Ненецкого автономного округа налоговую ставку при применении упрощенной системы налогообложения в размере 0 процентов, если иное не установлено пунктами 1.1 и 2.1 статьи 346.20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...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90309D" w:rsidRDefault="0090309D">
      <w:pPr>
        <w:pStyle w:val="ConsPlusNormal"/>
        <w:spacing w:before="20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Title"/>
        <w:ind w:firstLine="540"/>
        <w:jc w:val="both"/>
        <w:outlineLvl w:val="0"/>
      </w:pPr>
      <w:bookmarkStart w:id="3" w:name="Par27"/>
      <w:bookmarkEnd w:id="3"/>
      <w:r>
        <w:t>Статья 1.1</w:t>
      </w:r>
    </w:p>
    <w:p w:rsidR="0090309D" w:rsidRDefault="0090309D">
      <w:pPr>
        <w:pStyle w:val="ConsPlusNormal"/>
        <w:ind w:firstLine="540"/>
        <w:jc w:val="both"/>
      </w:pPr>
      <w:r>
        <w:t xml:space="preserve">(введена </w:t>
      </w:r>
      <w:hyperlink r:id="rId20" w:tooltip="Закон НАО от 11.06.2019 N 87-ОЗ &quot;О внесении изменений в закон Ненецкого автономного округа &quot;Об особенностях налогообложения при применении упрощенной системы налогообложения и патентной системы налогообложения&quot;, признании утратившими силу закона Ненецкого автономного округа &quot;Об установлении дифференцированных налоговых ставок при применении упрощенной системы налогообложения&quot;, а также отдельных положений законов Ненецкого автономного округа&quot; (принят Постановлением Собрания депутатов НАО от 04.06.2019 N 136-{КонсультантПлюс}" w:history="1">
        <w:r>
          <w:rPr>
            <w:color w:val="0000FF"/>
          </w:rPr>
          <w:t>законом</w:t>
        </w:r>
      </w:hyperlink>
      <w:r>
        <w:t xml:space="preserve"> НАО от 11.06.2019 N 87-ОЗ)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ind w:firstLine="540"/>
        <w:jc w:val="both"/>
      </w:pPr>
      <w:r>
        <w:t>Установить налоговую ставку при применении упрощенной системы налогообложения для налогоплательщиков, являющихся субъектами малого и среднего предпринимательства и зарегистрированных на территории Ненецкого автономного округа, для некоммерческих организаций, зарегистрированных на территории Ненецкого автономного округа:</w:t>
      </w:r>
    </w:p>
    <w:p w:rsidR="0090309D" w:rsidRDefault="0090309D">
      <w:pPr>
        <w:pStyle w:val="ConsPlusNormal"/>
        <w:spacing w:before="200"/>
        <w:ind w:firstLine="540"/>
        <w:jc w:val="both"/>
      </w:pPr>
      <w:r>
        <w:t>выбравших в качестве объекта налогообложения доходы, уменьшенные на величину расходов, - в размере 5 процентов;</w:t>
      </w:r>
    </w:p>
    <w:p w:rsidR="0090309D" w:rsidRDefault="0090309D">
      <w:pPr>
        <w:pStyle w:val="ConsPlusNormal"/>
        <w:spacing w:before="200"/>
        <w:ind w:firstLine="540"/>
        <w:jc w:val="both"/>
      </w:pPr>
      <w:r>
        <w:lastRenderedPageBreak/>
        <w:t>выбравших в качестве объекта налогообложения доходы, - в размере 1 процента.</w:t>
      </w:r>
    </w:p>
    <w:p w:rsidR="0090309D" w:rsidRDefault="0090309D">
      <w:pPr>
        <w:pStyle w:val="ConsPlusNormal"/>
        <w:jc w:val="both"/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90309D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309D" w:rsidRDefault="009030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2 действует до 1 января 2024 года (</w:t>
            </w:r>
            <w:hyperlink w:anchor="Par47" w:tooltip="Статьи 1 и 2 настоящего закона действуют до 1 января 2024 года." w:history="1">
              <w:r>
                <w:rPr>
                  <w:color w:val="0000FF"/>
                </w:rPr>
                <w:t>абзац второй статьи 3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</w:tr>
    </w:tbl>
    <w:p w:rsidR="0090309D" w:rsidRDefault="0090309D">
      <w:pPr>
        <w:pStyle w:val="ConsPlusTitle"/>
        <w:spacing w:before="260"/>
        <w:ind w:firstLine="540"/>
        <w:jc w:val="both"/>
        <w:outlineLvl w:val="0"/>
      </w:pPr>
      <w:bookmarkStart w:id="4" w:name="Par35"/>
      <w:bookmarkEnd w:id="4"/>
      <w:r>
        <w:t>Статья 2</w:t>
      </w:r>
    </w:p>
    <w:p w:rsidR="0090309D" w:rsidRDefault="0090309D">
      <w:pPr>
        <w:pStyle w:val="ConsPlusNormal"/>
        <w:jc w:val="both"/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90309D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309D" w:rsidRDefault="0090309D">
            <w:pPr>
              <w:pStyle w:val="ConsPlusNormal"/>
              <w:jc w:val="both"/>
              <w:rPr>
                <w:color w:val="392C69"/>
              </w:rPr>
            </w:pPr>
            <w:hyperlink r:id="rId21" w:tooltip="Закон НАО от 08.02.2018 N 367-ОЗ &quot;О внесении изменений в отдельные законы Ненецкого автономного округа&quot; (принят Собранием депутатов НАО 01.02.2018)------------ Недействующая редакция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 в часть 1 статьи 2 внесены изменения, которые </w:t>
            </w:r>
            <w:hyperlink r:id="rId22" w:tooltip="Закон НАО от 08.02.2018 N 367-ОЗ &quot;О внесении изменений в отдельные законы Ненецкого автономного округа&quot; (принят Собранием депутатов НАО 01.02.2018)------------ Недействующая редакция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1 января 2021 года.</w:t>
            </w:r>
          </w:p>
        </w:tc>
      </w:tr>
    </w:tbl>
    <w:p w:rsidR="0090309D" w:rsidRDefault="0090309D">
      <w:pPr>
        <w:pStyle w:val="ConsPlusNormal"/>
        <w:spacing w:before="260"/>
        <w:ind w:firstLine="540"/>
        <w:jc w:val="both"/>
      </w:pPr>
      <w:bookmarkStart w:id="5" w:name="Par38"/>
      <w:bookmarkEnd w:id="5"/>
      <w:r>
        <w:t>1. Установить на территории Ненецкого автономного округа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сферах, а также в сфере бытовых услуг населению.</w:t>
      </w:r>
    </w:p>
    <w:p w:rsidR="0090309D" w:rsidRDefault="0090309D">
      <w:pPr>
        <w:pStyle w:val="ConsPlusNormal"/>
        <w:spacing w:before="200"/>
        <w:ind w:firstLine="540"/>
        <w:jc w:val="both"/>
      </w:pPr>
      <w:r>
        <w:t xml:space="preserve">Право на применение налоговой ставки, установленной в </w:t>
      </w:r>
      <w:hyperlink w:anchor="Par38" w:tooltip="1. Установить на территории Ненецкого автономного округа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сферах, а также в сфере бытовых услуг населению." w:history="1">
        <w:r>
          <w:rPr>
            <w:color w:val="0000FF"/>
          </w:rPr>
          <w:t>абзаце первом</w:t>
        </w:r>
      </w:hyperlink>
      <w:r>
        <w:t xml:space="preserve"> настоящей части, имеют индивидуальные предприниматели, осуществляющие </w:t>
      </w:r>
      <w:hyperlink w:anchor="Par160" w:tooltip="ВИДЫ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2 к настоящему закону.</w:t>
      </w:r>
    </w:p>
    <w:p w:rsidR="0090309D" w:rsidRDefault="0090309D">
      <w:pPr>
        <w:pStyle w:val="ConsPlusNormal"/>
        <w:jc w:val="both"/>
      </w:pPr>
      <w:r>
        <w:t xml:space="preserve">(часть 1 в ред. </w:t>
      </w:r>
      <w:hyperlink r:id="rId23" w:tooltip="Закон НАО от 08.02.2018 N 367-ОЗ &quot;О внесении изменений в отдельные законы Ненецкого автономного округа&quot; (принят Собранием депутатов НАО 01.02.2018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90309D" w:rsidRDefault="0090309D">
      <w:pPr>
        <w:pStyle w:val="ConsPlusNormal"/>
        <w:spacing w:before="200"/>
        <w:ind w:firstLine="540"/>
        <w:jc w:val="both"/>
      </w:pPr>
      <w:r>
        <w:t xml:space="preserve">2. Индивидуальные предприниматели, указанные в </w:t>
      </w:r>
      <w:hyperlink w:anchor="Par38" w:tooltip="1. Установить на территории Ненецкого автономного округа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сферах, а также в сфере бытовых услуг населению.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Title"/>
        <w:ind w:firstLine="540"/>
        <w:jc w:val="both"/>
        <w:outlineLvl w:val="0"/>
      </w:pPr>
      <w:r>
        <w:t>Статья 3</w:t>
      </w:r>
    </w:p>
    <w:p w:rsidR="0090309D" w:rsidRDefault="0090309D">
      <w:pPr>
        <w:pStyle w:val="ConsPlusNormal"/>
        <w:ind w:firstLine="540"/>
        <w:jc w:val="both"/>
      </w:pPr>
      <w:r>
        <w:t xml:space="preserve">(в ред. </w:t>
      </w:r>
      <w:hyperlink r:id="rId24" w:tooltip="Закон НАО от 11.06.2019 N 87-ОЗ &quot;О внесении изменений в закон Ненецкого автономного округа &quot;Об особенностях налогообложения при применении упрощенной системы налогообложения и патентной системы налогообложения&quot;, признании утратившими силу закона Ненецкого автономного округа &quot;Об установлении дифференцированных налоговых ставок при применении упрощенной системы налогообложения&quot;, а также отдельных положений законов Ненецкого автономного округа&quot; (принят Постановлением Собрания депутатов НАО от 04.06.2019 N 136-{КонсультантПлюс}" w:history="1">
        <w:r>
          <w:rPr>
            <w:color w:val="0000FF"/>
          </w:rPr>
          <w:t>закона</w:t>
        </w:r>
      </w:hyperlink>
      <w:r>
        <w:t xml:space="preserve"> НАО от 11.06.2019 N 87-ОЗ)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опубликования, за исключением </w:t>
      </w:r>
      <w:hyperlink w:anchor="Par27" w:tooltip="Статья 1.1" w:history="1">
        <w:r>
          <w:rPr>
            <w:color w:val="0000FF"/>
          </w:rPr>
          <w:t>статьи 1.1</w:t>
        </w:r>
      </w:hyperlink>
      <w:r>
        <w:t>, которая вступает в силу с 1 января 2020 года.</w:t>
      </w:r>
    </w:p>
    <w:bookmarkStart w:id="6" w:name="Par47"/>
    <w:bookmarkEnd w:id="6"/>
    <w:p w:rsidR="0090309D" w:rsidRDefault="0090309D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\l Par18  \o "Статья 1"</w:instrText>
      </w:r>
      <w:r>
        <w:fldChar w:fldCharType="separate"/>
      </w:r>
      <w:r>
        <w:rPr>
          <w:color w:val="0000FF"/>
        </w:rPr>
        <w:t>Статьи 1</w:t>
      </w:r>
      <w:r>
        <w:fldChar w:fldCharType="end"/>
      </w:r>
      <w:r>
        <w:t xml:space="preserve"> и </w:t>
      </w:r>
      <w:hyperlink w:anchor="Par35" w:tooltip="Статья 2" w:history="1">
        <w:r>
          <w:rPr>
            <w:color w:val="0000FF"/>
          </w:rPr>
          <w:t>2</w:t>
        </w:r>
      </w:hyperlink>
      <w:r>
        <w:t xml:space="preserve"> настоящего закона действуют до 1 января 2024 года.</w:t>
      </w:r>
    </w:p>
    <w:p w:rsidR="0090309D" w:rsidRDefault="0090309D">
      <w:pPr>
        <w:pStyle w:val="ConsPlusNormal"/>
        <w:jc w:val="both"/>
      </w:pPr>
      <w:r>
        <w:t xml:space="preserve">(в ред. </w:t>
      </w:r>
      <w:hyperlink r:id="rId25" w:tooltip="Закон НАО от 27.11.2020 N 210-ОЗ &quot;О внесении изменений в закон Ненецкого автономного округа &quot;Об особенностях налогообложения при применении упрощенной системы налогообложения и патентной системы налогообложения&quot; (принят Постановлением Собрания депутатов НАО от 25.11.2020 N 165-сд){КонсультантПлюс}" w:history="1">
        <w:r>
          <w:rPr>
            <w:color w:val="0000FF"/>
          </w:rPr>
          <w:t>Закона</w:t>
        </w:r>
      </w:hyperlink>
      <w:r>
        <w:t xml:space="preserve"> НАО от 27.11.2020 N 210-ОЗ)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right"/>
      </w:pPr>
      <w:r>
        <w:t>Губернатор</w:t>
      </w:r>
    </w:p>
    <w:p w:rsidR="0090309D" w:rsidRDefault="0090309D">
      <w:pPr>
        <w:pStyle w:val="ConsPlusNormal"/>
        <w:jc w:val="right"/>
      </w:pPr>
      <w:r>
        <w:t>Ненецкого автономного округа</w:t>
      </w:r>
    </w:p>
    <w:p w:rsidR="0090309D" w:rsidRDefault="0090309D">
      <w:pPr>
        <w:pStyle w:val="ConsPlusNormal"/>
        <w:jc w:val="right"/>
      </w:pPr>
      <w:r>
        <w:t>И.В.КОШИН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right"/>
      </w:pPr>
      <w:r>
        <w:t>Председатель Собрания депутатов</w:t>
      </w:r>
    </w:p>
    <w:p w:rsidR="0090309D" w:rsidRDefault="0090309D">
      <w:pPr>
        <w:pStyle w:val="ConsPlusNormal"/>
        <w:jc w:val="right"/>
      </w:pPr>
      <w:r>
        <w:t>Ненецкого автономного округа</w:t>
      </w:r>
    </w:p>
    <w:p w:rsidR="0090309D" w:rsidRDefault="0090309D">
      <w:pPr>
        <w:pStyle w:val="ConsPlusNormal"/>
        <w:jc w:val="right"/>
      </w:pPr>
      <w:r>
        <w:t>А.В.МЯНДИН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</w:pPr>
      <w:r>
        <w:t>г. Нарьян-Мар</w:t>
      </w:r>
    </w:p>
    <w:p w:rsidR="0090309D" w:rsidRDefault="0090309D">
      <w:pPr>
        <w:pStyle w:val="ConsPlusNormal"/>
        <w:spacing w:before="200"/>
      </w:pPr>
      <w:r>
        <w:t>13 марта 2015 года</w:t>
      </w:r>
    </w:p>
    <w:p w:rsidR="0090309D" w:rsidRDefault="0090309D">
      <w:pPr>
        <w:pStyle w:val="ConsPlusNormal"/>
        <w:spacing w:before="200"/>
      </w:pPr>
      <w:r>
        <w:t>N 55-ОЗ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both"/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90309D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309D" w:rsidRDefault="009030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Приложение 1, введенное </w:t>
            </w:r>
            <w:hyperlink r:id="rId26" w:tooltip="Закон НАО от 08.02.2018 N 367-ОЗ &quot;О внесении изменений в отдельные законы Ненецкого автономного округа&quot; (принят Собранием депутатов НАО 01.02.2018)------------ Недействующая редакция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367-ОЗ, </w:t>
            </w:r>
            <w:hyperlink r:id="rId27" w:tooltip="Закон НАО от 08.02.2018 N 367-ОЗ &quot;О внесении изменений в отдельные законы Ненецкого автономного округа&quot; (принят Собранием депутатов НАО 01.02.2018)------------ Недействующая редакция{КонсультантПлюс}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1 января 2021 года.</w:t>
            </w:r>
          </w:p>
        </w:tc>
      </w:tr>
    </w:tbl>
    <w:p w:rsidR="0090309D" w:rsidRDefault="0090309D">
      <w:pPr>
        <w:pStyle w:val="ConsPlusNormal"/>
        <w:spacing w:before="260"/>
        <w:jc w:val="right"/>
        <w:outlineLvl w:val="0"/>
      </w:pPr>
      <w:r>
        <w:t>Приложение 1</w:t>
      </w:r>
    </w:p>
    <w:p w:rsidR="0090309D" w:rsidRDefault="0090309D">
      <w:pPr>
        <w:pStyle w:val="ConsPlusNormal"/>
        <w:jc w:val="right"/>
      </w:pPr>
      <w:r>
        <w:lastRenderedPageBreak/>
        <w:t>к закону Ненецкого автономного округа</w:t>
      </w:r>
    </w:p>
    <w:p w:rsidR="0090309D" w:rsidRDefault="0090309D">
      <w:pPr>
        <w:pStyle w:val="ConsPlusNormal"/>
        <w:jc w:val="right"/>
      </w:pPr>
      <w:r>
        <w:t>от 13.03.2015 N 55-ОЗ</w:t>
      </w:r>
    </w:p>
    <w:p w:rsidR="0090309D" w:rsidRDefault="0090309D">
      <w:pPr>
        <w:pStyle w:val="ConsPlusNormal"/>
        <w:jc w:val="right"/>
      </w:pPr>
      <w:r>
        <w:t>"Об особенностях налогообложения</w:t>
      </w:r>
    </w:p>
    <w:p w:rsidR="0090309D" w:rsidRDefault="0090309D">
      <w:pPr>
        <w:pStyle w:val="ConsPlusNormal"/>
        <w:jc w:val="right"/>
      </w:pPr>
      <w:r>
        <w:t>при применении упрощенной</w:t>
      </w:r>
    </w:p>
    <w:p w:rsidR="0090309D" w:rsidRDefault="0090309D">
      <w:pPr>
        <w:pStyle w:val="ConsPlusNormal"/>
        <w:jc w:val="right"/>
      </w:pPr>
      <w:r>
        <w:t>системы налогообложения и патентной</w:t>
      </w:r>
    </w:p>
    <w:p w:rsidR="0090309D" w:rsidRDefault="0090309D">
      <w:pPr>
        <w:pStyle w:val="ConsPlusNormal"/>
        <w:jc w:val="right"/>
      </w:pPr>
      <w:r>
        <w:t>системы налогообложения"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Title"/>
        <w:jc w:val="center"/>
      </w:pPr>
      <w:bookmarkStart w:id="7" w:name="Par75"/>
      <w:bookmarkEnd w:id="7"/>
      <w:r>
        <w:t>ВИДЫ</w:t>
      </w:r>
    </w:p>
    <w:p w:rsidR="0090309D" w:rsidRDefault="0090309D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90309D" w:rsidRDefault="0090309D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90309D" w:rsidRDefault="0090309D">
      <w:pPr>
        <w:pStyle w:val="ConsPlusTitle"/>
        <w:jc w:val="center"/>
      </w:pPr>
      <w:r>
        <w:t>ПРИ ПРИМЕНЕНИИ УПРОЩЕННОЙ СИСТЕМЫ НАЛОГООБЛОЖЕНИЯ</w:t>
      </w:r>
    </w:p>
    <w:p w:rsidR="0090309D" w:rsidRDefault="0090309D">
      <w:pPr>
        <w:pStyle w:val="ConsPlusTitle"/>
        <w:jc w:val="center"/>
      </w:pPr>
      <w:r>
        <w:t>В НЕНЕЦКОМ АВТОНОМНОМ ОКРУГЕ</w:t>
      </w:r>
    </w:p>
    <w:p w:rsidR="0090309D" w:rsidRDefault="0090309D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90309D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309D" w:rsidRDefault="009030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0309D" w:rsidRDefault="009030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8" w:tooltip="Закон НАО от 08.02.2018 N 367-ОЗ &quot;О внесении изменений в отдельные законы Ненецкого автономного округа&quot; (принят Собранием депутатов НАО 01.02.2018)------------ Недействующая редакция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08.02.2018 N 367-ОЗ)</w:t>
            </w:r>
          </w:p>
        </w:tc>
      </w:tr>
    </w:tbl>
    <w:p w:rsidR="0090309D" w:rsidRDefault="00903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02"/>
        <w:gridCol w:w="3225"/>
      </w:tblGrid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90309D"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Раздел А</w:t>
              </w:r>
            </w:hyperlink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Раздел C</w:t>
              </w:r>
            </w:hyperlink>
          </w:p>
        </w:tc>
      </w:tr>
      <w:tr w:rsidR="0090309D"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подкласс 55.1</w:t>
              </w:r>
            </w:hyperlink>
            <w:r>
              <w:t xml:space="preserve"> раздела I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подкласс 55.2</w:t>
              </w:r>
            </w:hyperlink>
            <w:r>
              <w:t xml:space="preserve"> раздела I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класс 79</w:t>
              </w:r>
            </w:hyperlink>
            <w:r>
              <w:t xml:space="preserve"> раздела N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Образование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Раздел P</w:t>
              </w:r>
            </w:hyperlink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группа 86.21</w:t>
              </w:r>
            </w:hyperlink>
            <w:r>
              <w:t xml:space="preserve"> раздела Q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Специальная врачебная практика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группа 86.22</w:t>
              </w:r>
            </w:hyperlink>
            <w:r>
              <w:t xml:space="preserve"> раздела Q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класс 87</w:t>
              </w:r>
            </w:hyperlink>
            <w:r>
              <w:t xml:space="preserve"> раздела Q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класс 88</w:t>
              </w:r>
            </w:hyperlink>
            <w:r>
              <w:t xml:space="preserve"> раздела Q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класс 91</w:t>
              </w:r>
            </w:hyperlink>
            <w:r>
              <w:t xml:space="preserve"> раздела R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группа 93.11</w:t>
              </w:r>
            </w:hyperlink>
            <w:r>
              <w:t xml:space="preserve"> раздела R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спортивных клубов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группа 93.12</w:t>
              </w:r>
            </w:hyperlink>
            <w:r>
              <w:t xml:space="preserve"> раздела R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фитнес-центров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группа 93.13</w:t>
              </w:r>
            </w:hyperlink>
            <w:r>
              <w:t xml:space="preserve"> раздела R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группа 96.04</w:t>
              </w:r>
            </w:hyperlink>
            <w:r>
              <w:t xml:space="preserve"> раздела S</w:t>
            </w:r>
          </w:p>
        </w:tc>
      </w:tr>
      <w:tr w:rsidR="0090309D"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класс 62</w:t>
              </w:r>
            </w:hyperlink>
            <w:r>
              <w:t xml:space="preserve"> раздела J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класс 63</w:t>
              </w:r>
            </w:hyperlink>
            <w:r>
              <w:t xml:space="preserve"> раздела J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------------ Недействующая редакция{КонсультантПлюс}" w:history="1">
              <w:r>
                <w:rPr>
                  <w:color w:val="0000FF"/>
                </w:rPr>
                <w:t>класс 72</w:t>
              </w:r>
            </w:hyperlink>
            <w:r>
              <w:t xml:space="preserve"> раздела M</w:t>
            </w:r>
          </w:p>
        </w:tc>
      </w:tr>
      <w:tr w:rsidR="0090309D"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  <w:outlineLvl w:val="1"/>
            </w:pPr>
            <w:r>
              <w:t>Бытовые услуги населению</w:t>
            </w:r>
          </w:p>
        </w:tc>
      </w:tr>
      <w:tr w:rsidR="009030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Деятельности в сфере бытовых услуг населению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48" w:tooltip="Распоряжение Правительства РФ от 24.11.2016 N 2496-р &lt;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&g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кодов видов деятельности в соответствии с Общероссийским классификатором видов экономической деятельности, относящихся к бытовым услугам, определенный распоряжением Правительства Российской Федерации от 24 ноября 2016 года N 2496-р</w:t>
            </w:r>
          </w:p>
        </w:tc>
      </w:tr>
    </w:tbl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right"/>
        <w:outlineLvl w:val="0"/>
      </w:pPr>
      <w:r>
        <w:t>Приложение 2</w:t>
      </w:r>
    </w:p>
    <w:p w:rsidR="0090309D" w:rsidRDefault="0090309D">
      <w:pPr>
        <w:pStyle w:val="ConsPlusNormal"/>
        <w:jc w:val="right"/>
      </w:pPr>
      <w:r>
        <w:t>к закону Ненецкого автономного округа</w:t>
      </w:r>
    </w:p>
    <w:p w:rsidR="0090309D" w:rsidRDefault="0090309D">
      <w:pPr>
        <w:pStyle w:val="ConsPlusNormal"/>
        <w:jc w:val="right"/>
      </w:pPr>
      <w:r>
        <w:t>от 13.03.2015 N 55-ОЗ</w:t>
      </w:r>
    </w:p>
    <w:p w:rsidR="0090309D" w:rsidRDefault="0090309D">
      <w:pPr>
        <w:pStyle w:val="ConsPlusNormal"/>
        <w:jc w:val="right"/>
      </w:pPr>
      <w:r>
        <w:t>"Об особенностях налогообложения</w:t>
      </w:r>
    </w:p>
    <w:p w:rsidR="0090309D" w:rsidRDefault="0090309D">
      <w:pPr>
        <w:pStyle w:val="ConsPlusNormal"/>
        <w:jc w:val="right"/>
      </w:pPr>
      <w:r>
        <w:t>при применении упрощенной</w:t>
      </w:r>
    </w:p>
    <w:p w:rsidR="0090309D" w:rsidRDefault="0090309D">
      <w:pPr>
        <w:pStyle w:val="ConsPlusNormal"/>
        <w:jc w:val="right"/>
      </w:pPr>
      <w:r>
        <w:t>системы налогообложения и патентной</w:t>
      </w:r>
    </w:p>
    <w:p w:rsidR="0090309D" w:rsidRDefault="0090309D">
      <w:pPr>
        <w:pStyle w:val="ConsPlusNormal"/>
        <w:jc w:val="right"/>
      </w:pPr>
      <w:r>
        <w:t>системы налогообложения"</w:t>
      </w: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Title"/>
        <w:jc w:val="center"/>
      </w:pPr>
      <w:bookmarkStart w:id="8" w:name="Par160"/>
      <w:bookmarkEnd w:id="8"/>
      <w:r>
        <w:t>ВИДЫ</w:t>
      </w:r>
    </w:p>
    <w:p w:rsidR="0090309D" w:rsidRDefault="0090309D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90309D" w:rsidRDefault="0090309D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90309D" w:rsidRDefault="0090309D">
      <w:pPr>
        <w:pStyle w:val="ConsPlusTitle"/>
        <w:jc w:val="center"/>
      </w:pPr>
      <w:r>
        <w:t>ПРИ ПРИМЕНЕНИИ ПАТЕНТНОЙ СИСТЕМЫ НАЛОГООБЛОЖЕНИЯ</w:t>
      </w:r>
    </w:p>
    <w:p w:rsidR="0090309D" w:rsidRDefault="0090309D">
      <w:pPr>
        <w:pStyle w:val="ConsPlusTitle"/>
        <w:jc w:val="center"/>
      </w:pPr>
      <w:r>
        <w:t>В НЕНЕЦКОМ АВТОНОМНОМ ОКРУГЕ</w:t>
      </w:r>
    </w:p>
    <w:p w:rsidR="0090309D" w:rsidRDefault="0090309D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90309D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309D" w:rsidRDefault="009030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0309D" w:rsidRDefault="009030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9" w:tooltip="Закон НАО от 24.12.2020 N 228-ОЗ &quot;О внесении изменений в отдельные законы Ненецкого автономного округа&quot; (принят Постановлением Собрания депутатов НАО от 16.12.2020 N 206-сд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НАО от 24.12.2020 N 228-ОЗ)</w:t>
            </w:r>
          </w:p>
        </w:tc>
      </w:tr>
    </w:tbl>
    <w:p w:rsidR="0090309D" w:rsidRDefault="00903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32"/>
        <w:gridCol w:w="2693"/>
      </w:tblGrid>
      <w:tr w:rsidR="00903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 xml:space="preserve">Наименование вида предпринимательской деятельности в соответствии с Общероссийским классификатором видов экономической </w:t>
            </w:r>
            <w:r>
              <w:lastRenderedPageBreak/>
              <w:t xml:space="preserve">деятельности </w:t>
            </w:r>
      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ОК 029-2014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lastRenderedPageBreak/>
              <w:t xml:space="preserve">Код в соответствии с Общероссийским классификатором видов </w:t>
            </w:r>
            <w:r>
              <w:lastRenderedPageBreak/>
              <w:t xml:space="preserve">экономической деятельности </w:t>
            </w:r>
      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ОК 029-2014</w:t>
              </w:r>
            </w:hyperlink>
          </w:p>
        </w:tc>
      </w:tr>
      <w:tr w:rsidR="0090309D"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lastRenderedPageBreak/>
              <w:t>Производственная сфера</w:t>
            </w:r>
          </w:p>
        </w:tc>
      </w:tr>
      <w:tr w:rsidR="0090309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Предоставление услуг в области растениеводства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01.61 раздела A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01.7 раздела A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02.3 раздела А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Переработка и консервирование мяса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10.11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10.13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10.31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10.39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10.41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продуктов мукомольной и крупяной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10.61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Подготовка и прядение текстильных волокон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13.1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14.11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меховых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14.2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15.11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15.2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16.24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28.3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25.61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Строительство кораблей, судов и плавучих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30.11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33.15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подгруппа </w:t>
            </w:r>
      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95.29.9 раздела S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подгруппа </w:t>
            </w:r>
      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95.29.2 раздела S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16.29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Прочие виды полиграфической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18.12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18.14 раздела С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95.22 раздела S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Ремонт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подгруппа </w:t>
            </w:r>
      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95.25.1 раздела S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подгруппа </w:t>
            </w:r>
      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95.29.3 раздела S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96.09 раздела S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96.09 раздела S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96.09 раздела S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58.19 раздела J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Сборка и ремонт очков в специализированных магазинах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вид </w:t>
            </w:r>
      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47.78.22 раздела G</w:t>
              </w:r>
            </w:hyperlink>
          </w:p>
        </w:tc>
      </w:tr>
      <w:tr w:rsidR="00903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подгруппа </w:t>
            </w:r>
            <w:hyperlink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32.99.8 раздела C</w:t>
              </w:r>
            </w:hyperlink>
          </w:p>
        </w:tc>
      </w:tr>
      <w:tr w:rsidR="0090309D"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Социальная сфера</w:t>
            </w:r>
          </w:p>
        </w:tc>
      </w:tr>
      <w:tr w:rsidR="00903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подгруппа </w:t>
            </w:r>
            <w:hyperlink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85.41.9 раздела P</w:t>
              </w:r>
            </w:hyperlink>
          </w:p>
        </w:tc>
      </w:tr>
      <w:tr w:rsidR="0090309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88.91 раздела Q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88.1 раздела Q</w:t>
              </w:r>
            </w:hyperlink>
          </w:p>
        </w:tc>
      </w:tr>
      <w:tr w:rsidR="00903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в области спорта прочая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93.19 раздела R</w:t>
              </w:r>
            </w:hyperlink>
          </w:p>
        </w:tc>
      </w:tr>
      <w:tr w:rsidR="0090309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47.73 раздела G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группа 86.21 раздела Q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Специальная врачебная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91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86.22 раздела Q</w:t>
              </w:r>
            </w:hyperlink>
          </w:p>
        </w:tc>
      </w:tr>
      <w:tr w:rsidR="00903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92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подгруппа 79.90.2 раздела N</w:t>
              </w:r>
            </w:hyperlink>
          </w:p>
        </w:tc>
      </w:tr>
      <w:tr w:rsidR="00903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93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96.03 раздела S</w:t>
              </w:r>
            </w:hyperlink>
          </w:p>
        </w:tc>
      </w:tr>
      <w:tr w:rsidR="00903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9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подкласс 74.3 раздела M</w:t>
              </w:r>
            </w:hyperlink>
          </w:p>
        </w:tc>
      </w:tr>
      <w:tr w:rsidR="0090309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95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87.3 раздела Q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96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88.1 раздела Q</w:t>
              </w:r>
            </w:hyperlink>
          </w:p>
        </w:tc>
      </w:tr>
      <w:tr w:rsidR="0090309D"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Бытовые услуги населению</w:t>
            </w:r>
          </w:p>
        </w:tc>
      </w:tr>
      <w:tr w:rsidR="0090309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группа </w:t>
            </w:r>
            <w:hyperlink r:id="rId97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81.22 раздела N</w:t>
              </w:r>
            </w:hyperlink>
          </w:p>
        </w:tc>
      </w:tr>
      <w:tr w:rsidR="009030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hyperlink r:id="rId98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раздел T</w:t>
              </w:r>
            </w:hyperlink>
          </w:p>
        </w:tc>
      </w:tr>
      <w:tr w:rsidR="00903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D" w:rsidRDefault="0090309D">
            <w:pPr>
              <w:pStyle w:val="ConsPlusNormal"/>
            </w:pPr>
            <w:r>
              <w:t xml:space="preserve">подкласс </w:t>
            </w:r>
            <w:hyperlink r:id="rId99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      <w:r>
                <w:rPr>
                  <w:color w:val="0000FF"/>
                </w:rPr>
                <w:t>95.1 раздела S</w:t>
              </w:r>
            </w:hyperlink>
          </w:p>
        </w:tc>
      </w:tr>
    </w:tbl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jc w:val="both"/>
      </w:pPr>
    </w:p>
    <w:p w:rsidR="0090309D" w:rsidRDefault="0090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309D">
      <w:headerReference w:type="default" r:id="rId100"/>
      <w:footerReference w:type="default" r:id="rId101"/>
      <w:pgSz w:w="11906" w:h="16838"/>
      <w:pgMar w:top="1304" w:right="510" w:bottom="1304" w:left="10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A5" w:rsidRDefault="004523A5">
      <w:pPr>
        <w:spacing w:after="0" w:line="240" w:lineRule="auto"/>
      </w:pPr>
      <w:r>
        <w:separator/>
      </w:r>
    </w:p>
  </w:endnote>
  <w:endnote w:type="continuationSeparator" w:id="0">
    <w:p w:rsidR="004523A5" w:rsidRDefault="004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9D" w:rsidRDefault="009030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51"/>
      <w:gridCol w:w="3555"/>
      <w:gridCol w:w="3450"/>
    </w:tblGrid>
    <w:tr w:rsidR="0090309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309D" w:rsidRDefault="0090309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309D" w:rsidRDefault="0090309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309D" w:rsidRDefault="0090309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C4154E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C4154E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0309D" w:rsidRDefault="009030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A5" w:rsidRDefault="004523A5">
      <w:pPr>
        <w:spacing w:after="0" w:line="240" w:lineRule="auto"/>
      </w:pPr>
      <w:r>
        <w:separator/>
      </w:r>
    </w:p>
  </w:footnote>
  <w:footnote w:type="continuationSeparator" w:id="0">
    <w:p w:rsidR="004523A5" w:rsidRDefault="0045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7"/>
      <w:gridCol w:w="4809"/>
    </w:tblGrid>
    <w:tr w:rsidR="0090309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60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309D" w:rsidRDefault="0090309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НАО от 13.03.2015 N 55-ОЗ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24.12.2020)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налогообложения при применении упрощенной системы ...</w:t>
          </w:r>
        </w:p>
      </w:tc>
      <w:tc>
        <w:tcPr>
          <w:tcW w:w="477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309D" w:rsidRDefault="0090309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90309D" w:rsidRDefault="009030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0309D" w:rsidRDefault="0090309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3"/>
    <w:rsid w:val="000F1C13"/>
    <w:rsid w:val="004523A5"/>
    <w:rsid w:val="0090309D"/>
    <w:rsid w:val="00C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9DAA8B-11CC-4547-87AE-B5FF316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461AB2B32B66E6845AF64A127EB0E3E18A11A97C240DD329C65B21F64F878BE1406A67E234CBBC2437924D21D6EEF3AD64C696A87E5FBCEA6BE9E120L" TargetMode="External"/><Relationship Id="rId21" Type="http://schemas.openxmlformats.org/officeDocument/2006/relationships/hyperlink" Target="consultantplus://offline/ref=E8461AB2B32B66E6845AF64A127EB0E3E18A11A97C240DD329C65B21F64F878BE1406A67E234CBBC24369B4421D6EEF3AD64C696A87E5FBCEA6BE9E120L" TargetMode="External"/><Relationship Id="rId42" Type="http://schemas.openxmlformats.org/officeDocument/2006/relationships/hyperlink" Target="consultantplus://offline/ref=E8461AB2B32B66E6845AE8470412E7EFE18748AD7F2005807199007CA1468DDCA60F3325A63CCFBD203DC61D6ED7B2B5FF77C490A87C5EA0EE29L" TargetMode="External"/><Relationship Id="rId47" Type="http://schemas.openxmlformats.org/officeDocument/2006/relationships/hyperlink" Target="consultantplus://offline/ref=E8461AB2B32B66E6845AE8470412E7EFE18748AD7F2005807199007CA1468DDCA60F3325A63DC3BE213DC61D6ED7B2B5FF77C490A87C5EA0EE29L" TargetMode="External"/><Relationship Id="rId63" Type="http://schemas.openxmlformats.org/officeDocument/2006/relationships/hyperlink" Target="consultantplus://offline/ref=E8461AB2B32B66E6845AE8470412E7EFE1864EA5762405807199007CA1468DDCA60F3325A638C8BA253DC61D6ED7B2B5FF77C490A87C5EA0EE29L" TargetMode="External"/><Relationship Id="rId68" Type="http://schemas.openxmlformats.org/officeDocument/2006/relationships/hyperlink" Target="consultantplus://offline/ref=E8461AB2B32B66E6845AE8470412E7EFE1864EA5762405807199007CA1468DDCA60F3325A638C3BE2C3DC61D6ED7B2B5FF77C490A87C5EA0EE29L" TargetMode="External"/><Relationship Id="rId84" Type="http://schemas.openxmlformats.org/officeDocument/2006/relationships/hyperlink" Target="consultantplus://offline/ref=E8461AB2B32B66E6845AE8470412E7EFE1864EA5762405807199007CA1468DDCA60F3325A63BCCBB2D3DC61D6ED7B2B5FF77C490A87C5EA0EE29L" TargetMode="External"/><Relationship Id="rId89" Type="http://schemas.openxmlformats.org/officeDocument/2006/relationships/hyperlink" Target="consultantplus://offline/ref=E8461AB2B32B66E6845AE8470412E7EFE1864EA5762405807199007CA1468DDCA60F3325A63AC2BC223DC61D6ED7B2B5FF77C490A87C5EA0EE29L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E8461AB2B32B66E6845AE8470412E7EFE1864EA5762405807199007CA1468DDCA60F3325A63CC2BA253DC61D6ED7B2B5FF77C490A87C5EA0EE29L" TargetMode="External"/><Relationship Id="rId92" Type="http://schemas.openxmlformats.org/officeDocument/2006/relationships/hyperlink" Target="consultantplus://offline/ref=E8461AB2B32B66E6845AE8470412E7EFE1864EA5762405807199007CA1468DDCA60F3325A63CCBBF273DC61D6ED7B2B5FF77C490A87C5EA0EE2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461AB2B32B66E6845AE8470412E7EFE1844CAC7B2605807199007CA1468DDCA60F3325AE30C8BD2F62C3087F8FBDB0E669C58FB47E5CEA23L" TargetMode="External"/><Relationship Id="rId29" Type="http://schemas.openxmlformats.org/officeDocument/2006/relationships/hyperlink" Target="consultantplus://offline/ref=E8461AB2B32B66E6845AE8470412E7EFE18748AD7F2005807199007CA1468DDCB40F6B29A43ED4BC2528904C28E823L" TargetMode="External"/><Relationship Id="rId11" Type="http://schemas.openxmlformats.org/officeDocument/2006/relationships/hyperlink" Target="consultantplus://offline/ref=E8461AB2B32B66E6845AF64A127EB0E3E18A11A97C240DD329C65B21F64F878BE1406A67E234CBBC24369B4821D6EEF3AD64C696A87E5FBCEA6BE9E120L" TargetMode="External"/><Relationship Id="rId24" Type="http://schemas.openxmlformats.org/officeDocument/2006/relationships/hyperlink" Target="consultantplus://offline/ref=E8461AB2B32B66E6845AF64A127EB0E3E18A11A97B2109D72EC65B21F64F878BE1406A67E234CBBC2436934821D6EEF3AD64C696A87E5FBCEA6BE9E120L" TargetMode="External"/><Relationship Id="rId32" Type="http://schemas.openxmlformats.org/officeDocument/2006/relationships/hyperlink" Target="consultantplus://offline/ref=E8461AB2B32B66E6845AE8470412E7EFE18748AD7F2005807199007CA1468DDCA60F3325A63DC9BD243DC61D6ED7B2B5FF77C490A87C5EA0EE29L" TargetMode="External"/><Relationship Id="rId37" Type="http://schemas.openxmlformats.org/officeDocument/2006/relationships/hyperlink" Target="consultantplus://offline/ref=E8461AB2B32B66E6845AE8470412E7EFE18748AD7F2005807199007CA1468DDCA60F3325A63CC9B5253DC61D6ED7B2B5FF77C490A87C5EA0EE29L" TargetMode="External"/><Relationship Id="rId40" Type="http://schemas.openxmlformats.org/officeDocument/2006/relationships/hyperlink" Target="consultantplus://offline/ref=E8461AB2B32B66E6845AE8470412E7EFE18748AD7F2005807199007CA1468DDCA60F3325A63CCEBA273DC61D6ED7B2B5FF77C490A87C5EA0EE29L" TargetMode="External"/><Relationship Id="rId45" Type="http://schemas.openxmlformats.org/officeDocument/2006/relationships/hyperlink" Target="consultantplus://offline/ref=E8461AB2B32B66E6845AE8470412E7EFE18748AD7F2005807199007CA1468DDCA60F3325A63DCEB5273DC61D6ED7B2B5FF77C490A87C5EA0EE29L" TargetMode="External"/><Relationship Id="rId53" Type="http://schemas.openxmlformats.org/officeDocument/2006/relationships/hyperlink" Target="consultantplus://offline/ref=E8461AB2B32B66E6845AE8470412E7EFE1864EA5762405807199007CA1468DDCA60F3325A639C9B5253DC61D6ED7B2B5FF77C490A87C5EA0EE29L" TargetMode="External"/><Relationship Id="rId58" Type="http://schemas.openxmlformats.org/officeDocument/2006/relationships/hyperlink" Target="consultantplus://offline/ref=E8461AB2B32B66E6845AE8470412E7EFE1864EA5762405807199007CA1468DDCA60F3325A639CDB4213DC61D6ED7B2B5FF77C490A87C5EA0EE29L" TargetMode="External"/><Relationship Id="rId66" Type="http://schemas.openxmlformats.org/officeDocument/2006/relationships/hyperlink" Target="consultantplus://offline/ref=E8461AB2B32B66E6845AE8470412E7EFE1864EA5762405807199007CA1468DDCA60F3325A63CCDB9223DC61D6ED7B2B5FF77C490A87C5EA0EE29L" TargetMode="External"/><Relationship Id="rId74" Type="http://schemas.openxmlformats.org/officeDocument/2006/relationships/hyperlink" Target="consultantplus://offline/ref=E8461AB2B32B66E6845AE8470412E7EFE1864EA5762405807199007CA1468DDCA60F3325A638CEBE213DC61D6ED7B2B5FF77C490A87C5EA0EE29L" TargetMode="External"/><Relationship Id="rId79" Type="http://schemas.openxmlformats.org/officeDocument/2006/relationships/hyperlink" Target="consultantplus://offline/ref=E8461AB2B32B66E6845AE8470412E7EFE1864EA5762405807199007CA1468DDCA60F3325A63CC2BB273DC61D6ED7B2B5FF77C490A87C5EA0EE29L" TargetMode="External"/><Relationship Id="rId87" Type="http://schemas.openxmlformats.org/officeDocument/2006/relationships/hyperlink" Target="consultantplus://offline/ref=E8461AB2B32B66E6845AE8470412E7EFE1864EA5762405807199007CA1468DDCA60F3325A63CCEBF253DC61D6ED7B2B5FF77C490A87C5EA0EE29L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8461AB2B32B66E6845AE8470412E7EFE1864EA5762405807199007CA1468DDCA60F3325A638CABA2C3DC61D6ED7B2B5FF77C490A87C5EA0EE29L" TargetMode="External"/><Relationship Id="rId82" Type="http://schemas.openxmlformats.org/officeDocument/2006/relationships/hyperlink" Target="consultantplus://offline/ref=E8461AB2B32B66E6845AE8470412E7EFE1864EA5762405807199007CA1468DDCA60F3325A63CC2BD213DC61D6ED7B2B5FF77C490A87C5EA0EE29L" TargetMode="External"/><Relationship Id="rId90" Type="http://schemas.openxmlformats.org/officeDocument/2006/relationships/hyperlink" Target="consultantplus://offline/ref=E8461AB2B32B66E6845AE8470412E7EFE1864EA5762405807199007CA1468DDCA60F3325A63CC9B42D3DC61D6ED7B2B5FF77C490A87C5EA0EE29L" TargetMode="External"/><Relationship Id="rId95" Type="http://schemas.openxmlformats.org/officeDocument/2006/relationships/hyperlink" Target="consultantplus://offline/ref=E8461AB2B32B66E6845AE8470412E7EFE1864EA5762405807199007CA1468DDCA60F3325A63CCEBE243DC61D6ED7B2B5FF77C490A87C5EA0EE29L" TargetMode="External"/><Relationship Id="rId19" Type="http://schemas.openxmlformats.org/officeDocument/2006/relationships/hyperlink" Target="consultantplus://offline/ref=E8461AB2B32B66E6845AF64A127EB0E3E18A11A97C240DD329C65B21F64F878BE1406A67E234CBBC24369B4921D6EEF3AD64C696A87E5FBCEA6BE9E120L" TargetMode="External"/><Relationship Id="rId14" Type="http://schemas.openxmlformats.org/officeDocument/2006/relationships/hyperlink" Target="consultantplus://offline/ref=E8461AB2B32B66E6845AF64A127EB0E3E18A11A97B260ED724C65B21F64F878BE1406A67E234CBBC2437924B21D6EEF3AD64C696A87E5FBCEA6BE9E120L" TargetMode="External"/><Relationship Id="rId22" Type="http://schemas.openxmlformats.org/officeDocument/2006/relationships/hyperlink" Target="consultantplus://offline/ref=E8461AB2B32B66E6845AF64A127EB0E3E18A11A97C240DD329C65B21F64F878BE1406A67E234CBBC24379B4421D6EEF3AD64C696A87E5FBCEA6BE9E120L" TargetMode="External"/><Relationship Id="rId27" Type="http://schemas.openxmlformats.org/officeDocument/2006/relationships/hyperlink" Target="consultantplus://offline/ref=E8461AB2B32B66E6845AF64A127EB0E3E18A11A97C240DD329C65B21F64F878BE1406A67E234CBBC24379B4421D6EEF3AD64C696A87E5FBCEA6BE9E120L" TargetMode="External"/><Relationship Id="rId30" Type="http://schemas.openxmlformats.org/officeDocument/2006/relationships/hyperlink" Target="consultantplus://offline/ref=E8461AB2B32B66E6845AE8470412E7EFE18748AD7F2005807199007CA1468DDCA60F3325A639CBBF273DC61D6ED7B2B5FF77C490A87C5EA0EE29L" TargetMode="External"/><Relationship Id="rId35" Type="http://schemas.openxmlformats.org/officeDocument/2006/relationships/hyperlink" Target="consultantplus://offline/ref=E8461AB2B32B66E6845AE8470412E7EFE18748AD7F2005807199007CA1468DDCA60F3325A63CC9BE223DC61D6ED7B2B5FF77C490A87C5EA0EE29L" TargetMode="External"/><Relationship Id="rId43" Type="http://schemas.openxmlformats.org/officeDocument/2006/relationships/hyperlink" Target="consultantplus://offline/ref=E8461AB2B32B66E6845AE8470412E7EFE18748AD7F2005807199007CA1468DDCA60F3325A63CCFBD223DC61D6ED7B2B5FF77C490A87C5EA0EE29L" TargetMode="External"/><Relationship Id="rId48" Type="http://schemas.openxmlformats.org/officeDocument/2006/relationships/hyperlink" Target="consultantplus://offline/ref=E8461AB2B32B66E6845AE8470412E7EFE08148A37E2105807199007CA1468DDCA60F3325A639CABC2D3DC61D6ED7B2B5FF77C490A87C5EA0EE29L" TargetMode="External"/><Relationship Id="rId56" Type="http://schemas.openxmlformats.org/officeDocument/2006/relationships/hyperlink" Target="consultantplus://offline/ref=E8461AB2B32B66E6845AE8470412E7EFE1864EA5762405807199007CA1468DDCA60F3325A639CDB8213DC61D6ED7B2B5FF77C490A87C5EA0EE29L" TargetMode="External"/><Relationship Id="rId64" Type="http://schemas.openxmlformats.org/officeDocument/2006/relationships/hyperlink" Target="consultantplus://offline/ref=E8461AB2B32B66E6845AE8470412E7EFE1864EA5762405807199007CA1468DDCA60F3325A638C8BB223DC61D6ED7B2B5FF77C490A87C5EA0EE29L" TargetMode="External"/><Relationship Id="rId69" Type="http://schemas.openxmlformats.org/officeDocument/2006/relationships/hyperlink" Target="consultantplus://offline/ref=E8461AB2B32B66E6845AE8470412E7EFE1864EA5762405807199007CA1468DDCA60F3325A63BCFBE273DC61D6ED7B2B5FF77C490A87C5EA0EE29L" TargetMode="External"/><Relationship Id="rId77" Type="http://schemas.openxmlformats.org/officeDocument/2006/relationships/hyperlink" Target="consultantplus://offline/ref=E8461AB2B32B66E6845AE8470412E7EFE1864EA5762405807199007CA1468DDCA60F3325A63CCFB4243DC61D6ED7B2B5FF77C490A87C5EA0EE29L" TargetMode="External"/><Relationship Id="rId100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8461AB2B32B66E6845AE8470412E7EFE1864EA5762405807199007CA1468DDCA60F3325A639CABC273DC61D6ED7B2B5FF77C490A87C5EA0EE29L" TargetMode="External"/><Relationship Id="rId72" Type="http://schemas.openxmlformats.org/officeDocument/2006/relationships/hyperlink" Target="consultantplus://offline/ref=E8461AB2B32B66E6845AE8470412E7EFE1864EA5762405807199007CA1468DDCA60F3325A63CCFB42C3DC61D6ED7B2B5FF77C490A87C5EA0EE29L" TargetMode="External"/><Relationship Id="rId80" Type="http://schemas.openxmlformats.org/officeDocument/2006/relationships/hyperlink" Target="consultantplus://offline/ref=E8461AB2B32B66E6845AE8470412E7EFE1864EA5762405807199007CA1468DDCA60F3325A63CC2BB273DC61D6ED7B2B5FF77C490A87C5EA0EE29L" TargetMode="External"/><Relationship Id="rId85" Type="http://schemas.openxmlformats.org/officeDocument/2006/relationships/hyperlink" Target="consultantplus://offline/ref=E8461AB2B32B66E6845AE8470412E7EFE1864EA5762405807199007CA1468DDCA60F3325A63CCCBF2D3DC61D6ED7B2B5FF77C490A87C5EA0EE29L" TargetMode="External"/><Relationship Id="rId93" Type="http://schemas.openxmlformats.org/officeDocument/2006/relationships/hyperlink" Target="consultantplus://offline/ref=E8461AB2B32B66E6845AE8470412E7EFE1864EA5762405807199007CA1468DDCA60F3325A63CC2BA2D3DC61D6ED7B2B5FF77C490A87C5EA0EE29L" TargetMode="External"/><Relationship Id="rId98" Type="http://schemas.openxmlformats.org/officeDocument/2006/relationships/hyperlink" Target="consultantplus://offline/ref=E8461AB2B32B66E6845AE8470412E7EFE1864EA5762405807199007CA1468DDCA60F3325A63CCCBC233DC61D6ED7B2B5FF77C490A87C5EA0EE2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461AB2B32B66E6845AF64A127EB0E3E18A11A97B2109D72EC65B21F64F878BE1406A67E234CBBC2436924B21D6EEF3AD64C696A87E5FBCEA6BE9E120L" TargetMode="External"/><Relationship Id="rId17" Type="http://schemas.openxmlformats.org/officeDocument/2006/relationships/hyperlink" Target="consultantplus://offline/ref=E8461AB2B32B66E6845AF64A127EB0E3E18A11A97B2109D72EC65B21F64F878BE1406A67E234CBBC2436924421D6EEF3AD64C696A87E5FBCEA6BE9E120L" TargetMode="External"/><Relationship Id="rId25" Type="http://schemas.openxmlformats.org/officeDocument/2006/relationships/hyperlink" Target="consultantplus://offline/ref=E8461AB2B32B66E6845AF64A127EB0E3E18A11A97B2709D52DC65B21F64F878BE1406A67E234CBBC2436924521D6EEF3AD64C696A87E5FBCEA6BE9E120L" TargetMode="External"/><Relationship Id="rId33" Type="http://schemas.openxmlformats.org/officeDocument/2006/relationships/hyperlink" Target="consultantplus://offline/ref=E8461AB2B32B66E6845AE8470412E7EFE18748AD7F2005807199007CA1468DDCA60F3325A63DC9BD203DC61D6ED7B2B5FF77C490A87C5EA0EE29L" TargetMode="External"/><Relationship Id="rId38" Type="http://schemas.openxmlformats.org/officeDocument/2006/relationships/hyperlink" Target="consultantplus://offline/ref=E8461AB2B32B66E6845AE8470412E7EFE18748AD7F2005807199007CA1468DDCA60F3325A63CCEBC2D3DC61D6ED7B2B5FF77C490A87C5EA0EE29L" TargetMode="External"/><Relationship Id="rId46" Type="http://schemas.openxmlformats.org/officeDocument/2006/relationships/hyperlink" Target="consultantplus://offline/ref=E8461AB2B32B66E6845AE8470412E7EFE18748AD7F2005807199007CA1468DDCA60F3325A63DCFBE223DC61D6ED7B2B5FF77C490A87C5EA0EE29L" TargetMode="External"/><Relationship Id="rId59" Type="http://schemas.openxmlformats.org/officeDocument/2006/relationships/hyperlink" Target="consultantplus://offline/ref=E8461AB2B32B66E6845AE8470412E7EFE1864EA5762405807199007CA1468DDCA60F3325A639CDB5213DC61D6ED7B2B5FF77C490A87C5EA0EE29L" TargetMode="External"/><Relationship Id="rId67" Type="http://schemas.openxmlformats.org/officeDocument/2006/relationships/hyperlink" Target="consultantplus://offline/ref=E8461AB2B32B66E6845AE8470412E7EFE1864EA5762405807199007CA1468DDCA60F3325A63BC9BE213DC61D6ED7B2B5FF77C490A87C5EA0EE29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E8461AB2B32B66E6845AF64A127EB0E3E18A11A97B2109D72EC65B21F64F878BE1406A67E234CBBC2436924521D6EEF3AD64C696A87E5FBCEA6BE9E120L" TargetMode="External"/><Relationship Id="rId41" Type="http://schemas.openxmlformats.org/officeDocument/2006/relationships/hyperlink" Target="consultantplus://offline/ref=E8461AB2B32B66E6845AE8470412E7EFE18748AD7F2005807199007CA1468DDCA60F3325A63CCFBD263DC61D6ED7B2B5FF77C490A87C5EA0EE29L" TargetMode="External"/><Relationship Id="rId54" Type="http://schemas.openxmlformats.org/officeDocument/2006/relationships/hyperlink" Target="consultantplus://offline/ref=E8461AB2B32B66E6845AE8470412E7EFE1864EA5762405807199007CA1468DDCA60F3325A639CEBD203DC61D6ED7B2B5FF77C490A87C5EA0EE29L" TargetMode="External"/><Relationship Id="rId62" Type="http://schemas.openxmlformats.org/officeDocument/2006/relationships/hyperlink" Target="consultantplus://offline/ref=E8461AB2B32B66E6845AE8470412E7EFE1864EA5762405807199007CA1468DDCA60F3325A63CCDBC213DC61D6ED7B2B5FF77C490A87C5EA0EE29L" TargetMode="External"/><Relationship Id="rId70" Type="http://schemas.openxmlformats.org/officeDocument/2006/relationships/hyperlink" Target="consultantplus://offline/ref=E8461AB2B32B66E6845AE8470412E7EFE1864EA5762405807199007CA1468DDCA60F3325A63BCCB5223DC61D6ED7B2B5FF77C490A87C5EA0EE29L" TargetMode="External"/><Relationship Id="rId75" Type="http://schemas.openxmlformats.org/officeDocument/2006/relationships/hyperlink" Target="consultantplus://offline/ref=E8461AB2B32B66E6845AE8470412E7EFE1864EA5762405807199007CA1468DDCA60F3325A63CCDBA203DC61D6ED7B2B5FF77C490A87C5EA0EE29L" TargetMode="External"/><Relationship Id="rId83" Type="http://schemas.openxmlformats.org/officeDocument/2006/relationships/hyperlink" Target="consultantplus://offline/ref=E8461AB2B32B66E6845AE8470412E7EFE1864EA5762405807199007CA1468DDCA60F3325A63AC2BF2C3DC61D6ED7B2B5FF77C490A87C5EA0EE29L" TargetMode="External"/><Relationship Id="rId88" Type="http://schemas.openxmlformats.org/officeDocument/2006/relationships/hyperlink" Target="consultantplus://offline/ref=E8461AB2B32B66E6845AE8470412E7EFE1864EA5762405807199007CA1468DDCA60F3325A63CCFBD2C3DC61D6ED7B2B5FF77C490A87C5EA0EE29L" TargetMode="External"/><Relationship Id="rId91" Type="http://schemas.openxmlformats.org/officeDocument/2006/relationships/hyperlink" Target="consultantplus://offline/ref=E8461AB2B32B66E6845AE8470412E7EFE1864EA5762405807199007CA1468DDCA60F3325A63CC9B5253DC61D6ED7B2B5FF77C490A87C5EA0EE29L" TargetMode="External"/><Relationship Id="rId96" Type="http://schemas.openxmlformats.org/officeDocument/2006/relationships/hyperlink" Target="consultantplus://offline/ref=E8461AB2B32B66E6845AE8470412E7EFE1864EA5762405807199007CA1468DDCA60F3325A63CCEBF253DC61D6ED7B2B5FF77C490A87C5EA0EE29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8461AB2B32B66E6845AE8470412E7EFE1844CAC7B2605807199007CA1468DDCA60F3325AE30CBBB2F62C3087F8FBDB0E669C58FB47E5CEA23L" TargetMode="External"/><Relationship Id="rId23" Type="http://schemas.openxmlformats.org/officeDocument/2006/relationships/hyperlink" Target="consultantplus://offline/ref=E8461AB2B32B66E6845AF64A127EB0E3E18A11A97C240DD329C65B21F64F878BE1406A67E234CBBC24369B4421D6EEF3AD64C696A87E5FBCEA6BE9E120L" TargetMode="External"/><Relationship Id="rId28" Type="http://schemas.openxmlformats.org/officeDocument/2006/relationships/hyperlink" Target="consultantplus://offline/ref=E8461AB2B32B66E6845AF64A127EB0E3E18A11A97C240DD329C65B21F64F878BE1406A67E234CBBC2437924D21D6EEF3AD64C696A87E5FBCEA6BE9E120L" TargetMode="External"/><Relationship Id="rId36" Type="http://schemas.openxmlformats.org/officeDocument/2006/relationships/hyperlink" Target="consultantplus://offline/ref=E8461AB2B32B66E6845AE8470412E7EFE18748AD7F2005807199007CA1468DDCA60F3325A63CC9B42D3DC61D6ED7B2B5FF77C490A87C5EA0EE29L" TargetMode="External"/><Relationship Id="rId49" Type="http://schemas.openxmlformats.org/officeDocument/2006/relationships/hyperlink" Target="consultantplus://offline/ref=E8461AB2B32B66E6845AF64A127EB0E3E18A11A97B260ED724C65B21F64F878BE1406A67E234CBBC2437924B21D6EEF3AD64C696A87E5FBCEA6BE9E120L" TargetMode="External"/><Relationship Id="rId57" Type="http://schemas.openxmlformats.org/officeDocument/2006/relationships/hyperlink" Target="consultantplus://offline/ref=E8461AB2B32B66E6845AE8470412E7EFE1864EA5762405807199007CA1468DDCA60F3325A639CDB4253DC61D6ED7B2B5FF77C490A87C5EA0EE29L" TargetMode="External"/><Relationship Id="rId10" Type="http://schemas.openxmlformats.org/officeDocument/2006/relationships/hyperlink" Target="consultantplus://offline/ref=E8461AB2B32B66E6845AF64A127EB0E3E18A11A97D260ED42CC65B21F64F878BE1406A67E234CBBC24369B4B21D6EEF3AD64C696A87E5FBCEA6BE9E120L" TargetMode="External"/><Relationship Id="rId31" Type="http://schemas.openxmlformats.org/officeDocument/2006/relationships/hyperlink" Target="consultantplus://offline/ref=E8461AB2B32B66E6845AE8470412E7EFE18748AD7F2005807199007CA1468DDCA60F3325A639CDBD253DC61D6ED7B2B5FF77C490A87C5EA0EE29L" TargetMode="External"/><Relationship Id="rId44" Type="http://schemas.openxmlformats.org/officeDocument/2006/relationships/hyperlink" Target="consultantplus://offline/ref=E8461AB2B32B66E6845AE8470412E7EFE18748AD7F2005807199007CA1468DDCA60F3325A63CC2BB253DC61D6ED7B2B5FF77C490A87C5EA0EE29L" TargetMode="External"/><Relationship Id="rId52" Type="http://schemas.openxmlformats.org/officeDocument/2006/relationships/hyperlink" Target="consultantplus://offline/ref=E8461AB2B32B66E6845AE8470412E7EFE1864EA5762405807199007CA1468DDCA60F3325A63CC2BB213DC61D6ED7B2B5FF77C490A87C5EA0EE29L" TargetMode="External"/><Relationship Id="rId60" Type="http://schemas.openxmlformats.org/officeDocument/2006/relationships/hyperlink" Target="consultantplus://offline/ref=E8461AB2B32B66E6845AE8470412E7EFE1864EA5762405807199007CA1468DDCA60F3325A639C2BA233DC61D6ED7B2B5FF77C490A87C5EA0EE29L" TargetMode="External"/><Relationship Id="rId65" Type="http://schemas.openxmlformats.org/officeDocument/2006/relationships/hyperlink" Target="consultantplus://offline/ref=E8461AB2B32B66E6845AE8470412E7EFE1864EA5762405807199007CA1468DDCA60F3325A638C8B5203DC61D6ED7B2B5FF77C490A87C5EA0EE29L" TargetMode="External"/><Relationship Id="rId73" Type="http://schemas.openxmlformats.org/officeDocument/2006/relationships/hyperlink" Target="consultantplus://offline/ref=E8461AB2B32B66E6845AE8470412E7EFE1864EA5762405807199007CA1468DDCA60F3325A63CCDB92D3DC61D6ED7B2B5FF77C490A87C5EA0EE29L" TargetMode="External"/><Relationship Id="rId78" Type="http://schemas.openxmlformats.org/officeDocument/2006/relationships/hyperlink" Target="consultantplus://offline/ref=E8461AB2B32B66E6845AE8470412E7EFE1864EA5762405807199007CA1468DDCA60F3325A63CC2B8213DC61D6ED7B2B5FF77C490A87C5EA0EE29L" TargetMode="External"/><Relationship Id="rId81" Type="http://schemas.openxmlformats.org/officeDocument/2006/relationships/hyperlink" Target="consultantplus://offline/ref=E8461AB2B32B66E6845AE8470412E7EFE1864EA5762405807199007CA1468DDCA60F3325A63CC2BB273DC61D6ED7B2B5FF77C490A87C5EA0EE29L" TargetMode="External"/><Relationship Id="rId86" Type="http://schemas.openxmlformats.org/officeDocument/2006/relationships/hyperlink" Target="consultantplus://offline/ref=E8461AB2B32B66E6845AE8470412E7EFE1864EA5762405807199007CA1468DDCA60F3325A63CCEBF233DC61D6ED7B2B5FF77C490A87C5EA0EE29L" TargetMode="External"/><Relationship Id="rId94" Type="http://schemas.openxmlformats.org/officeDocument/2006/relationships/hyperlink" Target="consultantplus://offline/ref=E8461AB2B32B66E6845AE8470412E7EFE1864EA5762405807199007CA1468DDCA60F3325A63DC3BB223DC61D6ED7B2B5FF77C490A87C5EA0EE29L" TargetMode="External"/><Relationship Id="rId99" Type="http://schemas.openxmlformats.org/officeDocument/2006/relationships/hyperlink" Target="consultantplus://offline/ref=E8461AB2B32B66E6845AE8470412E7EFE1864EA5762405807199007CA1468DDCA60F3325A63CCFB92C3DC61D6ED7B2B5FF77C490A87C5EA0EE29L" TargetMode="External"/><Relationship Id="rId10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461AB2B32B66E6845AF64A127EB0E3E18A11A97D250BD32BC65B21F64F878BE1406A75E26CC7BE2328924D3480BFB5EF29L" TargetMode="External"/><Relationship Id="rId13" Type="http://schemas.openxmlformats.org/officeDocument/2006/relationships/hyperlink" Target="consultantplus://offline/ref=E8461AB2B32B66E6845AF64A127EB0E3E18A11A97B2709D52DC65B21F64F878BE1406A67E234CBBC2436924B21D6EEF3AD64C696A87E5FBCEA6BE9E120L" TargetMode="External"/><Relationship Id="rId18" Type="http://schemas.openxmlformats.org/officeDocument/2006/relationships/hyperlink" Target="consultantplus://offline/ref=E8461AB2B32B66E6845AF64A127EB0E3E18A11A97B2709D52DC65B21F64F878BE1406A67E234CBBC2436924421D6EEF3AD64C696A87E5FBCEA6BE9E120L" TargetMode="External"/><Relationship Id="rId39" Type="http://schemas.openxmlformats.org/officeDocument/2006/relationships/hyperlink" Target="consultantplus://offline/ref=E8461AB2B32B66E6845AE8470412E7EFE18748AD7F2005807199007CA1468DDCA60F3325A63CCEBE2C3DC61D6ED7B2B5FF77C490A87C5EA0EE29L" TargetMode="External"/><Relationship Id="rId34" Type="http://schemas.openxmlformats.org/officeDocument/2006/relationships/hyperlink" Target="consultantplus://offline/ref=E8461AB2B32B66E6845AE8470412E7EFE18748AD7F2005807199007CA1468DDCA60F3325A63CCBBD2C3DC61D6ED7B2B5FF77C490A87C5EA0EE29L" TargetMode="External"/><Relationship Id="rId50" Type="http://schemas.openxmlformats.org/officeDocument/2006/relationships/hyperlink" Target="consultantplus://offline/ref=E8461AB2B32B66E6845AE8470412E7EFE1864EA5762405807199007CA1468DDCA60F3325A639CABC273DC61D6ED7B2B5FF77C490A87C5EA0EE29L" TargetMode="External"/><Relationship Id="rId55" Type="http://schemas.openxmlformats.org/officeDocument/2006/relationships/hyperlink" Target="consultantplus://offline/ref=E8461AB2B32B66E6845AE8470412E7EFE1864EA5762405807199007CA1468DDCA60F3325A639CDBD2D3DC61D6ED7B2B5FF77C490A87C5EA0EE29L" TargetMode="External"/><Relationship Id="rId76" Type="http://schemas.openxmlformats.org/officeDocument/2006/relationships/hyperlink" Target="consultantplus://offline/ref=E8461AB2B32B66E6845AE8470412E7EFE1864EA5762405807199007CA1468DDCA60F3325A63CC2BE233DC61D6ED7B2B5FF77C490A87C5EA0EE29L" TargetMode="External"/><Relationship Id="rId97" Type="http://schemas.openxmlformats.org/officeDocument/2006/relationships/hyperlink" Target="consultantplus://offline/ref=E8461AB2B32B66E6845AE8470412E7EFE1864EA5762405807199007CA1468DDCA60F3325A63CCBBB253DC61D6ED7B2B5FF77C490A87C5EA0EE29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7290</Words>
  <Characters>41559</Characters>
  <Application>Microsoft Office Word</Application>
  <DocSecurity>2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НАО от 13.03.2015 N 55-ОЗ(ред. от 24.12.2020)"Об особенностях налогообложения при применении упрощенной системы налогообложения и патентной системы налогообложения"(принят Собранием депутатов НАО 05.03.2015)(с изм. и доп., вступающими в силу с 01.01</vt:lpstr>
    </vt:vector>
  </TitlesOfParts>
  <Company>КонсультантПлюс Версия 4020.00.57</Company>
  <LinksUpToDate>false</LinksUpToDate>
  <CharactersWithSpaces>48752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НАО от 13.03.2015 N 55-ОЗ(ред. от 24.12.2020)"Об особенностях налогообложения при применении упрощенной системы налогообложения и патентной системы налогообложения"(принят Собранием депутатов НАО 05.03.2015)(с изм. и доп., вступающими в силу с 01.01</dc:title>
  <dc:subject/>
  <dc:creator>Манойлина Ирина Витальевна</dc:creator>
  <cp:keywords/>
  <dc:description/>
  <cp:lastModifiedBy>Манойлина Ирина Витальевна</cp:lastModifiedBy>
  <cp:revision>2</cp:revision>
  <dcterms:created xsi:type="dcterms:W3CDTF">2021-02-04T12:53:00Z</dcterms:created>
  <dcterms:modified xsi:type="dcterms:W3CDTF">2021-02-04T12:53:00Z</dcterms:modified>
</cp:coreProperties>
</file>