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D6C05">
        <w:trPr>
          <w:trHeight w:hRule="exact" w:val="3031"/>
        </w:trPr>
        <w:tc>
          <w:tcPr>
            <w:tcW w:w="10716" w:type="dxa"/>
          </w:tcPr>
          <w:p w:rsidR="00ED6C05" w:rsidRDefault="00241FD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05">
        <w:trPr>
          <w:trHeight w:hRule="exact" w:val="8335"/>
        </w:trPr>
        <w:tc>
          <w:tcPr>
            <w:tcW w:w="10716" w:type="dxa"/>
            <w:vAlign w:val="center"/>
          </w:tcPr>
          <w:p w:rsidR="00ED6C05" w:rsidRDefault="00ED6C0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НАО от 19.09.2014 N 94-ОЗ</w:t>
            </w:r>
            <w:r>
              <w:rPr>
                <w:sz w:val="48"/>
                <w:szCs w:val="48"/>
              </w:rPr>
              <w:br/>
              <w:t>(ред. от 25.04.2017)</w:t>
            </w:r>
            <w:r>
              <w:rPr>
                <w:sz w:val="48"/>
                <w:szCs w:val="48"/>
              </w:rPr>
              <w:br/>
              <w:t>"О государственной поддержке инвестиционной деятельности в Ненецком автономном округе, осуществляемой в форме капитальных вложений"</w:t>
            </w:r>
            <w:r>
              <w:rPr>
                <w:sz w:val="48"/>
                <w:szCs w:val="48"/>
              </w:rPr>
              <w:br/>
              <w:t>(принят Собранием депутатов НАО 11.09.2014)</w:t>
            </w:r>
          </w:p>
        </w:tc>
      </w:tr>
      <w:tr w:rsidR="00ED6C05">
        <w:trPr>
          <w:trHeight w:hRule="exact" w:val="3031"/>
        </w:trPr>
        <w:tc>
          <w:tcPr>
            <w:tcW w:w="10716" w:type="dxa"/>
            <w:vAlign w:val="center"/>
          </w:tcPr>
          <w:p w:rsidR="00ED6C05" w:rsidRDefault="00ED6C0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D6C05" w:rsidRDefault="00ED6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D6C0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D6C05" w:rsidRDefault="00ED6C0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8"/>
        <w:gridCol w:w="5188"/>
      </w:tblGrid>
      <w:tr w:rsidR="00ED6C05">
        <w:tc>
          <w:tcPr>
            <w:tcW w:w="5188" w:type="dxa"/>
          </w:tcPr>
          <w:p w:rsidR="00ED6C05" w:rsidRDefault="00ED6C05">
            <w:pPr>
              <w:pStyle w:val="ConsPlusNormal"/>
            </w:pPr>
            <w:r>
              <w:t>19 сентября 2014 года</w:t>
            </w:r>
          </w:p>
        </w:tc>
        <w:tc>
          <w:tcPr>
            <w:tcW w:w="5188" w:type="dxa"/>
          </w:tcPr>
          <w:p w:rsidR="00ED6C05" w:rsidRDefault="00ED6C05">
            <w:pPr>
              <w:pStyle w:val="ConsPlusNormal"/>
              <w:jc w:val="right"/>
            </w:pPr>
            <w:r>
              <w:t>N 94-ОЗ</w:t>
            </w:r>
          </w:p>
        </w:tc>
      </w:tr>
    </w:tbl>
    <w:p w:rsidR="00ED6C05" w:rsidRDefault="00ED6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jc w:val="center"/>
      </w:pPr>
      <w:r>
        <w:t>ЗАКОН НЕНЕЦКОГО АВТОНОМНОГО ОКРУГА</w:t>
      </w:r>
    </w:p>
    <w:p w:rsidR="00ED6C05" w:rsidRDefault="00ED6C05">
      <w:pPr>
        <w:pStyle w:val="ConsPlusTitle"/>
        <w:jc w:val="center"/>
      </w:pPr>
    </w:p>
    <w:p w:rsidR="00ED6C05" w:rsidRDefault="00ED6C05">
      <w:pPr>
        <w:pStyle w:val="ConsPlusTitle"/>
        <w:jc w:val="center"/>
      </w:pPr>
      <w:r>
        <w:t>О ГОСУДАРСТВЕННОЙ ПОДДЕРЖКЕ ИНВЕСТИЦИОННОЙ ДЕЯТЕЛЬНОСТИ</w:t>
      </w:r>
    </w:p>
    <w:p w:rsidR="00ED6C05" w:rsidRDefault="00ED6C05">
      <w:pPr>
        <w:pStyle w:val="ConsPlusTitle"/>
        <w:jc w:val="center"/>
      </w:pPr>
      <w:r>
        <w:t>В НЕНЕЦКОМ АВТОНОМНОМ ОКРУГЕ, ОСУЩЕСТВЛЯЕМОЙ В ФОРМЕ</w:t>
      </w:r>
    </w:p>
    <w:p w:rsidR="00ED6C05" w:rsidRDefault="00ED6C05">
      <w:pPr>
        <w:pStyle w:val="ConsPlusTitle"/>
        <w:jc w:val="center"/>
      </w:pPr>
      <w:r>
        <w:t>КАПИТАЛЬНЫХ ВЛОЖЕНИЙ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jc w:val="right"/>
      </w:pPr>
      <w:r>
        <w:t>Принят</w:t>
      </w:r>
    </w:p>
    <w:p w:rsidR="00ED6C05" w:rsidRDefault="00ED6C05">
      <w:pPr>
        <w:pStyle w:val="ConsPlusNormal"/>
        <w:jc w:val="right"/>
      </w:pPr>
      <w:r>
        <w:t>Собранием депутатов</w:t>
      </w:r>
    </w:p>
    <w:p w:rsidR="00ED6C05" w:rsidRDefault="00ED6C05">
      <w:pPr>
        <w:pStyle w:val="ConsPlusNormal"/>
        <w:jc w:val="right"/>
      </w:pPr>
      <w:r>
        <w:t>Ненецкого автономного округа</w:t>
      </w:r>
    </w:p>
    <w:p w:rsidR="00ED6C05" w:rsidRDefault="00ED6C05">
      <w:pPr>
        <w:pStyle w:val="ConsPlusNormal"/>
        <w:jc w:val="right"/>
      </w:pPr>
      <w:r>
        <w:t>(</w:t>
      </w:r>
      <w:hyperlink r:id="rId9" w:tooltip="Постановление Собрания депутатов НАО от 11.09.2014 N 262-сд &quot;О законе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{КонсультантПлюс}" w:history="1">
        <w:r>
          <w:rPr>
            <w:color w:val="0000FF"/>
          </w:rPr>
          <w:t>Постановление</w:t>
        </w:r>
      </w:hyperlink>
      <w:r>
        <w:t xml:space="preserve"> от 11 сентября 2014 года N 262-сд)</w:t>
      </w:r>
    </w:p>
    <w:p w:rsidR="00ED6C05" w:rsidRDefault="00ED6C05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ED6C05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6C05" w:rsidRDefault="00ED6C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D6C05" w:rsidRDefault="00ED6C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НАО от 25.04.2017 N 312-ОЗ)</w:t>
            </w:r>
          </w:p>
        </w:tc>
      </w:tr>
    </w:tbl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Настоящий закон регулирует отношения в сфере предоставления органами государственной власти Ненецкого автономного округа государственной поддержки инвестиционной деятельности на территории Ненецкого автономного округа, осуществляемой в форме капитальных вложений (далее - инвестиционная деятельность).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Положения настоящего закона не применяются к отношениям, связанным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страховании, к отношениям, которые связаны с привлечением денежных средств граждан и юридических лиц для долевого строительства многоквартирных домов и (или) иных объектов недвижимости на основании договора участия в долевом строительстве, а также к отношениям, связанным с осуществлением инвестиций в форме капитальных вложений в рамках соглашений о государственно-частном партнерстве, концессионных соглашений и специальных инвестиционных контрактов, которые регулируются соответственно законодательством Российской Федерации о государственно-частном партнерстве, законодательством Российской Федерации о концессионных соглашениях Российской Федерации и законодательством Российской Федерации о промышленной политике Российской Федерации.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11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Для целей настоящего закона используются следующие понятия: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инвесторы - физические и юридические лица, осуществляющие капитальные вложения на территории Ненецкого автономного округа с использованием собственных и (или) привлеченных средств, в соответствии с законодательством Российской Федерации;</w:t>
      </w:r>
    </w:p>
    <w:p w:rsidR="00ED6C05" w:rsidRDefault="00ED6C05">
      <w:pPr>
        <w:pStyle w:val="ConsPlusNormal"/>
        <w:jc w:val="both"/>
      </w:pPr>
      <w:r>
        <w:t xml:space="preserve">(п. 1 в ред. </w:t>
      </w:r>
      <w:hyperlink r:id="rId12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13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3) инвестиционный договор - гражданско-правовой договор, заключаемый между Администрацией Ненецкого автономного округа и инвестором в целях реализации приоритетных инвестиционных проектов Ненецкого автономного округа;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14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15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lastRenderedPageBreak/>
        <w:t>5) реестр инвестиционных проектов - совокупность сведений об инвестиционных проектах, планируемых к реализации или реализуемых на территории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5.1) приоритетный инвестиционный проект Ненецкого автономного округа - инвестиционный проект, прошедший отбор инвестиционных проектов для присвоения ему статуса приоритетного инвестиционного проекта Ненецкого автономного округа в порядке, установленном Администрацией Ненецкого автономного округа, включенный в реестр приоритетных инвестиционных проектов Ненецкого автономного округа;</w:t>
      </w:r>
    </w:p>
    <w:p w:rsidR="00ED6C05" w:rsidRDefault="00ED6C05">
      <w:pPr>
        <w:pStyle w:val="ConsPlusNormal"/>
        <w:jc w:val="both"/>
      </w:pPr>
      <w:r>
        <w:t xml:space="preserve">(п. 5.1 введен </w:t>
      </w:r>
      <w:hyperlink r:id="rId16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законом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5.2) реестр приоритетных инвестиционных проектов Ненецкого автономного округа - совокупность сведений о приоритетных инвестиционных проектах, реализуемых на территории Ненецкого автономного округа;</w:t>
      </w:r>
    </w:p>
    <w:p w:rsidR="00ED6C05" w:rsidRDefault="00ED6C05">
      <w:pPr>
        <w:pStyle w:val="ConsPlusNormal"/>
        <w:jc w:val="both"/>
      </w:pPr>
      <w:r>
        <w:t xml:space="preserve">(п. 5.2 введен </w:t>
      </w:r>
      <w:hyperlink r:id="rId17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законом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6) реестр инфраструктурных площадок - перечень сведений об инфраструктурных площадках на территории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7) инфраструктурная площадка - земельный участок, предприятие или иной объект недвижимости с подведенной к нему инженерной инфраструктурой (в том числе с дорогами, сетями водоснабжения, водоотведения, электроснабжения, газоснабжения), предназначенный для реализации инвестиционного проекта, и располагающийся на территории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8) бюджетная эффективность - разница между величиной прироста налоговых платежей в консолидированный бюджет Ненецкого автономного округа, полученного в результате реализации инвестиционного проекта, и размером финансовых средств окружного бюджета, предоставленных в форме государственной поддержки.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2. Иные понятия, используемые в настоящем законе, применяются в тех же значениях, что и в Федеральном </w:t>
      </w:r>
      <w:hyperlink r:id="rId18" w:tooltip="Федеральный закон от 25.02.1999 N 39-ФЗ (ред. от 08.12.2020) &quot;Об инвестиционной деятельности в Российской Федерации, осуществляемой в форме капитальных вложений&quot;{КонсультантПлюс}" w:history="1">
        <w:r>
          <w:rPr>
            <w:color w:val="0000FF"/>
          </w:rPr>
          <w:t>законе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Федеральном </w:t>
      </w:r>
      <w:hyperlink r:id="rId19" w:tooltip="Федеральный закон от 09.07.1999 N 160-ФЗ (ред. от 31.05.2018) &quot;Об иностранных инвестициях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от 9 июля 1999 года N 160-ФЗ "Об иностранных инвестициях в Российской Федерации", иных федеральных законах и принятых в соответствии с ними иных нормативных актах Российской Федерации.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20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Ненецкого автономного округа в сфере государственной поддержки инвестиционной деятельности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К полномочиям Собрания депутатов Ненецкого автономного округа относится принятие законов округа в сфере государственной поддержки инвестиционной деятельности на территории Ненецкого автономного округа, а также осуществление контроля за их исполнением.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Полномочия Администрации Ненецкого автономного округа в сфере государственной поддержки инвестиционной деятельности: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участие в проведении единой государственной политики в сфере государственной поддержки инвестиционной деятельности;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2) установление порядка формирования реестра инвестиционных проектов;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3) установление порядка формирования реестра инфраструктурных площадок;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4) определение исполнительного органа и (или) исполнительных органов государственной власти Ненецкого автономного округа, уполномоченного и (или) уполномоченных в сфере государственной поддержки инвестиционной деятельности;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5) определение основных направлений деятельности исполнительных органов государственной власти Ненецкого автономного округа в сфере государственной поддержки инвестиционной деятельности;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lastRenderedPageBreak/>
        <w:t>6) установление порядка подготовки, заключения, изменения и расторжения инвестиционного договора;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21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7) утверждение типовой формы инвестиционного договора;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8) заключение инвестиционных договоров;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22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10) установление порядка проверки инвестиционных проектов на предмет эффективности использования средств окружного бюджета, направляемых на капитальные вложения;</w:t>
      </w:r>
    </w:p>
    <w:p w:rsidR="00ED6C05" w:rsidRDefault="00ED6C05">
      <w:pPr>
        <w:pStyle w:val="ConsPlusNormal"/>
        <w:jc w:val="both"/>
      </w:pPr>
      <w:r>
        <w:t xml:space="preserve">(п. 10 в ред. </w:t>
      </w:r>
      <w:hyperlink r:id="rId23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11) утратил силу. - </w:t>
      </w:r>
      <w:hyperlink r:id="rId24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12) установление порядка отбора инвестиционных проектов и предоставления государственной поддержки;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13) определение порядка принятия решений об осуществлении государственных капитальных вложений;</w:t>
      </w:r>
    </w:p>
    <w:p w:rsidR="00ED6C05" w:rsidRDefault="00ED6C05">
      <w:pPr>
        <w:pStyle w:val="ConsPlusNormal"/>
        <w:jc w:val="both"/>
      </w:pPr>
      <w:r>
        <w:t xml:space="preserve">(п. 13 в ред. </w:t>
      </w:r>
      <w:hyperlink r:id="rId25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14) принятие решений об оказании (либо об отказе в оказании) государственной поддержки;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15) установление порядка контроля исполнения инвесторами обязательств по инвестиционным договорам;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26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16) установление порядка предоставления льгот по аренде имущества и объектов недвижимости, находящихся в собственности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17) установление порядка комплексного сопровождения инвестиционных проектов, реализуемых или планируемых к реализации в Ненецком автономном округе, по принципу "одного окна";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18) иные полномочия в сфере государственной поддержки инвестиционной деятельности, установленные законодательством.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3. Полномочия исполнительного органа государственной власти Ненецкого автономного округа, уполномоченного в сфере государственной поддержки инвестиционной деятельности (далее - уполномоченный орган):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формирование и ведение реестра инвестиционных проектов, реестра приоритетных инвестиционных проектов Ненецкого автономного округа и реестра инфраструктурных площадок в соответствии с информацией, поступающей от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 и инвесторов;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27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2) администрирование и информационное наполнение инвестиционного портала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3) - 4) утратили силу. - </w:t>
      </w:r>
      <w:hyperlink r:id="rId28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5) подготовка проектов инвестиционных договоров и изменений к ним;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6) контроль исполнения инвесторами обязательств по инвестиционным договорам;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29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7) утратил силу. - </w:t>
      </w:r>
      <w:hyperlink r:id="rId30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lastRenderedPageBreak/>
        <w:t>8) иные полномочия, установленные законодательством.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31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5. Инвестиционный договор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Инвестиционный договор должен содержать: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цели, которые должны быть достигнуты по окончании реализации инвестиционного проекта;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2) значения и сроки достижения показателей, характеризующих экономическую, социальную и бюджетную эффективность инвестиционного проекта;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3) срок инвестиционного договора;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4) объем и сроки осуществления капитальных вложений;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5) минимальные суммы налоговых платежей, которые инвестор в соответствии с Налоговым </w:t>
      </w:r>
      <w:hyperlink r:id="rId32" w:tooltip="&quot;Налоговый кодекс Российской Федерации (часть первая)&quot; от 31.07.1998 N 146-ФЗ (ред. от 23.11.2020) (с изм. и доп., вступ. в силу с 09.12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обязуется ежегодно уплачивать в окружной бюджет в течение срока, на который заключен инвестиционный договор;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6) виды, объемы и условия предоставления государственной поддержки;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7) формы отчетности, порядок и сроки ее представления;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8) права и обязанности сторон;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9) ответственность сторон за нарушение условий инвестиционного договора;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10) порядок и условия досрочного расторжения инвестиционного договора;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11) иные условия исполнения инвестиционного договора.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6. Формы государственной поддержки инвестиционной деятельности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Государственная поддержка инвестиционной деятельности на территории Ненецкого автономного округа осуществляется в следующих формах: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1) - 3) утратили силу. - </w:t>
      </w:r>
      <w:hyperlink r:id="rId33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4) выпуск облигационных займов Ненецкого автономного округа и (или) гарантированных целевых займов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bookmarkStart w:id="1" w:name="Par102"/>
      <w:bookmarkEnd w:id="1"/>
      <w:r>
        <w:t>5) вовлечение в инвестиционный процесс временно приостановленных и законсервированных строек и объектов, находящихся в собственности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bookmarkStart w:id="2" w:name="Par103"/>
      <w:bookmarkEnd w:id="2"/>
      <w:r>
        <w:t>6) предоставление налоговых льгот в соответствии с законодательством о налогах и сборах;</w:t>
      </w:r>
    </w:p>
    <w:p w:rsidR="00ED6C05" w:rsidRDefault="00ED6C05">
      <w:pPr>
        <w:pStyle w:val="ConsPlusNormal"/>
        <w:spacing w:before="200"/>
        <w:ind w:firstLine="540"/>
        <w:jc w:val="both"/>
      </w:pPr>
      <w:bookmarkStart w:id="3" w:name="Par104"/>
      <w:bookmarkEnd w:id="3"/>
      <w:r>
        <w:t>7) предоставление инвестиционного налогового кредита в соответствии с законодательством Российской Федерации и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8) утратил силу. - </w:t>
      </w:r>
      <w:hyperlink r:id="rId34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bookmarkStart w:id="4" w:name="Par106"/>
      <w:bookmarkEnd w:id="4"/>
      <w:r>
        <w:t>9) предоставление льгот по аренде имущества и объектов недвижимости, за исключением земельных участков;</w:t>
      </w:r>
    </w:p>
    <w:p w:rsidR="00ED6C05" w:rsidRDefault="00ED6C05">
      <w:pPr>
        <w:pStyle w:val="ConsPlusNormal"/>
        <w:spacing w:before="200"/>
        <w:ind w:firstLine="540"/>
        <w:jc w:val="both"/>
      </w:pPr>
      <w:bookmarkStart w:id="5" w:name="Par107"/>
      <w:bookmarkEnd w:id="5"/>
      <w:r>
        <w:t>10) предоставление инвесторам льготных условий пользования землей и другими природными ресурсами, находящимися в собственности Ненецкого автономного округа, в соответствии с законодательством Российской Федерации и Ненецкого автономного округа;</w:t>
      </w:r>
    </w:p>
    <w:p w:rsidR="00ED6C05" w:rsidRDefault="00ED6C05">
      <w:pPr>
        <w:pStyle w:val="ConsPlusNormal"/>
        <w:jc w:val="both"/>
      </w:pPr>
      <w:r>
        <w:lastRenderedPageBreak/>
        <w:t xml:space="preserve">(в ред. </w:t>
      </w:r>
      <w:hyperlink r:id="rId35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bookmarkStart w:id="6" w:name="Par109"/>
      <w:bookmarkEnd w:id="6"/>
      <w:r>
        <w:t>11) предоставление инвесторам средств окружного бюджета в форме субсидий и (или) бюджетных инвестиций;</w:t>
      </w:r>
    </w:p>
    <w:p w:rsidR="00ED6C05" w:rsidRDefault="00ED6C05">
      <w:pPr>
        <w:pStyle w:val="ConsPlusNormal"/>
        <w:jc w:val="both"/>
      </w:pPr>
      <w:r>
        <w:t xml:space="preserve">(п. 11 в ред. </w:t>
      </w:r>
      <w:hyperlink r:id="rId36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12) - 15) утратили силу. - </w:t>
      </w:r>
      <w:hyperlink r:id="rId37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bookmarkStart w:id="7" w:name="Par112"/>
      <w:bookmarkEnd w:id="7"/>
      <w:r>
        <w:t>16) оказание инвесторам информационно-консультационной и организационной поддержки.</w:t>
      </w:r>
    </w:p>
    <w:p w:rsidR="00ED6C05" w:rsidRDefault="00ED6C05">
      <w:pPr>
        <w:pStyle w:val="ConsPlusNormal"/>
        <w:jc w:val="both"/>
      </w:pPr>
      <w:r>
        <w:t xml:space="preserve">(п. 16 в ред. </w:t>
      </w:r>
      <w:hyperlink r:id="rId38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Государственная поддержка инвестиционной деятельности в Ненецком автономном округе может осуществляться с использованием иных форм в соответствии с законодательством Российской Федерации.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3 - 5. Утратили силу. - </w:t>
      </w:r>
      <w:hyperlink r:id="rId39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6.1. Условия предоставления государственной поддержки инвестиционной деятельности</w:t>
      </w:r>
    </w:p>
    <w:p w:rsidR="00ED6C05" w:rsidRDefault="00ED6C05">
      <w:pPr>
        <w:pStyle w:val="ConsPlusNormal"/>
        <w:ind w:firstLine="540"/>
        <w:jc w:val="both"/>
      </w:pPr>
      <w:r>
        <w:t xml:space="preserve">(введена </w:t>
      </w:r>
      <w:hyperlink r:id="rId40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законом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 xml:space="preserve">1. Государственная поддержка инвестиционной деятельности, установленная </w:t>
      </w:r>
      <w:hyperlink w:anchor="Par103" w:tooltip="6) предоставление налоговых льгот в соответствии с законодательством о налогах и сбо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09" w:tooltip="11) предоставление инвесторам средств окружного бюджета в форме субсидий и (или) бюджетных инвестиций;" w:history="1">
        <w:r>
          <w:rPr>
            <w:color w:val="0000FF"/>
          </w:rPr>
          <w:t>11 части 1 статьи 6</w:t>
        </w:r>
      </w:hyperlink>
      <w:r>
        <w:t xml:space="preserve"> настоящего закона, предоставляется инвесторам, соответствующим одновременно следующим условиям: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зарегистрированным на территории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2) реализующим приоритетные инвестиционные проекты Ненецкого автономного округа;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3) не имеющим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4) не находящимся в процессе ликвидации или реорганизации, а также в отношении которых не ведутся процедуры банкротства.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2. Государственная поддержка, установленная </w:t>
      </w:r>
      <w:hyperlink w:anchor="Par102" w:tooltip="5) вовлечение в инвестиционный процесс временно приостановленных и законсервированных строек и объектов, находящихся в собственности Ненецкого автономного округа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104" w:tooltip="7) предоставление инвестиционного налогового кредита в соответствии с законодательством Российской Федерации и Ненецкого автономного округа;" w:history="1">
        <w:r>
          <w:rPr>
            <w:color w:val="0000FF"/>
          </w:rPr>
          <w:t>7</w:t>
        </w:r>
      </w:hyperlink>
      <w:r>
        <w:t xml:space="preserve">, </w:t>
      </w:r>
      <w:hyperlink w:anchor="Par106" w:tooltip="9) предоставление льгот по аренде имущества и объектов недвижимости, за исключением земельных участков;" w:history="1">
        <w:r>
          <w:rPr>
            <w:color w:val="0000FF"/>
          </w:rPr>
          <w:t>9</w:t>
        </w:r>
      </w:hyperlink>
      <w:r>
        <w:t xml:space="preserve">, </w:t>
      </w:r>
      <w:hyperlink w:anchor="Par107" w:tooltip="10) предоставление инвесторам льготных условий пользования землей и другими природными ресурсами, находящимися в собственности Ненецкого автономного округа, в соответствии с законодательством Российской Федерации и Ненецкого автономного округа;" w:history="1">
        <w:r>
          <w:rPr>
            <w:color w:val="0000FF"/>
          </w:rPr>
          <w:t>10</w:t>
        </w:r>
      </w:hyperlink>
      <w:r>
        <w:t xml:space="preserve"> и </w:t>
      </w:r>
      <w:hyperlink w:anchor="Par112" w:tooltip="16) оказание инвесторам информационно-консультационной и организационной поддержки." w:history="1">
        <w:r>
          <w:rPr>
            <w:color w:val="0000FF"/>
          </w:rPr>
          <w:t>16 части 1 статьи 6</w:t>
        </w:r>
      </w:hyperlink>
      <w:r>
        <w:t xml:space="preserve"> настоящего закона, предоставляется инвесторам, реализующим инвестиционные проекты на территории Ненецкого автономного округа, включенные в реестр инвестиционных проектов Ненецкого автономного округа.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6.2. Требования к определению объема инвестиций в форме капитальных вложений в рамках реализации инвестиционного проекта</w:t>
      </w:r>
    </w:p>
    <w:p w:rsidR="00ED6C05" w:rsidRDefault="00ED6C05">
      <w:pPr>
        <w:pStyle w:val="ConsPlusNormal"/>
        <w:ind w:firstLine="540"/>
        <w:jc w:val="both"/>
      </w:pPr>
      <w:r>
        <w:t xml:space="preserve">(введена </w:t>
      </w:r>
      <w:hyperlink r:id="rId41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законом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Для определения объема инвестиций в форме капитальных вложений в рамках инвестиционного проекта учитываются: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затраты на создание, приобретение основных средств в размере первоначальной стоимости основных средств по данным бухгалтерского учета;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2) затраты на создание, приобретение нематериальных активов в размере первоначальной стоимости нематериальных активов по данным бухгалтерского учета;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3) затраты на реконструкцию, модернизацию и техническое перевооружение в размере увеличения первоначальной стоимости основных средств по данным бухгалтерского учета за вычетом стоимости основных средств по их переоценке.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Основные средства и нематериальные активы должны быть предназначены для использования в рамках инвестиционного проекта, реализуемого на территории Ненецкого автономного округа, и впервые введены в эксплуатацию на территории Ненецкого автономного округа.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3. При определении объема капитальных вложений в рамках реализации инвестиционного проекта не </w:t>
      </w:r>
      <w:r>
        <w:lastRenderedPageBreak/>
        <w:t>учитываются затраты на приобретение легковых автомобилей (кроме специальных транспортных средств), мотоциклов, затраты на строительство и реконструкцию жилых помещений, а также средства и нематериальные активы, полученные безвозмездно.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7. Меры государственной поддержки инвесторов, осуществляющих экспорт товаров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42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Администрация Ненецкого автономного округа в рамках своей компетенции осуществляет в соответствии с международными договорами Российской Федерации и законодательством Российской Федерации мероприятия (включая необходимое их финансирование), содействующие развитию внешнеэкономической деятельности и поддержке товаропроизводителей Ненецкого автономного округа, в том числе обеспечивает: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организацию торговых выставок и ярмарок, специализированных симпозиумов и конференций и участие в них;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43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3) информационно-консультационное содействие, в том числе в получении информации о зарубежных рынках сбыта, потенциальных партнерах, содействие выставочной деятельности национальных фирм за рубежом.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8. Предоставление инвесторам средств окружного бюджета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Средства окружного бюджета предоставляются инвесторам на реализацию инвестиционных проектов в следующих формах: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бюджетные инвестиции - в порядке и на условиях, предусмотренных бюджетным законодательством Российской Федерации и законом Ненецкого автономного округа об окружном бюджете на очередной финансовый год и на плановый период;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2) субсидии - в случаях и порядке, предусмотренных бюджетным законодательством Российской Федерации, законом Ненецкого автономного округа об окружном бюджете на очередной финансовый год и на плановый период, а также принимаемыми в соответствии с ними постановлениями Администрации Ненецкого автономного округа или актами уполномоченного органа и (или) уполномоченных органов.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Расходы на финансирование инвестиционной деятельности предусматриваются в окружном бюджете при условии, что эти расходы являются частью расходов на реализацию соответствующих государственных программ, а также на основании предложений органов исполнительной власти Ненецкого автономного округа.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9. Предоставление инвесторам налоговых льгот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Инвесторам, заключившим инвестиционный договор, предоставляются налоговые льготы в случаях и в порядке, установленных законодательством о налогах и сборах.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Налоговые льготы, устанавливаемые для инвесторов законами Ненецкого автономного округа, предоставляются инвесторам на установленный законами Ненецкого автономного округа срок.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3. Налоговые льготы предоставляются инвесторам исключительно в части деятельности, направленной на реализацию инвестиционных проектов.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4. Инвестор обязан обеспечить раздельное ведение бухгалтерского учета в части отражения хозяйственных операций, направленных на реализацию инвестиционного проекта.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10. Проверка инвестиционных проектов на предмет эффективности использования средств окружного бюджета, направляемых на капитальные вложения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44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Инвестиционные проекты, финансирование которых планируется осуществлять полностью или частично за счет средств окружного бюджета, подлежат проверке на предмет эффективности использования направляемых на капитальные вложения средств окружного бюджета в случаях и в порядке, установленных Администрацией Ненецкого автономного округа.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45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11. Реестр инвестиционных проектов и реестр инфраструктурных площадок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Реестр инвестиционных проектов и реестр инфраструктурных площадок формируются в целях организации системы учета инвестиционных проектов и инфраструктурных площадок для последующего привлечения инвестиционных ресурсов на основе единой базы данных, а также создания информационной основы для повышения инвестиционной активности на территории Ненецкого автономного округа.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Реестр инвестиционных проектов и реестр инфраструктурных площадок формируются в порядке, установленном Администрацией Ненецкого автономного округа.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3. Реестр инвестиционных проектов и реестр инфраструктурных площадок являются открытыми для всеобщего ознакомления и подлежат размещению в свободном доступе в информационно-телекоммуникационной сети "Интернет" на инвестиционном портале Ненецкого автономного округа.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11.1. Реестр приоритетных инвестиционных проектов Ненецкого автономного округа</w:t>
      </w:r>
    </w:p>
    <w:p w:rsidR="00ED6C05" w:rsidRDefault="00ED6C05">
      <w:pPr>
        <w:pStyle w:val="ConsPlusNormal"/>
        <w:ind w:firstLine="540"/>
        <w:jc w:val="both"/>
      </w:pPr>
      <w:r>
        <w:t xml:space="preserve">(введена </w:t>
      </w:r>
      <w:hyperlink r:id="rId46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законом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 xml:space="preserve">1. Реестр приоритетных инвестиционных проектов Ненецкого автономного округа формируется из инвестиционных проектов, получивших статус приоритетных инвестиционных проектов Ненецкого автономного округа, в целях предоставления государственной поддержки инвестиционной деятельности, установленной </w:t>
      </w:r>
      <w:hyperlink w:anchor="Par103" w:tooltip="6) предоставление налоговых льгот в соответствии с законодательством о налогах и сбо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09" w:tooltip="11) предоставление инвесторам средств окружного бюджета в форме субсидий и (или) бюджетных инвестиций;" w:history="1">
        <w:r>
          <w:rPr>
            <w:color w:val="0000FF"/>
          </w:rPr>
          <w:t>11 части 1 статьи 6</w:t>
        </w:r>
      </w:hyperlink>
      <w:r>
        <w:t xml:space="preserve"> настоящего закона.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Реестр приоритетных инвестиционных проектов Ненецкого автономного округа формируется в порядке, установленном Администрацией Ненецкого автономного округа.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3. Реестр приоритетных инвестиционных проектов Ненецкого автономного округа является открытым для всеобщего ознакомления и подлежит размещению в свободном доступе в информационно-телекоммуникационной сети "Интернет" на инвестиционном портале Ненецкого автономного округа.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11.2. Приоритетные инвестиционные проекты Ненецкого автономного округа</w:t>
      </w:r>
    </w:p>
    <w:p w:rsidR="00ED6C05" w:rsidRDefault="00ED6C05">
      <w:pPr>
        <w:pStyle w:val="ConsPlusNormal"/>
        <w:ind w:firstLine="540"/>
        <w:jc w:val="both"/>
      </w:pPr>
      <w:r>
        <w:t xml:space="preserve">(введена </w:t>
      </w:r>
      <w:hyperlink r:id="rId47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законом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 xml:space="preserve">1. Присвоение инвестиционным проектам статуса приоритетных инвестиционных проектов Ненецкого автономного округа осуществляется в целях предоставления государственной поддержки инвестиционной деятельности, установленной </w:t>
      </w:r>
      <w:hyperlink w:anchor="Par103" w:tooltip="6) предоставление налоговых льгот в соответствии с законодательством о налогах и сбо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09" w:tooltip="11) предоставление инвесторам средств окружного бюджета в форме субсидий и (или) бюджетных инвестиций;" w:history="1">
        <w:r>
          <w:rPr>
            <w:color w:val="0000FF"/>
          </w:rPr>
          <w:t>11 части 1 статьи 6</w:t>
        </w:r>
      </w:hyperlink>
      <w:r>
        <w:t xml:space="preserve"> настоящего закона, инвесторам, соответствующим требованиям настоящего закона, реализующим приоритетные инвестиционные проекты Ненецкого автономного округа.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Статус приоритетных инвестиционных проектов Ненецкого автономного округа присваивается инвестиционным проектам: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с объемом инвестиций в форме капитальных вложений 50,0 млн. рублей и более, целью которых является инвестирование в развитие обрабатывающих производств, за исключением производства напитков, табачных изделий и производства кокса и нефтепродуктов;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2) с объемом инвестиций в форме капитальных вложений 10,0 млн. рублей и более, имеющим одну или несколько следующих целей: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lastRenderedPageBreak/>
        <w:t>инвестирование в развитие сельского, лесного хозяйства, охоты, рыболовства и рыбоводства;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инвестирование в развитие здравоохранения и социальных услуг;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инвестирование в развитие образования;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инвестирование в развитие культуры и спорта;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инвестирование в развитие туризма, инфраструктуры туризма;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инвестирование в развитие информационных технологий;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инвестирование в развитие инновационной деятельности;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инвестирование в развитие жилищно-коммунального хозяйства.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3. Присвоение инвестиционным проектам статуса приоритетных инвестиционных проектов Ненецкого автономного округа осуществляется в порядке, установленном Администрацией Ненецкого автономного округа.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4. Приоритетные инвестиционные проекты Ненецкого автономного округа должны соответствовать приоритетам и целям, определенным в Стратегии социально-экономического развития Ненецкого автономного округа, Инвестиционной стратегии Ненецкого автономного округа, государственных программах и иных документах стратегического планирования Ненецкого автономного округа, установленных Федеральным </w:t>
      </w:r>
      <w:hyperlink r:id="rId48" w:tooltip="Федеральный закон от 28.06.2014 N 172-ФЗ (ред. от 31.07.2020) &quot;О стратегическом планир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5. Подтверждением присвоения инвестиционному проекту статуса приоритетного инвестиционного проекта Ненецкого автономного округа и основанием для предоставления государственной поддержки инвестиционной деятельности в формах, определенных настоящим законом, является инвестиционный договор, заключенный между Администрацией Ненецкого автономного округа и организацией, реализующей приоритетный инвестиционный проект Ненецкого автономного округа.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6. Приоритетные инвестиционные проекты Ненецкого автономного округа включаются в реестр приоритетных инвестиционных проектов Ненецкого автономного округа.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 xml:space="preserve">Статья 12. Утратила силу. - </w:t>
      </w:r>
      <w:hyperlink r:id="rId49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13. Контроль исполнения инвесторами обязательств по инвестиционным договорам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50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Контроль исполнения инвесторами обязательств по инвестиционным договорам, осуществляемый уполномоченным органом, включает:</w:t>
      </w:r>
    </w:p>
    <w:p w:rsidR="00ED6C05" w:rsidRDefault="00ED6C05">
      <w:pPr>
        <w:pStyle w:val="ConsPlusNormal"/>
        <w:jc w:val="both"/>
      </w:pPr>
      <w:r>
        <w:t xml:space="preserve">(в ред. </w:t>
      </w:r>
      <w:hyperlink r:id="rId51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закона</w:t>
        </w:r>
      </w:hyperlink>
      <w:r>
        <w:t xml:space="preserve"> НАО от 25.04.2017 N 312-ОЗ)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1) учет своевременного представления отчетов об использовании государственной поддержки;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2) сбор, систематизацию и анализ представляемой информации на предмет исполнения договорных обязательств;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52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4) выявление нарушений, в том числе являющихся основаниями для прекращения предоставления государственной поддержки.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14. Защита инвестиций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 xml:space="preserve">В Ненецком автономном округе гарантируется защита инвестиций независимо от организационно-правовых форм и государственной принадлежности инвесторов. Защита инвестиций </w:t>
      </w:r>
      <w:r>
        <w:lastRenderedPageBreak/>
        <w:t>обеспечивается законодательством Российской Федерации, настоящим законом, иными законами Ненецкого автономного округа, нормативными правовыми актами Российской Федерации и Ненецкого автономного округа.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14.1. Государственные гарантии прав инвесторов</w:t>
      </w:r>
    </w:p>
    <w:p w:rsidR="00ED6C05" w:rsidRDefault="00ED6C05">
      <w:pPr>
        <w:pStyle w:val="ConsPlusNormal"/>
        <w:ind w:firstLine="540"/>
        <w:jc w:val="both"/>
      </w:pPr>
      <w:r>
        <w:t xml:space="preserve">(введена </w:t>
      </w:r>
      <w:hyperlink r:id="rId53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законом</w:t>
        </w:r>
      </w:hyperlink>
      <w:r>
        <w:t xml:space="preserve"> НАО от 25.04.2017 N 312-ОЗ)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1. Органы государственной власти Ненецкого автономного округа в соответствии с федеральными законами, иными нормативными правовыми актами Российской Федерации, настоящим законом, иными законами и нормативными правовыми актами Ненецкого автономного округа гарантируют всем субъектам инвестиционной деятельности независимо от форм собственности: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обеспечение равных прав при осуществлении инвестиционной деятельности;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гласность в обсуждении инвестиционных проектов;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защиту капитальных вложений.</w:t>
      </w:r>
    </w:p>
    <w:p w:rsidR="00ED6C05" w:rsidRDefault="00ED6C05">
      <w:pPr>
        <w:pStyle w:val="ConsPlusNormal"/>
        <w:spacing w:before="200"/>
        <w:ind w:firstLine="540"/>
        <w:jc w:val="both"/>
      </w:pPr>
      <w:r>
        <w:t>2. Органы государственной власти Ненецкого автономного округа при предоставлении инвестору, реализующему приоритетный инвестиционный проект Ненецкого автономного округа, государственной поддержки инвестиционной деятельности в форме налоговых льгот гарантируют неухудшение условий ведения инвестиционной деятельности в соответствии с федеральными законами, иными нормативными правовыми актами Российской Федерации, настоящим законом, иными законами и нормативными правовыми актами Ненецкого автономного округа на срок, установленный инвестиционным договором.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 xml:space="preserve">Статьи 15 - 16. Утратили силу. - </w:t>
      </w:r>
      <w:hyperlink r:id="rId54" w:tooltip="Закон НАО от 25.04.2017 N 312-ОЗ &quot;О внесении изменений в закон Ненецкого автономного округа &quot;О государственной поддержке инвестиционной деятельности в Ненецком автономном округе, осуществляемой в форме капитальных вложений&quot; (принят Собранием депутатов НАО 20.04.2017){КонсультантПлюс}" w:history="1">
        <w:r>
          <w:rPr>
            <w:color w:val="0000FF"/>
          </w:rPr>
          <w:t>Закон</w:t>
        </w:r>
      </w:hyperlink>
      <w:r>
        <w:t xml:space="preserve"> НАО от 25.04.2017 N 312-ОЗ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Title"/>
        <w:ind w:firstLine="540"/>
        <w:jc w:val="both"/>
        <w:outlineLvl w:val="0"/>
      </w:pPr>
      <w:r>
        <w:t>Статья 17. Вступление в силу настоящего закона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ED6C05" w:rsidRDefault="00ED6C0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8"/>
        <w:gridCol w:w="5188"/>
      </w:tblGrid>
      <w:tr w:rsidR="00ED6C05">
        <w:tc>
          <w:tcPr>
            <w:tcW w:w="5188" w:type="dxa"/>
          </w:tcPr>
          <w:p w:rsidR="00ED6C05" w:rsidRDefault="00ED6C05">
            <w:pPr>
              <w:pStyle w:val="ConsPlusNormal"/>
            </w:pPr>
            <w:r>
              <w:t>Первый заместитель</w:t>
            </w:r>
          </w:p>
          <w:p w:rsidR="00ED6C05" w:rsidRDefault="00ED6C05">
            <w:pPr>
              <w:pStyle w:val="ConsPlusNormal"/>
            </w:pPr>
            <w:r>
              <w:t>председателя Собрания депутатов</w:t>
            </w:r>
          </w:p>
          <w:p w:rsidR="00ED6C05" w:rsidRDefault="00ED6C05">
            <w:pPr>
              <w:pStyle w:val="ConsPlusNormal"/>
            </w:pPr>
            <w:r>
              <w:t>Ненецкого автономного округа</w:t>
            </w:r>
          </w:p>
          <w:p w:rsidR="00ED6C05" w:rsidRDefault="00ED6C05">
            <w:pPr>
              <w:pStyle w:val="ConsPlusNormal"/>
            </w:pPr>
            <w:r>
              <w:t>А.В.МЯНДИН</w:t>
            </w:r>
          </w:p>
        </w:tc>
        <w:tc>
          <w:tcPr>
            <w:tcW w:w="5188" w:type="dxa"/>
          </w:tcPr>
          <w:p w:rsidR="00ED6C05" w:rsidRDefault="00ED6C05">
            <w:pPr>
              <w:pStyle w:val="ConsPlusNormal"/>
              <w:jc w:val="right"/>
            </w:pPr>
            <w:r>
              <w:t>Временно исполняющий</w:t>
            </w:r>
          </w:p>
          <w:p w:rsidR="00ED6C05" w:rsidRDefault="00ED6C05">
            <w:pPr>
              <w:pStyle w:val="ConsPlusNormal"/>
              <w:jc w:val="right"/>
            </w:pPr>
            <w:r>
              <w:t>обязанности губернатора</w:t>
            </w:r>
          </w:p>
          <w:p w:rsidR="00ED6C05" w:rsidRDefault="00ED6C05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ED6C05" w:rsidRDefault="00ED6C05">
            <w:pPr>
              <w:pStyle w:val="ConsPlusNormal"/>
              <w:jc w:val="right"/>
            </w:pPr>
            <w:r>
              <w:t>И.В.КОШИН</w:t>
            </w:r>
          </w:p>
        </w:tc>
      </w:tr>
    </w:tbl>
    <w:p w:rsidR="00ED6C05" w:rsidRDefault="00ED6C05">
      <w:pPr>
        <w:pStyle w:val="ConsPlusNormal"/>
        <w:spacing w:before="200"/>
      </w:pPr>
      <w:r>
        <w:t>г. Нарьян-Мар</w:t>
      </w:r>
    </w:p>
    <w:p w:rsidR="00ED6C05" w:rsidRDefault="00ED6C05">
      <w:pPr>
        <w:pStyle w:val="ConsPlusNormal"/>
        <w:spacing w:before="200"/>
      </w:pPr>
      <w:r>
        <w:t>19 сентября 2014 года</w:t>
      </w:r>
    </w:p>
    <w:p w:rsidR="00ED6C05" w:rsidRDefault="00ED6C05">
      <w:pPr>
        <w:pStyle w:val="ConsPlusNormal"/>
        <w:spacing w:before="200"/>
      </w:pPr>
      <w:r>
        <w:t>N 94-ОЗ</w:t>
      </w: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jc w:val="both"/>
      </w:pPr>
    </w:p>
    <w:p w:rsidR="00ED6C05" w:rsidRDefault="00ED6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6C05">
      <w:headerReference w:type="default" r:id="rId55"/>
      <w:footerReference w:type="default" r:id="rId56"/>
      <w:pgSz w:w="11906" w:h="16838"/>
      <w:pgMar w:top="1304" w:right="510" w:bottom="1304" w:left="10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11" w:rsidRDefault="00506311">
      <w:pPr>
        <w:spacing w:after="0" w:line="240" w:lineRule="auto"/>
      </w:pPr>
      <w:r>
        <w:separator/>
      </w:r>
    </w:p>
  </w:endnote>
  <w:endnote w:type="continuationSeparator" w:id="0">
    <w:p w:rsidR="00506311" w:rsidRDefault="0050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05" w:rsidRDefault="00ED6C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51"/>
      <w:gridCol w:w="3555"/>
      <w:gridCol w:w="3450"/>
    </w:tblGrid>
    <w:tr w:rsidR="00ED6C0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6C05" w:rsidRDefault="00ED6C0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6C05" w:rsidRDefault="00ED6C0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6C05" w:rsidRDefault="00ED6C0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241FD9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241FD9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D6C05" w:rsidRDefault="00ED6C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11" w:rsidRDefault="00506311">
      <w:pPr>
        <w:spacing w:after="0" w:line="240" w:lineRule="auto"/>
      </w:pPr>
      <w:r>
        <w:separator/>
      </w:r>
    </w:p>
  </w:footnote>
  <w:footnote w:type="continuationSeparator" w:id="0">
    <w:p w:rsidR="00506311" w:rsidRDefault="0050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7"/>
      <w:gridCol w:w="4809"/>
    </w:tblGrid>
    <w:tr w:rsidR="00ED6C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60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6C05" w:rsidRDefault="00ED6C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НАО от 19.09.2014 N 94-ОЗ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25.04.2017)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поддержке инвестиционной деятельности в Ненецком...</w:t>
          </w:r>
        </w:p>
      </w:tc>
      <w:tc>
        <w:tcPr>
          <w:tcW w:w="477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6C05" w:rsidRDefault="00ED6C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ED6C05" w:rsidRDefault="00ED6C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D6C05" w:rsidRDefault="00ED6C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9"/>
    <w:rsid w:val="00241FD9"/>
    <w:rsid w:val="00506311"/>
    <w:rsid w:val="00ED6C05"/>
    <w:rsid w:val="00E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334399-E422-4C97-BCEE-F66A84B0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F8FEADF53C63F9C6793233630EAD906C3CE665706D6461190AD85E5C0AFD58BE1DA0DFFE6D2E646CE1E593B3C1EA905264CB9AA512BD92AA2369HB18L" TargetMode="External"/><Relationship Id="rId18" Type="http://schemas.openxmlformats.org/officeDocument/2006/relationships/hyperlink" Target="consultantplus://offline/ref=96F8FEADF53C63F9C6792C3E7562FA9C6C30B86B70696A364C5583030B03F70FEB52A191B86731646DFFE690BAH914L" TargetMode="External"/><Relationship Id="rId26" Type="http://schemas.openxmlformats.org/officeDocument/2006/relationships/hyperlink" Target="consultantplus://offline/ref=96F8FEADF53C63F9C6793233630EAD906C3CE665706D6461190AD85E5C0AFD58BE1DA0DFFE6D2E646CE1E699B3C1EA905264CB9AA512BD92AA2369HB18L" TargetMode="External"/><Relationship Id="rId39" Type="http://schemas.openxmlformats.org/officeDocument/2006/relationships/hyperlink" Target="consultantplus://offline/ref=96F8FEADF53C63F9C6793233630EAD906C3CE665706D6461190AD85E5C0AFD58BE1DA0DFFE6D2E646CE1E095B3C1EA905264CB9AA512BD92AA2369HB18L" TargetMode="External"/><Relationship Id="rId21" Type="http://schemas.openxmlformats.org/officeDocument/2006/relationships/hyperlink" Target="consultantplus://offline/ref=96F8FEADF53C63F9C6793233630EAD906C3CE665706D6461190AD85E5C0AFD58BE1DA0DFFE6D2E646CE1E692B3C1EA905264CB9AA512BD92AA2369HB18L" TargetMode="External"/><Relationship Id="rId34" Type="http://schemas.openxmlformats.org/officeDocument/2006/relationships/hyperlink" Target="consultantplus://offline/ref=96F8FEADF53C63F9C6793233630EAD906C3CE665706D6461190AD85E5C0AFD58BE1DA0DFFE6D2E646CE1E798B3C1EA905264CB9AA512BD92AA2369HB18L" TargetMode="External"/><Relationship Id="rId42" Type="http://schemas.openxmlformats.org/officeDocument/2006/relationships/hyperlink" Target="consultantplus://offline/ref=96F8FEADF53C63F9C6793233630EAD906C3CE665706D6461190AD85E5C0AFD58BE1DA0DFFE6D2E646CE1E293B3C1EA905264CB9AA512BD92AA2369HB18L" TargetMode="External"/><Relationship Id="rId47" Type="http://schemas.openxmlformats.org/officeDocument/2006/relationships/hyperlink" Target="consultantplus://offline/ref=96F8FEADF53C63F9C6793233630EAD906C3CE665706D6461190AD85E5C0AFD58BE1DA0DFFE6D2E646CE1E394B3C1EA905264CB9AA512BD92AA2369HB18L" TargetMode="External"/><Relationship Id="rId50" Type="http://schemas.openxmlformats.org/officeDocument/2006/relationships/hyperlink" Target="consultantplus://offline/ref=96F8FEADF53C63F9C6793233630EAD906C3CE665706D6461190AD85E5C0AFD58BE1DA0DFFE6D2E646CE1ED94B3C1EA905264CB9AA512BD92AA2369HB18L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96F8FEADF53C63F9C6793233630EAD906C3CE665706D6461190AD85E5C0AFD58BE1DA0DFFE6D2E646CE1E591B3C1EA905264CB9AA512BD92AA2369HB18L" TargetMode="External"/><Relationship Id="rId17" Type="http://schemas.openxmlformats.org/officeDocument/2006/relationships/hyperlink" Target="consultantplus://offline/ref=96F8FEADF53C63F9C6793233630EAD906C3CE665706D6461190AD85E5C0AFD58BE1DA0DFFE6D2E646CE1E598B3C1EA905264CB9AA512BD92AA2369HB18L" TargetMode="External"/><Relationship Id="rId25" Type="http://schemas.openxmlformats.org/officeDocument/2006/relationships/hyperlink" Target="consultantplus://offline/ref=96F8FEADF53C63F9C6793233630EAD906C3CE665706D6461190AD85E5C0AFD58BE1DA0DFFE6D2E646CE1E697B3C1EA905264CB9AA512BD92AA2369HB18L" TargetMode="External"/><Relationship Id="rId33" Type="http://schemas.openxmlformats.org/officeDocument/2006/relationships/hyperlink" Target="consultantplus://offline/ref=96F8FEADF53C63F9C6793233630EAD906C3CE665706D6461190AD85E5C0AFD58BE1DA0DFFE6D2E646CE1E798B3C1EA905264CB9AA512BD92AA2369HB18L" TargetMode="External"/><Relationship Id="rId38" Type="http://schemas.openxmlformats.org/officeDocument/2006/relationships/hyperlink" Target="consultantplus://offline/ref=96F8FEADF53C63F9C6793233630EAD906C3CE665706D6461190AD85E5C0AFD58BE1DA0DFFE6D2E646CE1E093B3C1EA905264CB9AA512BD92AA2369HB18L" TargetMode="External"/><Relationship Id="rId46" Type="http://schemas.openxmlformats.org/officeDocument/2006/relationships/hyperlink" Target="consultantplus://offline/ref=96F8FEADF53C63F9C6793233630EAD906C3CE665706D6461190AD85E5C0AFD58BE1DA0DFFE6D2E646CE1E299B3C1EA905264CB9AA512BD92AA2369HB1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F8FEADF53C63F9C6793233630EAD906C3CE665706D6461190AD85E5C0AFD58BE1DA0DFFE6D2E646CE1E596B3C1EA905264CB9AA512BD92AA2369HB18L" TargetMode="External"/><Relationship Id="rId20" Type="http://schemas.openxmlformats.org/officeDocument/2006/relationships/hyperlink" Target="consultantplus://offline/ref=96F8FEADF53C63F9C6793233630EAD906C3CE665706D6461190AD85E5C0AFD58BE1DA0DFFE6D2E646CE1E599B3C1EA905264CB9AA512BD92AA2369HB18L" TargetMode="External"/><Relationship Id="rId29" Type="http://schemas.openxmlformats.org/officeDocument/2006/relationships/hyperlink" Target="consultantplus://offline/ref=96F8FEADF53C63F9C6793233630EAD906C3CE665706D6461190AD85E5C0AFD58BE1DA0DFFE6D2E646CE1E793B3C1EA905264CB9AA512BD92AA2369HB18L" TargetMode="External"/><Relationship Id="rId41" Type="http://schemas.openxmlformats.org/officeDocument/2006/relationships/hyperlink" Target="consultantplus://offline/ref=96F8FEADF53C63F9C6793233630EAD906C3CE665706D6461190AD85E5C0AFD58BE1DA0DFFE6D2E646CE1E194B3C1EA905264CB9AA512BD92AA2369HB18L" TargetMode="External"/><Relationship Id="rId54" Type="http://schemas.openxmlformats.org/officeDocument/2006/relationships/hyperlink" Target="consultantplus://offline/ref=96F8FEADF53C63F9C6793233630EAD906C3CE665706D6461190AD85E5C0AFD58BE1DA0DFFE6D2E646CE0E494B3C1EA905264CB9AA512BD92AA2369HB18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6F8FEADF53C63F9C6793233630EAD906C3CE665706D6461190AD85E5C0AFD58BE1DA0DFFE6D2E646CE1E498B3C1EA905264CB9AA512BD92AA2369HB18L" TargetMode="External"/><Relationship Id="rId24" Type="http://schemas.openxmlformats.org/officeDocument/2006/relationships/hyperlink" Target="consultantplus://offline/ref=96F8FEADF53C63F9C6793233630EAD906C3CE665706D6461190AD85E5C0AFD58BE1DA0DFFE6D2E646CE1E696B3C1EA905264CB9AA512BD92AA2369HB18L" TargetMode="External"/><Relationship Id="rId32" Type="http://schemas.openxmlformats.org/officeDocument/2006/relationships/hyperlink" Target="consultantplus://offline/ref=96F8FEADF53C63F9C6792C3E7562FA9C6C31BF6C706E6A364C5583030B03F70FEB52A191B86731646DFFE690BAH914L" TargetMode="External"/><Relationship Id="rId37" Type="http://schemas.openxmlformats.org/officeDocument/2006/relationships/hyperlink" Target="consultantplus://offline/ref=96F8FEADF53C63F9C6793233630EAD906C3CE665706D6461190AD85E5C0AFD58BE1DA0DFFE6D2E646CE1E092B3C1EA905264CB9AA512BD92AA2369HB18L" TargetMode="External"/><Relationship Id="rId40" Type="http://schemas.openxmlformats.org/officeDocument/2006/relationships/hyperlink" Target="consultantplus://offline/ref=96F8FEADF53C63F9C6793233630EAD906C3CE665706D6461190AD85E5C0AFD58BE1DA0DFFE6D2E646CE1E096B3C1EA905264CB9AA512BD92AA2369HB18L" TargetMode="External"/><Relationship Id="rId45" Type="http://schemas.openxmlformats.org/officeDocument/2006/relationships/hyperlink" Target="consultantplus://offline/ref=96F8FEADF53C63F9C6793233630EAD906C3CE665706D6461190AD85E5C0AFD58BE1DA0DFFE6D2E646CE1E298B3C1EA905264CB9AA512BD92AA2369HB18L" TargetMode="External"/><Relationship Id="rId53" Type="http://schemas.openxmlformats.org/officeDocument/2006/relationships/hyperlink" Target="consultantplus://offline/ref=96F8FEADF53C63F9C6793233630EAD906C3CE665706D6461190AD85E5C0AFD58BE1DA0DFFE6D2E646CE1ED96B3C1EA905264CB9AA512BD92AA2369HB18L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6F8FEADF53C63F9C6793233630EAD906C3CE665706D6461190AD85E5C0AFD58BE1DA0DFFE6D2E646CE1E595B3C1EA905264CB9AA512BD92AA2369HB18L" TargetMode="External"/><Relationship Id="rId23" Type="http://schemas.openxmlformats.org/officeDocument/2006/relationships/hyperlink" Target="consultantplus://offline/ref=96F8FEADF53C63F9C6793233630EAD906C3CE665706D6461190AD85E5C0AFD58BE1DA0DFFE6D2E646CE1E694B3C1EA905264CB9AA512BD92AA2369HB18L" TargetMode="External"/><Relationship Id="rId28" Type="http://schemas.openxmlformats.org/officeDocument/2006/relationships/hyperlink" Target="consultantplus://offline/ref=96F8FEADF53C63F9C6793233630EAD906C3CE665706D6461190AD85E5C0AFD58BE1DA0DFFE6D2E646CE1E792B3C1EA905264CB9AA512BD92AA2369HB18L" TargetMode="External"/><Relationship Id="rId36" Type="http://schemas.openxmlformats.org/officeDocument/2006/relationships/hyperlink" Target="consultantplus://offline/ref=96F8FEADF53C63F9C6793233630EAD906C3CE665706D6461190AD85E5C0AFD58BE1DA0DFFE6D2E646CE1E090B3C1EA905264CB9AA512BD92AA2369HB18L" TargetMode="External"/><Relationship Id="rId49" Type="http://schemas.openxmlformats.org/officeDocument/2006/relationships/hyperlink" Target="consultantplus://offline/ref=96F8FEADF53C63F9C6793233630EAD906C3CE665706D6461190AD85E5C0AFD58BE1DA0DFFE6D2E646CE1ED92B3C1EA905264CB9AA512BD92AA2369HB18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6F8FEADF53C63F9C6793233630EAD906C3CE665706D6461190AD85E5C0AFD58BE1DA0DFFE6D2E646CE1E497B3C1EA905264CB9AA512BD92AA2369HB18L" TargetMode="External"/><Relationship Id="rId19" Type="http://schemas.openxmlformats.org/officeDocument/2006/relationships/hyperlink" Target="consultantplus://offline/ref=96F8FEADF53C63F9C6792C3E7562FA9C6D3EB16A706F6A364C5583030B03F70FEB52A191B86731646DFFE690BAH914L" TargetMode="External"/><Relationship Id="rId31" Type="http://schemas.openxmlformats.org/officeDocument/2006/relationships/hyperlink" Target="consultantplus://offline/ref=96F8FEADF53C63F9C6793233630EAD906C3CE665706D6461190AD85E5C0AFD58BE1DA0DFFE6D2E646CE1E795B3C1EA905264CB9AA512BD92AA2369HB18L" TargetMode="External"/><Relationship Id="rId44" Type="http://schemas.openxmlformats.org/officeDocument/2006/relationships/hyperlink" Target="consultantplus://offline/ref=96F8FEADF53C63F9C6793233630EAD906C3CE665706D6461190AD85E5C0AFD58BE1DA0DFFE6D2E646CE1E296B3C1EA905264CB9AA512BD92AA2369HB18L" TargetMode="External"/><Relationship Id="rId52" Type="http://schemas.openxmlformats.org/officeDocument/2006/relationships/hyperlink" Target="consultantplus://offline/ref=96F8FEADF53C63F9C6793233630EAD906C3CE665706D6461190AD85E5C0AFD58BE1DA0DFFE6D2E646CE1ED95B3C1EA905264CB9AA512BD92AA2369HB1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F8FEADF53C63F9C6793233630EAD906C3CE665716D6660180AD85E5C0AFD58BE1DA0CDFE3522666BFFE491A697BBD6H016L" TargetMode="External"/><Relationship Id="rId14" Type="http://schemas.openxmlformats.org/officeDocument/2006/relationships/hyperlink" Target="consultantplus://offline/ref=96F8FEADF53C63F9C6793233630EAD906C3CE665706D6461190AD85E5C0AFD58BE1DA0DFFE6D2E646CE1E594B3C1EA905264CB9AA512BD92AA2369HB18L" TargetMode="External"/><Relationship Id="rId22" Type="http://schemas.openxmlformats.org/officeDocument/2006/relationships/hyperlink" Target="consultantplus://offline/ref=96F8FEADF53C63F9C6793233630EAD906C3CE665706D6461190AD85E5C0AFD58BE1DA0DFFE6D2E646CE1E693B3C1EA905264CB9AA512BD92AA2369HB18L" TargetMode="External"/><Relationship Id="rId27" Type="http://schemas.openxmlformats.org/officeDocument/2006/relationships/hyperlink" Target="consultantplus://offline/ref=96F8FEADF53C63F9C6793233630EAD906C3CE665706D6461190AD85E5C0AFD58BE1DA0DFFE6D2E646CE1E791B3C1EA905264CB9AA512BD92AA2369HB18L" TargetMode="External"/><Relationship Id="rId30" Type="http://schemas.openxmlformats.org/officeDocument/2006/relationships/hyperlink" Target="consultantplus://offline/ref=96F8FEADF53C63F9C6793233630EAD906C3CE665706D6461190AD85E5C0AFD58BE1DA0DFFE6D2E646CE1E794B3C1EA905264CB9AA512BD92AA2369HB18L" TargetMode="External"/><Relationship Id="rId35" Type="http://schemas.openxmlformats.org/officeDocument/2006/relationships/hyperlink" Target="consultantplus://offline/ref=96F8FEADF53C63F9C6793233630EAD906C3CE665706D6461190AD85E5C0AFD58BE1DA0DFFE6D2E646CE1E799B3C1EA905264CB9AA512BD92AA2369HB18L" TargetMode="External"/><Relationship Id="rId43" Type="http://schemas.openxmlformats.org/officeDocument/2006/relationships/hyperlink" Target="consultantplus://offline/ref=96F8FEADF53C63F9C6793233630EAD906C3CE665706D6461190AD85E5C0AFD58BE1DA0DFFE6D2E646CE1E294B3C1EA905264CB9AA512BD92AA2369HB18L" TargetMode="External"/><Relationship Id="rId48" Type="http://schemas.openxmlformats.org/officeDocument/2006/relationships/hyperlink" Target="consultantplus://offline/ref=96F8FEADF53C63F9C6792C3E7562FA9C6C32B060716B6A364C5583030B03F70FEB52A191B86731646DFFE690BAH914L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6F8FEADF53C63F9C6793233630EAD906C3CE665706D6461190AD85E5C0AFD58BE1DA0DFFE6D2E646CE1ED94B3C1EA905264CB9AA512BD92AA2369HB18L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6989</Words>
  <Characters>39843</Characters>
  <Application>Microsoft Office Word</Application>
  <DocSecurity>2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НАО от 19.09.2014 N 94-ОЗ(ред. от 25.04.2017)"О государственной поддержке инвестиционной деятельности в Ненецком автономном округе, осуществляемой в форме капитальных вложений"(принят Собранием депутатов НАО 11.09.2014)</vt:lpstr>
    </vt:vector>
  </TitlesOfParts>
  <Company>КонсультантПлюс Версия 4020.00.57</Company>
  <LinksUpToDate>false</LinksUpToDate>
  <CharactersWithSpaces>46739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НАО от 19.09.2014 N 94-ОЗ(ред. от 25.04.2017)"О государственной поддержке инвестиционной деятельности в Ненецком автономном округе, осуществляемой в форме капитальных вложений"(принят Собранием депутатов НАО 11.09.2014)</dc:title>
  <dc:subject/>
  <dc:creator>Манойлина Ирина Витальевна</dc:creator>
  <cp:keywords/>
  <dc:description/>
  <cp:lastModifiedBy>Манойлина Ирина Витальевна</cp:lastModifiedBy>
  <cp:revision>2</cp:revision>
  <dcterms:created xsi:type="dcterms:W3CDTF">2021-02-04T12:53:00Z</dcterms:created>
  <dcterms:modified xsi:type="dcterms:W3CDTF">2021-02-04T12:53:00Z</dcterms:modified>
</cp:coreProperties>
</file>