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79" w:rsidRDefault="003039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979" w:rsidRDefault="00303979">
      <w:pPr>
        <w:pStyle w:val="ConsPlusNormal"/>
        <w:jc w:val="both"/>
        <w:outlineLvl w:val="0"/>
      </w:pPr>
    </w:p>
    <w:p w:rsidR="00303979" w:rsidRDefault="00303979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303979" w:rsidRDefault="00303979">
      <w:pPr>
        <w:pStyle w:val="ConsPlusTitle"/>
        <w:jc w:val="center"/>
      </w:pPr>
    </w:p>
    <w:p w:rsidR="00303979" w:rsidRDefault="00303979">
      <w:pPr>
        <w:pStyle w:val="ConsPlusTitle"/>
        <w:jc w:val="center"/>
      </w:pPr>
      <w:r>
        <w:t>ПОСТАНОВЛЕНИЕ</w:t>
      </w:r>
    </w:p>
    <w:p w:rsidR="00303979" w:rsidRDefault="00303979">
      <w:pPr>
        <w:pStyle w:val="ConsPlusTitle"/>
        <w:jc w:val="center"/>
      </w:pPr>
      <w:r>
        <w:t>от 5 августа 2016 г. N 256-п</w:t>
      </w:r>
    </w:p>
    <w:p w:rsidR="00303979" w:rsidRDefault="00303979">
      <w:pPr>
        <w:pStyle w:val="ConsPlusTitle"/>
        <w:jc w:val="center"/>
      </w:pPr>
    </w:p>
    <w:p w:rsidR="00303979" w:rsidRDefault="00303979">
      <w:pPr>
        <w:pStyle w:val="ConsPlusTitle"/>
        <w:jc w:val="center"/>
      </w:pPr>
      <w:r>
        <w:t>ОБ УТВЕРЖДЕНИИ ПОРЯДКА ОПРЕДЕЛЕНИЯ СООТВЕТСТВИЯ ОБЪЕКТОВ</w:t>
      </w:r>
    </w:p>
    <w:p w:rsidR="00303979" w:rsidRDefault="00303979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303979" w:rsidRDefault="00303979">
      <w:pPr>
        <w:pStyle w:val="ConsPlusTitle"/>
        <w:jc w:val="center"/>
      </w:pPr>
      <w:r>
        <w:t>МАСШТАБНЫХ ИНВЕСТИЦИОННЫХ ПРОЕКТОВ КРИТЕРИЯМ, УКАЗАННЫМ</w:t>
      </w:r>
    </w:p>
    <w:p w:rsidR="00303979" w:rsidRDefault="00303979">
      <w:pPr>
        <w:pStyle w:val="ConsPlusTitle"/>
        <w:jc w:val="center"/>
      </w:pPr>
      <w:r>
        <w:t>В ПУНКТЕ 1 ЧАСТИ 6 И В ЧАСТИ 7 СТАТЬИ 11</w:t>
      </w:r>
    </w:p>
    <w:p w:rsidR="00303979" w:rsidRDefault="00303979">
      <w:pPr>
        <w:pStyle w:val="ConsPlusTitle"/>
        <w:jc w:val="center"/>
      </w:pPr>
      <w:r>
        <w:t>ЗАКОНА НЕНЕЦКОГО АВТОНОМНОГО ОКРУГА ОТ 29.12.2005 N 671-ОЗ</w:t>
      </w:r>
    </w:p>
    <w:p w:rsidR="00303979" w:rsidRDefault="00303979">
      <w:pPr>
        <w:pStyle w:val="ConsPlusTitle"/>
        <w:jc w:val="center"/>
      </w:pPr>
      <w:r>
        <w:t>"О РЕГУЛИРОВАНИИ ЗЕМЕЛЬНЫХ ОТНОШЕНИЙ</w:t>
      </w:r>
    </w:p>
    <w:p w:rsidR="00303979" w:rsidRDefault="00303979">
      <w:pPr>
        <w:pStyle w:val="ConsPlusTitle"/>
        <w:jc w:val="center"/>
      </w:pPr>
      <w:r>
        <w:t>НА ТЕРРИТОРИИ НЕНЕЦКОГО АВТОНОМНОГО ОКРУГА"</w:t>
      </w:r>
    </w:p>
    <w:p w:rsidR="00303979" w:rsidRDefault="00303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3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979" w:rsidRDefault="00303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979" w:rsidRDefault="00303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25.10.2019 </w:t>
            </w:r>
            <w:hyperlink r:id="rId5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303979" w:rsidRDefault="00303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6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 xml:space="preserve">, от 04.03.2021 </w:t>
            </w:r>
            <w:hyperlink r:id="rId7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</w:t>
      </w:r>
      <w:hyperlink r:id="rId9" w:history="1">
        <w:r>
          <w:rPr>
            <w:color w:val="0000FF"/>
          </w:rPr>
          <w:t>частью 8 статьи 11</w:t>
        </w:r>
      </w:hyperlink>
      <w:r>
        <w:t xml:space="preserve"> закона Ненецкого автономного округа от 29.12.2005 N 671-ОЗ "О регулировании земельных отношений на территории Ненецкого автономного округа" Администрация Ненецкого автономного округа постановляет: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определения соответствия объектов социально-культурного, коммунально-бытового назначения, масштабных инвестиционных проектов критериям, указанным в пункте 1 части 6 и в части 7 статьи 11 закона Ненецкого автономного округа от 29.12.2005 N 671-ОЗ "О регулировании земельных отношений на территории Ненецкого автономного округа",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его официального опубликования.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right"/>
      </w:pPr>
      <w:r>
        <w:t>Губернатор</w:t>
      </w:r>
    </w:p>
    <w:p w:rsidR="00303979" w:rsidRDefault="00303979">
      <w:pPr>
        <w:pStyle w:val="ConsPlusNormal"/>
        <w:jc w:val="right"/>
      </w:pPr>
      <w:r>
        <w:t>Ненецкого автономного округа</w:t>
      </w:r>
    </w:p>
    <w:p w:rsidR="00303979" w:rsidRDefault="00303979">
      <w:pPr>
        <w:pStyle w:val="ConsPlusNormal"/>
        <w:jc w:val="right"/>
      </w:pPr>
      <w:r>
        <w:t>И.В.КОШИН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right"/>
        <w:outlineLvl w:val="0"/>
      </w:pPr>
      <w:r>
        <w:t>Приложение</w:t>
      </w:r>
    </w:p>
    <w:p w:rsidR="00303979" w:rsidRDefault="00303979">
      <w:pPr>
        <w:pStyle w:val="ConsPlusNormal"/>
        <w:jc w:val="right"/>
      </w:pPr>
      <w:r>
        <w:t>к постановлению Администрации</w:t>
      </w:r>
    </w:p>
    <w:p w:rsidR="00303979" w:rsidRDefault="00303979">
      <w:pPr>
        <w:pStyle w:val="ConsPlusNormal"/>
        <w:jc w:val="right"/>
      </w:pPr>
      <w:r>
        <w:t>Ненецкого автономного округа</w:t>
      </w:r>
    </w:p>
    <w:p w:rsidR="00303979" w:rsidRDefault="00303979">
      <w:pPr>
        <w:pStyle w:val="ConsPlusNormal"/>
        <w:jc w:val="right"/>
      </w:pPr>
      <w:r>
        <w:t>от 05.08.2016 N 256-п</w:t>
      </w:r>
    </w:p>
    <w:p w:rsidR="00303979" w:rsidRDefault="00303979">
      <w:pPr>
        <w:pStyle w:val="ConsPlusNormal"/>
        <w:jc w:val="right"/>
      </w:pPr>
      <w:r>
        <w:t>"О Порядке определения соответствия</w:t>
      </w:r>
    </w:p>
    <w:p w:rsidR="00303979" w:rsidRDefault="00303979">
      <w:pPr>
        <w:pStyle w:val="ConsPlusNormal"/>
        <w:jc w:val="right"/>
      </w:pPr>
      <w:r>
        <w:t>объектов социально-культурного,</w:t>
      </w:r>
    </w:p>
    <w:p w:rsidR="00303979" w:rsidRDefault="00303979">
      <w:pPr>
        <w:pStyle w:val="ConsPlusNormal"/>
        <w:jc w:val="right"/>
      </w:pPr>
      <w:r>
        <w:t>коммунально-бытового назначения, масштабных</w:t>
      </w:r>
    </w:p>
    <w:p w:rsidR="00303979" w:rsidRDefault="00303979">
      <w:pPr>
        <w:pStyle w:val="ConsPlusNormal"/>
        <w:jc w:val="right"/>
      </w:pPr>
      <w:r>
        <w:t>инвестиционных проектов критериям,</w:t>
      </w:r>
    </w:p>
    <w:p w:rsidR="00303979" w:rsidRDefault="00303979">
      <w:pPr>
        <w:pStyle w:val="ConsPlusNormal"/>
        <w:jc w:val="right"/>
      </w:pPr>
      <w:r>
        <w:t>указанным в пункте 1 части 6</w:t>
      </w:r>
    </w:p>
    <w:p w:rsidR="00303979" w:rsidRDefault="00303979">
      <w:pPr>
        <w:pStyle w:val="ConsPlusNormal"/>
        <w:jc w:val="right"/>
      </w:pPr>
      <w:r>
        <w:lastRenderedPageBreak/>
        <w:t>и в части 7 статьи 11 закона</w:t>
      </w:r>
    </w:p>
    <w:p w:rsidR="00303979" w:rsidRDefault="00303979">
      <w:pPr>
        <w:pStyle w:val="ConsPlusNormal"/>
        <w:jc w:val="right"/>
      </w:pPr>
      <w:r>
        <w:t>Ненецкого автономного округа</w:t>
      </w:r>
    </w:p>
    <w:p w:rsidR="00303979" w:rsidRDefault="00303979">
      <w:pPr>
        <w:pStyle w:val="ConsPlusNormal"/>
        <w:jc w:val="right"/>
      </w:pPr>
      <w:r>
        <w:t>от 29.12.2005 N 671-ОЗ</w:t>
      </w:r>
    </w:p>
    <w:p w:rsidR="00303979" w:rsidRDefault="00303979">
      <w:pPr>
        <w:pStyle w:val="ConsPlusNormal"/>
        <w:jc w:val="right"/>
      </w:pPr>
      <w:r>
        <w:t>"О регулировании земельных отношений на</w:t>
      </w:r>
    </w:p>
    <w:p w:rsidR="00303979" w:rsidRDefault="00303979">
      <w:pPr>
        <w:pStyle w:val="ConsPlusNormal"/>
        <w:jc w:val="right"/>
      </w:pPr>
      <w:r>
        <w:t>территории Ненецкого автономного округа"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Title"/>
        <w:jc w:val="center"/>
      </w:pPr>
      <w:bookmarkStart w:id="0" w:name="P46"/>
      <w:bookmarkEnd w:id="0"/>
      <w:r>
        <w:t>ПОРЯДОК</w:t>
      </w:r>
    </w:p>
    <w:p w:rsidR="00303979" w:rsidRDefault="00303979">
      <w:pPr>
        <w:pStyle w:val="ConsPlusTitle"/>
        <w:jc w:val="center"/>
      </w:pPr>
      <w:r>
        <w:t>ОПРЕДЕЛЕНИЯ СООТВЕТСТВИЯ ОБЪЕКТОВ СОЦИАЛЬНО-КУЛЬТУРНОГО,</w:t>
      </w:r>
    </w:p>
    <w:p w:rsidR="00303979" w:rsidRDefault="00303979">
      <w:pPr>
        <w:pStyle w:val="ConsPlusTitle"/>
        <w:jc w:val="center"/>
      </w:pPr>
      <w:r>
        <w:t>КОММУНАЛЬНО-БЫТОВОГО НАЗНАЧЕНИЯ, МАСШТАБНЫХ ИНВЕСТИЦИОННЫХ</w:t>
      </w:r>
    </w:p>
    <w:p w:rsidR="00303979" w:rsidRDefault="00303979">
      <w:pPr>
        <w:pStyle w:val="ConsPlusTitle"/>
        <w:jc w:val="center"/>
      </w:pPr>
      <w:r>
        <w:t>ПРОЕКТОВ КРИТЕРИЯМ, УКАЗАННЫМ В ПУНКТЕ 1 ЧАСТИ 6 И В ЧАСТИ 7</w:t>
      </w:r>
    </w:p>
    <w:p w:rsidR="00303979" w:rsidRDefault="00303979">
      <w:pPr>
        <w:pStyle w:val="ConsPlusTitle"/>
        <w:jc w:val="center"/>
      </w:pPr>
      <w:r>
        <w:t>СТАТЬИ 11 ЗАКОНА НЕНЕЦКОГО АВТОНОМНОГО ОКРУГА</w:t>
      </w:r>
    </w:p>
    <w:p w:rsidR="00303979" w:rsidRDefault="00303979">
      <w:pPr>
        <w:pStyle w:val="ConsPlusTitle"/>
        <w:jc w:val="center"/>
      </w:pPr>
      <w:r>
        <w:t>ОТ 29.12.2005 N 671-ОЗ "О РЕГУЛИРОВАНИИ ЗЕМЕЛЬНЫХ</w:t>
      </w:r>
    </w:p>
    <w:p w:rsidR="00303979" w:rsidRDefault="00303979">
      <w:pPr>
        <w:pStyle w:val="ConsPlusTitle"/>
        <w:jc w:val="center"/>
      </w:pPr>
      <w:r>
        <w:t>ОТНОШЕНИЙ НА ТЕРРИТОРИИ НЕНЕЦКОГО АВТОНОМНОГО ОКРУГА"</w:t>
      </w:r>
    </w:p>
    <w:p w:rsidR="00303979" w:rsidRDefault="003039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39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979" w:rsidRDefault="00303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979" w:rsidRDefault="00303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25.10.2019 </w:t>
            </w:r>
            <w:hyperlink r:id="rId12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303979" w:rsidRDefault="00303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13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 xml:space="preserve">, от 04.03.2021 </w:t>
            </w:r>
            <w:hyperlink r:id="rId14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979" w:rsidRDefault="00303979">
      <w:pPr>
        <w:pStyle w:val="ConsPlusNormal"/>
        <w:jc w:val="both"/>
      </w:pPr>
    </w:p>
    <w:p w:rsidR="00303979" w:rsidRDefault="00303979">
      <w:pPr>
        <w:pStyle w:val="ConsPlusTitle"/>
        <w:jc w:val="center"/>
        <w:outlineLvl w:val="1"/>
      </w:pPr>
      <w:r>
        <w:t>Раздел I</w:t>
      </w:r>
    </w:p>
    <w:p w:rsidR="00303979" w:rsidRDefault="00303979">
      <w:pPr>
        <w:pStyle w:val="ConsPlusTitle"/>
        <w:jc w:val="center"/>
      </w:pPr>
      <w:r>
        <w:t>Общие положения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ind w:firstLine="540"/>
        <w:jc w:val="both"/>
      </w:pPr>
      <w:r>
        <w:t xml:space="preserve">1. Настоящий Порядок разработан в целях реализации </w:t>
      </w:r>
      <w:hyperlink r:id="rId15" w:history="1">
        <w:r>
          <w:rPr>
            <w:color w:val="0000FF"/>
          </w:rPr>
          <w:t>частей 6</w:t>
        </w:r>
      </w:hyperlink>
      <w:r>
        <w:t xml:space="preserve"> и </w:t>
      </w:r>
      <w:hyperlink r:id="rId16" w:history="1">
        <w:r>
          <w:rPr>
            <w:color w:val="0000FF"/>
          </w:rPr>
          <w:t>7 статьи 11</w:t>
        </w:r>
      </w:hyperlink>
      <w:r>
        <w:t xml:space="preserve"> закона Ненецкого автономного округа от 29.12.2005 N 671-ОЗ "О регулировании земельных отношений на территории Ненецкого автономного округа" (далее - закон округа N 671-ОЗ) и устанавливает процедуру определения соответствия объектов социально-культурного и коммунально-бытового назначения, масштабных инвестиционных проектов критериям, указанным в </w:t>
      </w:r>
      <w:hyperlink r:id="rId17" w:history="1">
        <w:r>
          <w:rPr>
            <w:color w:val="0000FF"/>
          </w:rPr>
          <w:t>пункте 1 части 6</w:t>
        </w:r>
      </w:hyperlink>
      <w:r>
        <w:t xml:space="preserve"> и в </w:t>
      </w:r>
      <w:hyperlink r:id="rId18" w:history="1">
        <w:r>
          <w:rPr>
            <w:color w:val="0000FF"/>
          </w:rPr>
          <w:t>части 7 статьи 11</w:t>
        </w:r>
      </w:hyperlink>
      <w:r>
        <w:t xml:space="preserve"> закона округа N 671-ОЗ, в целях предоставления юридическим лицам земельных участков, находящихся в государственной собственности, либо государственная собственность на которые не разграничена (далее - земельные участки), в аренду без проведения торгов.</w:t>
      </w:r>
    </w:p>
    <w:p w:rsidR="00303979" w:rsidRDefault="00303979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объекты - объекты социально-культурного или коммунально-бытового назначения, в том числе объекты образования, здравоохранения, социальной инфраструктуры, культуры, физической культуры и спорта, коммунальной инфраструктуры, объекты обращения с отходами, критерии для которых установлены </w:t>
      </w:r>
      <w:hyperlink r:id="rId20" w:history="1">
        <w:r>
          <w:rPr>
            <w:color w:val="0000FF"/>
          </w:rPr>
          <w:t>пунктом 1 части 6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проекты - масштабные инвестиционные проекты, критерии для которых установлены </w:t>
      </w:r>
      <w:hyperlink r:id="rId21" w:history="1">
        <w:r>
          <w:rPr>
            <w:color w:val="0000FF"/>
          </w:rPr>
          <w:t>частью 7 статьи 11</w:t>
        </w:r>
      </w:hyperlink>
      <w:r>
        <w:t xml:space="preserve"> закона округа N 671-ОЗ.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Title"/>
        <w:jc w:val="center"/>
        <w:outlineLvl w:val="1"/>
      </w:pPr>
      <w:r>
        <w:t>Раздел II</w:t>
      </w:r>
    </w:p>
    <w:p w:rsidR="00303979" w:rsidRDefault="00303979">
      <w:pPr>
        <w:pStyle w:val="ConsPlusTitle"/>
        <w:jc w:val="center"/>
      </w:pPr>
      <w:r>
        <w:t>Представление заявления юридическим лицом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ind w:firstLine="540"/>
        <w:jc w:val="both"/>
      </w:pPr>
      <w:r>
        <w:t>3. Юридическое лицо, заинтересованное в предоставлении земельного участка (земельных участков) в аренду для размещения объекта (реализации проекта) (далее - заявитель), направляет в Управление имущественных и земельных отношений Ненецкого автономного округа (далее - Управление) заявление о предоставлении земельного участка в аренду без проведения торгов для размещения объекта (реализации проекта) (далее - заявление).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4. Заявление должно содержать: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1) наименование, юридический адрес, адрес фактического местонахождения (в случае его </w:t>
      </w:r>
      <w:r>
        <w:lastRenderedPageBreak/>
        <w:t>несоответствия юридическому адресу), контактный телефон, индивидуальный номер налогоплательщика, дату государственной регистрации, основной государственный регистрационный номер заявителя;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2) основной вид деятельности (</w:t>
      </w:r>
      <w:hyperlink r:id="rId23" w:history="1">
        <w:r>
          <w:rPr>
            <w:color w:val="0000FF"/>
          </w:rPr>
          <w:t>ОКВЭД</w:t>
        </w:r>
      </w:hyperlink>
      <w:r>
        <w:t>) заявителя;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3) наименование и краткую характеристику (описание) объекта, в отношении которого подано заявление, или проекта;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4) кадастровый номер земельного участка, сведения о котором внесены в реестр инфраструктурных площадок в Ненецком автономном округе и на котором планируется размещение объекта либо предусматривается реализация проекта;</w:t>
      </w:r>
    </w:p>
    <w:p w:rsidR="00303979" w:rsidRDefault="00303979">
      <w:pPr>
        <w:pStyle w:val="ConsPlusNormal"/>
        <w:jc w:val="both"/>
      </w:pPr>
      <w:r>
        <w:t xml:space="preserve">(пп.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5) срок использования земельного участка.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Заявление подписывается лицом, осуществляющим функции единоличного исполнительного органа юридического лица и имеющим право действовать от имени заявителя без доверенности, или лицом, уполномоченным действовать от имени заявителя на основании доверенности.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5. К заявлению прилагаются: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1) документ, подтверждающий полномочие лица, подписавшего заявление;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2) заверенные заявителем копии: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учредительных документов со всеми изменениями и дополнениями;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юридического лица;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свидетельства о постановке на учет в налоговом органе;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2" w:name="P85"/>
      <w:bookmarkEnd w:id="2"/>
      <w:r>
        <w:t>3) выписка из Единого государственного реестра юридических лиц, выданная не ранее чем за 30 календарных дней до даты подачи заявления;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4) документ, подтверждающий отсутствие недоимки по налогам, сборам и другим обязательным платежам в бюджеты всех уровней, выданный налоговым органом не ранее чем за 30 календарных дней до даты подачи заявления;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5) документы, подтверждающие отсутствие у заявителя недоимки по страховым взносам в государственные внебюджетные фонды, выданные не ранее чем за 30 календарных дней до даты подачи заявления;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6) документы, подтверждающие, что юридическое лицо не находится в процедуре, применяемой в деле о банкротстве, и его деятельность не приостановлена в порядке, предусмотренном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выданные не ранее чем за 30 календарных дней до даты подачи заявления;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7) документ, подтверждающий отсутствие у юридического лица задолженности по заработной плате, датированный не ранее чем за 30 календарных дней до даты подачи заявления;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8) план реализации строительства и размещения объекта и (или) план реализации проекта с пояснительными записками;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9)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НАО от 25.10.2019 N 279-п;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10) выписка из Единого государственного реестра недвижимости в отношении земельного </w:t>
      </w:r>
      <w:r>
        <w:lastRenderedPageBreak/>
        <w:t>участка, на котором планируется размещение объекта (реализация проекта), выданная не ранее чем за 30 календарных дней до даты подачи заявления.</w:t>
      </w:r>
    </w:p>
    <w:p w:rsidR="00303979" w:rsidRDefault="00303979">
      <w:pPr>
        <w:pStyle w:val="ConsPlusNormal"/>
        <w:jc w:val="both"/>
      </w:pPr>
      <w:r>
        <w:t xml:space="preserve">(пп. 10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6. План реализации строительства и размещения объекта должен содержать: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1) описание объекта, сведения о его соответствии приоритетам и целям, определенным в стратегии социально-экономического развития Ненецкого автономного округа или в государственных программах Ненецкого автономного округа;</w:t>
      </w:r>
    </w:p>
    <w:p w:rsidR="00303979" w:rsidRDefault="00303979">
      <w:pPr>
        <w:pStyle w:val="ConsPlusNormal"/>
        <w:jc w:val="both"/>
      </w:pPr>
      <w:r>
        <w:t xml:space="preserve">(пп.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2) сведения о соответствии объекта схеме территориального планирования Ненецкого автономного округа и (или) документам территориального планирования, правилам землепользования и застройки, утвержденным проектам планировки, проектам межевания территории конкретного муниципального образования Ненецкого автономного округа, на территории которого планируется размещение объекта;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3) планируемый общий объем инвестиций (в том числе вкладываемых непосредственно заявителем) и источники финансирования, необходимые для создания (реконструкции), модернизации объекта;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4) финансовое обоснование по созданию (реконструкции), модернизации объекта, содержащее данные о доходах и расходах заявителя при размещении объекта, о планируемом сроке размещения объекта.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7. План реализации проекта должен содержать: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1) сведения об объекте (объектах) в соответствии с </w:t>
      </w:r>
      <w:hyperlink r:id="rId30" w:history="1">
        <w:r>
          <w:rPr>
            <w:color w:val="0000FF"/>
          </w:rPr>
          <w:t>частью 7 статьи 11</w:t>
        </w:r>
      </w:hyperlink>
      <w:r>
        <w:t xml:space="preserve"> закона округа N 671-ОЗ, строительство которого (которых) планируется при реализации проекта;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2) обоснование целесообразности реализации проекта на территории Ненецкого автономного округа и (или) конкретного муниципального образования Ненецкого автономного округа и срок его реализации;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3) планируемый общий объем инвестиций (в том числе вкладываемых непосредственно заявителем) и источники финансирования, необходимые для реализации проекта;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4) основные экономические показатели реализации проекта, в том числе: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количестве рабочих мест, возникающих в результате реализации проекта в муниципальном образовании Ненецкого автономного округа, на территории которого планируется строительство объекта, либо об увеличении ежегодных поступлений от налогов, взимаемых на территории этого муниципального образования Ненецкого автономного округа в соответствии с </w:t>
      </w:r>
      <w:hyperlink r:id="rId32" w:history="1">
        <w:r>
          <w:rPr>
            <w:color w:val="0000FF"/>
          </w:rPr>
          <w:t>пунктом 1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планируемой площади, целях создания и видах деятельности индустриального парка, научного и технологического парка, агропромышленного парка, инновационно-технологического и инжинирингового центра в случае реализации проекта по направлению, предусмотренному </w:t>
      </w:r>
      <w:hyperlink r:id="rId33" w:history="1">
        <w:r>
          <w:rPr>
            <w:color w:val="0000FF"/>
          </w:rPr>
          <w:t>подпунктом "а" пункта 2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планируемых направлениях, областях, целях и задачах, объекте и предмете научных исследований и разработок, высокотехнологичной и инновационной деятельности в случае реализации проекта по направлению, предусмотренному </w:t>
      </w:r>
      <w:hyperlink r:id="rId34" w:history="1">
        <w:r>
          <w:rPr>
            <w:color w:val="0000FF"/>
          </w:rPr>
          <w:t>подпунктом "б" пункта 2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lastRenderedPageBreak/>
        <w:t xml:space="preserve">сведения о наименовании, протяженности, площади, целевом назначении, технических характеристиках объектов дорожной и транспортной инфраструктуры, транспортно-пересадочных узлов, автозаправочных станций, объектов, предназначенных для обеспечения связи, развитие либо строительство которых планируется в случае реализации проекта по направлению, предусмотренному </w:t>
      </w:r>
      <w:hyperlink r:id="rId35" w:history="1">
        <w:r>
          <w:rPr>
            <w:color w:val="0000FF"/>
          </w:rPr>
          <w:t>подпунктом "в" пункта 2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наименовании, площади, целевом назначении, технических характеристиках объектов, возведение которых планируется в случае реализации проекта по направлению, предусмотренному </w:t>
      </w:r>
      <w:hyperlink r:id="rId36" w:history="1">
        <w:r>
          <w:rPr>
            <w:color w:val="0000FF"/>
          </w:rPr>
          <w:t>подпунктом "г" пункта 2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планируемой площади, технических характеристиках, проектной мощности, ассортименте планируемой к выпуску продукции молочно-товарной фермы, пекарни в сельском населенном пункте при реализации проекта в соответствии с </w:t>
      </w:r>
      <w:hyperlink r:id="rId37" w:history="1">
        <w:r>
          <w:rPr>
            <w:color w:val="0000FF"/>
          </w:rPr>
          <w:t>пунктом 3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количестве жилых помещений (частей жилых помещений) в многоквартирном доме или в индивидуальном жилом доме, которые подлежат предоставлению в соответствии с Жилищным кодексом Российской Федерации, законодательством Ненецкого автономного округа гражданам, лишившимся жилого помещения в результате чрезвычайной ситуации, и (или) гражданам, переселяемым из аварийного жилищного фонда, при реализации проекта в соответствии с </w:t>
      </w:r>
      <w:hyperlink r:id="rId38" w:history="1">
        <w:r>
          <w:rPr>
            <w:color w:val="0000FF"/>
          </w:rPr>
          <w:t>пунктом 4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сведения о количестве и общей площади жилых помещений в многоквартирном доме, которые подрядчик обязан предложить приобрести в государственную собственность Ненецкого автономного округа по цене, не превышающей предельную стоимость строительства (приобретения) одного квадратного метра общей площади жилья, строящегося (приобретаемого) с привлечением средств окружного бюджета, устанавливаемую Администрацией Ненецкого автономного округа, в целях формирования государственного жилищного фонда Ненецкого автономного округа, а также сведения об общей площади всех жилых помещений в многоквартирном доме при реализации проекта в соответствии с </w:t>
      </w:r>
      <w:hyperlink r:id="rId39" w:history="1">
        <w:r>
          <w:rPr>
            <w:color w:val="0000FF"/>
          </w:rPr>
          <w:t>пунктом 5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jc w:val="both"/>
      </w:pPr>
      <w:r>
        <w:t xml:space="preserve">(пп.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5) документы, описывающие порядок реализации проекта (в отношении объектов, указанных в </w:t>
      </w:r>
      <w:hyperlink r:id="rId41" w:history="1">
        <w:r>
          <w:rPr>
            <w:color w:val="0000FF"/>
          </w:rPr>
          <w:t>пунктах 4</w:t>
        </w:r>
      </w:hyperlink>
      <w:r>
        <w:t xml:space="preserve"> и </w:t>
      </w:r>
      <w:hyperlink r:id="rId42" w:history="1">
        <w:r>
          <w:rPr>
            <w:color w:val="0000FF"/>
          </w:rPr>
          <w:t>5 части 7 статьи 11</w:t>
        </w:r>
      </w:hyperlink>
      <w:r>
        <w:t xml:space="preserve"> закона округа N 671-ОЗ):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ситуационный план многоквартирного жилого дома (многоквартирных жилых домов);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схема генерального плана застройки;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план этажей многоквартирного жилого дома (многоквартирных жилых домов);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разрезы многоквартирного жилого дома (многоквартирных жилых домов);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развертка фасадов застройки;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схема благоустройства и озеленения;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схема организации движения;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сроки выхода на строительную площадку и сдачи многоквартирного дома (домов) в эксплуатацию;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абзацы одиннадцатый - тринадцатый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НАО от 25.10.2019 N 279-п.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Title"/>
        <w:jc w:val="center"/>
        <w:outlineLvl w:val="1"/>
      </w:pPr>
      <w:r>
        <w:t>Раздел III</w:t>
      </w:r>
    </w:p>
    <w:p w:rsidR="00303979" w:rsidRDefault="00303979">
      <w:pPr>
        <w:pStyle w:val="ConsPlusTitle"/>
        <w:jc w:val="center"/>
      </w:pPr>
      <w:r>
        <w:t>Рассмотрение заявления юридического лица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ind w:firstLine="540"/>
        <w:jc w:val="both"/>
      </w:pPr>
      <w:r>
        <w:t xml:space="preserve">8. Управление регистрирует заявление о предоставлении земельного участка в день его поступления, при этом заявитель вправе не представлять документы, указанные в </w:t>
      </w:r>
      <w:hyperlink w:anchor="P85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10 пункта 5</w:t>
        </w:r>
      </w:hyperlink>
      <w:r>
        <w:t xml:space="preserve"> настоящего Порядка.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по собственной инициативе документы, указанные в </w:t>
      </w:r>
      <w:hyperlink w:anchor="P85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9</w:t>
        </w:r>
      </w:hyperlink>
      <w:r>
        <w:t xml:space="preserve">, </w:t>
      </w:r>
      <w:hyperlink w:anchor="P92" w:history="1">
        <w:r>
          <w:rPr>
            <w:color w:val="0000FF"/>
          </w:rPr>
          <w:t>10 пункта 5</w:t>
        </w:r>
      </w:hyperlink>
      <w:r>
        <w:t xml:space="preserve"> настоящего Порядка, Управление самостоятельно запрашивает сведения, содержащиеся в указанных документах, в уполномоченном органе.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9. Управление в течение 6 календарных дней со дня поступления заявления и прилагаемых к нему документов: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НАО от 22.10.2020 N 270-п)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1) проверяет заявление и прилагаемые к нему документы на предмет соответствия требованиям, установленным </w:t>
      </w:r>
      <w:hyperlink w:anchor="P7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101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2) возвращает заявление и прилагаемые к нему документы заявителю с указанием причин такого возврата, в случае если заявление и прилагаемые к нему документы не соответствуют требованиям, указанным в </w:t>
      </w:r>
      <w:hyperlink w:anchor="P71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01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3) направляет копии заявления и прилагаемых к нему документов в исполнительный орган государственной власти Ненецкого автономного округа, осуществляющий реализацию государственной политики в соответствующей объекту, проекту сфере государственного управления (далее - исполнительный орган), Департамент строительства, жилищно-коммунального хозяйства, энергетики и транспорта Ненецкого автономного округа, Департамент природных ресурсов, экологии и агропромышленного комплекса Ненецкого автономного округа.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8" w:name="P140"/>
      <w:bookmarkEnd w:id="8"/>
      <w:r>
        <w:t xml:space="preserve">10. Исполнительные органы государственной власти Ненецкого автономного округа, указанные в </w:t>
      </w:r>
      <w:hyperlink w:anchor="P138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в течение 5 календарных дней со дня поступления копий заявления и прилагаемых к нему документов подготавливают и направляют в Управление мотивированные заключения о соответствии объекта, проекта критериям, установленным </w:t>
      </w:r>
      <w:hyperlink r:id="rId48" w:history="1">
        <w:r>
          <w:rPr>
            <w:color w:val="0000FF"/>
          </w:rPr>
          <w:t>пунктом 1 части 6</w:t>
        </w:r>
      </w:hyperlink>
      <w:r>
        <w:t xml:space="preserve">, </w:t>
      </w:r>
      <w:hyperlink r:id="rId49" w:history="1">
        <w:r>
          <w:rPr>
            <w:color w:val="0000FF"/>
          </w:rPr>
          <w:t>частью 7 статьи 11</w:t>
        </w:r>
      </w:hyperlink>
      <w:r>
        <w:t xml:space="preserve"> закона округа N 671-ОЗ, с учетом требований, установленных </w:t>
      </w:r>
      <w:hyperlink w:anchor="P142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58" w:history="1">
        <w:r>
          <w:rPr>
            <w:color w:val="0000FF"/>
          </w:rPr>
          <w:t>12</w:t>
        </w:r>
      </w:hyperlink>
      <w:r>
        <w:t xml:space="preserve"> настоящего Порядка, а также о возможности предоставления в аренду испрашиваемого земельного участка для целей, указанных в заявлении.</w:t>
      </w:r>
    </w:p>
    <w:p w:rsidR="00303979" w:rsidRDefault="00303979">
      <w:pPr>
        <w:pStyle w:val="ConsPlusNormal"/>
        <w:jc w:val="both"/>
      </w:pPr>
      <w:r>
        <w:t xml:space="preserve">(в ред. постановлений администрации НАО от 25.10.2019 </w:t>
      </w:r>
      <w:hyperlink r:id="rId50" w:history="1">
        <w:r>
          <w:rPr>
            <w:color w:val="0000FF"/>
          </w:rPr>
          <w:t>N 279-п</w:t>
        </w:r>
      </w:hyperlink>
      <w:r>
        <w:t xml:space="preserve">, от 22.10.2020 </w:t>
      </w:r>
      <w:hyperlink r:id="rId51" w:history="1">
        <w:r>
          <w:rPr>
            <w:color w:val="0000FF"/>
          </w:rPr>
          <w:t>N 270-п</w:t>
        </w:r>
      </w:hyperlink>
      <w:r>
        <w:t>)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11. Исполнительные органы оценивают объект на соответствие (несоответствие) приоритетам и целям, определенным в государственных программах Ненецкого автономного округа, по которым они являются ответственными исполнителями (соисполнителями), а также на соответствие (несоответствие) размещения объекта приоритетам и целям, определенным в стратегии социально-экономического развития Ненецкого автономного округа, и отражают эти сведения в мотивированном заключении.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В мотивированном заключении также указывается информация: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 соответствии объекта сфере государственного управления согласно компетенции исполнительного органа;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 размере инвестиций по объекту и возможности (невозможности) его влияния на достижение приоритетов и целевых показателей государственных программ Ненецкого автономного округа.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lastRenderedPageBreak/>
        <w:t xml:space="preserve">При оценке проекта исполнительный орган отражает в мотивированном заключении сведения о соответствии (несоответствии) проекта критериям, установленным </w:t>
      </w:r>
      <w:hyperlink r:id="rId52" w:history="1">
        <w:r>
          <w:rPr>
            <w:color w:val="0000FF"/>
          </w:rPr>
          <w:t>частью 7 статьи 11</w:t>
        </w:r>
      </w:hyperlink>
      <w:r>
        <w:t xml:space="preserve"> закона округа N 671-ОЗ.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Департамент строительства, жилищно-коммунального хозяйства, энергетики и транспорта Ненецкого автономного округа отражает в мотивированном заключении следующие сведения: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 соответствии (несоответствии) целевого назначения испрашиваемого земельного участка схеме территориального планирования Ненецкого автономного округа и (или) документам территориального планирования, правилам землепользования и застройки, утвержденным проектам планировки, проектам межевания территории конкретного муниципального образования Ненецкого автономного округа, на территории которого предполагается размещение объекта (реализация проекта);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 возможности (невозможности) предоставления земельного участка в аренду для целей, указанных в заявлении, в соответствии с документами территориального планирования, правилами землепользования и застройки, утвержденными проектами планировки, проектами межевания территории муниципального образования Ненецкого автономного округа, на территории которого находится земельный участок, и на срок, указанный в заявлении, в соответствии с действующим законодательством;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об отсутствии (наличии) в соответствии с законодательством Российской Федерации ограничений либо запрета на предоставление испрашиваемого земельного участка в аренду без торгов;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 соответствии (несоответствии) заявленного срока аренды нормативному сроку строительства объекта в соответствии со строительными правилами и нормативами с указанием последнего в мотивированном заключении;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о подтверждении (неподтверждении) заявителем намерения по строительству многоквартирного дома (индивидуального жилого дома), жилые помещения (часть жилых помещений) в котором подлежат предоставлению в соответствии с Жилищным кодексом Российской Федерации, законодательством Ненецкого автономного округа гражданам, лишившимся жилого помещения в результате чрезвычайной ситуации, и (или) гражданам, переселяемым из аварийного жилищного фонда, при реализации проекта в соответствии с </w:t>
      </w:r>
      <w:hyperlink r:id="rId53" w:history="1">
        <w:r>
          <w:rPr>
            <w:color w:val="0000FF"/>
          </w:rPr>
          <w:t>пунктом 4 части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о соблюдении (несоблюдении) заявителем требования о соотношении общей площади жилых помещений в многоквартирном доме, которую подрядчик обязан предложить приобрести в государственную собственность Ненецкого автономного округа по цене, не превышающей предельную стоимость строительства (приобретения) одного квадратного метра общей площади жилья, строящегося (приобретаемого) с привлечением средств окружного бюджета, устанавливаемую Администрацией Ненецкого автономного округа, в целях формирования государственного жилищного фонда Ненецкого автономного округа, к общей площади всех жилых помещений в многоквартирном доме при реализации проекта в соответствии с </w:t>
      </w:r>
      <w:hyperlink r:id="rId54" w:history="1">
        <w:r>
          <w:rPr>
            <w:color w:val="0000FF"/>
          </w:rPr>
          <w:t>пунктом 5 части 7 статьи 11</w:t>
        </w:r>
      </w:hyperlink>
      <w:r>
        <w:t xml:space="preserve"> закона округа N 671-ОЗ.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Департамент природных ресурсов, экологии и агропромышленного комплекса Ненецкого автономного округа отражает в мотивированном заключении следующие сведения: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об отсутствии (наличии) земель лесного фонда на испрашиваемом земельном участке;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об отсутствии (наличии) в соответствии с законодательством Российской Федерации ограничений либо запрета на предоставление испрашиваемого земельного участка в аренду без торгов.</w:t>
      </w:r>
    </w:p>
    <w:p w:rsidR="00303979" w:rsidRDefault="00303979">
      <w:pPr>
        <w:pStyle w:val="ConsPlusNormal"/>
        <w:jc w:val="both"/>
      </w:pPr>
      <w:r>
        <w:t xml:space="preserve">(п. 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lastRenderedPageBreak/>
        <w:t>12. В случае подачи документов несколькими заявителями в целях предоставления одного земельного участка исполнительными органами при подготовке заключений последовательно учитываются следующие условия: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1) при оценке соответствия проектов критериям, указанным в </w:t>
      </w:r>
      <w:hyperlink r:id="rId57" w:history="1">
        <w:r>
          <w:rPr>
            <w:color w:val="0000FF"/>
          </w:rPr>
          <w:t>пунктах 4</w:t>
        </w:r>
      </w:hyperlink>
      <w:r>
        <w:t xml:space="preserve"> и </w:t>
      </w:r>
      <w:hyperlink r:id="rId58" w:history="1">
        <w:r>
          <w:rPr>
            <w:color w:val="0000FF"/>
          </w:rPr>
          <w:t>5 части 7 статьи 11</w:t>
        </w:r>
      </w:hyperlink>
      <w:r>
        <w:t xml:space="preserve"> закона округа N 671-ОЗ: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НАО от 25.10.2019 N 279-п;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наибольшее количество жилых помещений, передаваемых Ненецкому автономному округу;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наибольший объем инвестиций по проекту;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более ранняя дата поступления заявления;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2) при оценке соответствия объектов (проектов) критериям, указанным в </w:t>
      </w:r>
      <w:hyperlink r:id="rId61" w:history="1">
        <w:r>
          <w:rPr>
            <w:color w:val="0000FF"/>
          </w:rPr>
          <w:t>пункте 1 части 6</w:t>
        </w:r>
      </w:hyperlink>
      <w:r>
        <w:t xml:space="preserve">, </w:t>
      </w:r>
      <w:hyperlink r:id="rId62" w:history="1">
        <w:r>
          <w:rPr>
            <w:color w:val="0000FF"/>
          </w:rPr>
          <w:t>пунктах 1</w:t>
        </w:r>
      </w:hyperlink>
      <w:r>
        <w:t xml:space="preserve"> - </w:t>
      </w:r>
      <w:hyperlink r:id="rId63" w:history="1">
        <w:r>
          <w:rPr>
            <w:color w:val="0000FF"/>
          </w:rPr>
          <w:t>3 части 7 статьи 11</w:t>
        </w:r>
      </w:hyperlink>
      <w:r>
        <w:t xml:space="preserve"> закона округа N 671-ОЗ: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наибольший объем инвестиций по объекту (проекту);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более ранняя дата поступления заявления.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По результатам оценки в заключении делается вывод о возможности предоставления земельного участка заявителю, объект (проект) которого соответствует указанным условиям, и невозможности его предоставления другим заявителям.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 xml:space="preserve">13. Управление в течение 4 календарных дней со дня получения мотивированных заключений, подготовленных в соответствии с </w:t>
      </w:r>
      <w:hyperlink w:anchor="P14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 настоящего Порядка направляет заявление и прилагаемые к нему документы, а также заключения для рассмотрения в Комиссию по земельным отношениям в Ненецком автономном округе (далее - Комиссия).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НАО от 22.10.2020 N 270-п)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14. По результатам рассмотрения документов, указанных в </w:t>
      </w:r>
      <w:hyperlink w:anchor="P171" w:history="1">
        <w:r>
          <w:rPr>
            <w:color w:val="0000FF"/>
          </w:rPr>
          <w:t>пункте 13</w:t>
        </w:r>
      </w:hyperlink>
      <w:r>
        <w:t xml:space="preserve"> настоящего Порядка, Комиссия не позднее 7 календарных дней со дня поступления в Комиссию заявления и прилагаемых к нему документов, принимает одно из следующих решений:</w:t>
      </w:r>
    </w:p>
    <w:p w:rsidR="00303979" w:rsidRDefault="0030397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НАО от 22.10.2020 N 270-п)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признать объект соответствующим критериям, установленным </w:t>
      </w:r>
      <w:hyperlink r:id="rId67" w:history="1">
        <w:r>
          <w:rPr>
            <w:color w:val="0000FF"/>
          </w:rPr>
          <w:t>пунктом 1 части 6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признать объект не соответствующим критериям, установленным </w:t>
      </w:r>
      <w:hyperlink r:id="rId68" w:history="1">
        <w:r>
          <w:rPr>
            <w:color w:val="0000FF"/>
          </w:rPr>
          <w:t>пунктом 1 части 6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признать проект соответствующим критериям, установленным </w:t>
      </w:r>
      <w:hyperlink r:id="rId69" w:history="1">
        <w:r>
          <w:rPr>
            <w:color w:val="0000FF"/>
          </w:rPr>
          <w:t>частью 7 статьи 11</w:t>
        </w:r>
      </w:hyperlink>
      <w:r>
        <w:t xml:space="preserve"> закона округа N 671-ОЗ;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признать проект не соответствующим критериям, установленным </w:t>
      </w:r>
      <w:hyperlink r:id="rId70" w:history="1">
        <w:r>
          <w:rPr>
            <w:color w:val="0000FF"/>
          </w:rPr>
          <w:t>частью 7 статьи 11</w:t>
        </w:r>
      </w:hyperlink>
      <w:r>
        <w:t xml:space="preserve"> закона округа N 671-ОЗ.</w:t>
      </w:r>
    </w:p>
    <w:p w:rsidR="00303979" w:rsidRDefault="00303979">
      <w:pPr>
        <w:pStyle w:val="ConsPlusNormal"/>
        <w:jc w:val="both"/>
      </w:pPr>
      <w:r>
        <w:t xml:space="preserve">(п. 14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ind w:firstLine="540"/>
        <w:jc w:val="both"/>
      </w:pPr>
      <w:r>
        <w:t xml:space="preserve">15. Основаниями для принятия Комиссией решения о признании объекта (проекта) не соответствующим критериям, установленным </w:t>
      </w:r>
      <w:hyperlink r:id="rId72" w:history="1">
        <w:r>
          <w:rPr>
            <w:color w:val="0000FF"/>
          </w:rPr>
          <w:t>пунктом 1 части 6</w:t>
        </w:r>
      </w:hyperlink>
      <w:r>
        <w:t xml:space="preserve">, </w:t>
      </w:r>
      <w:hyperlink r:id="rId73" w:history="1">
        <w:r>
          <w:rPr>
            <w:color w:val="0000FF"/>
          </w:rPr>
          <w:t>частью 7 статьи 11</w:t>
        </w:r>
      </w:hyperlink>
      <w:r>
        <w:t xml:space="preserve"> закона округа N 671-ОЗ, являются:</w:t>
      </w:r>
    </w:p>
    <w:p w:rsidR="00303979" w:rsidRDefault="00303979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НАО от 25.10.2019 N 279-п)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1) выявление в документах, указанных в </w:t>
      </w:r>
      <w:hyperlink w:anchor="P71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01" w:history="1">
        <w:r>
          <w:rPr>
            <w:color w:val="0000FF"/>
          </w:rPr>
          <w:t>7</w:t>
        </w:r>
      </w:hyperlink>
      <w:r>
        <w:t xml:space="preserve"> настоящего Порядка, недостоверной информации;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2) наличие в заключении (заключениях) вывода о невозможности предоставления земельного участка в аренду для целей, указанных в заявлении.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16. В случае принятия Комиссией решения о признании объекта (проекта) не соответствующим критериям, установленным </w:t>
      </w:r>
      <w:hyperlink r:id="rId75" w:history="1">
        <w:r>
          <w:rPr>
            <w:color w:val="0000FF"/>
          </w:rPr>
          <w:t>пунктом 1 части 6</w:t>
        </w:r>
      </w:hyperlink>
      <w:r>
        <w:t xml:space="preserve">, </w:t>
      </w:r>
      <w:hyperlink r:id="rId76" w:history="1">
        <w:r>
          <w:rPr>
            <w:color w:val="0000FF"/>
          </w:rPr>
          <w:t>частью 7 статьи 11</w:t>
        </w:r>
      </w:hyperlink>
      <w:r>
        <w:t xml:space="preserve"> закона округа N 671-ОЗ, в течение 3 календарных дней со дня принятия такого решения Управление направляет заявителю соответствующее уведомление с приложением выписки из протокола заседания Комиссии.</w:t>
      </w:r>
    </w:p>
    <w:p w:rsidR="00303979" w:rsidRDefault="00303979">
      <w:pPr>
        <w:pStyle w:val="ConsPlusNormal"/>
        <w:jc w:val="both"/>
      </w:pPr>
      <w:r>
        <w:t xml:space="preserve">(в ред. постановлений администрации НАО от 25.10.2019 </w:t>
      </w:r>
      <w:hyperlink r:id="rId77" w:history="1">
        <w:r>
          <w:rPr>
            <w:color w:val="0000FF"/>
          </w:rPr>
          <w:t>N 279-п</w:t>
        </w:r>
      </w:hyperlink>
      <w:r>
        <w:t xml:space="preserve">, от 22.10.2020 </w:t>
      </w:r>
      <w:hyperlink r:id="rId78" w:history="1">
        <w:r>
          <w:rPr>
            <w:color w:val="0000FF"/>
          </w:rPr>
          <w:t>N 270-п</w:t>
        </w:r>
      </w:hyperlink>
      <w:r>
        <w:t>)</w:t>
      </w:r>
    </w:p>
    <w:p w:rsidR="00303979" w:rsidRDefault="00303979">
      <w:pPr>
        <w:pStyle w:val="ConsPlusNormal"/>
        <w:spacing w:before="220"/>
        <w:ind w:firstLine="540"/>
        <w:jc w:val="both"/>
      </w:pPr>
      <w:bookmarkStart w:id="12" w:name="P187"/>
      <w:bookmarkEnd w:id="12"/>
      <w:r>
        <w:t xml:space="preserve">17. Управление в течение 3 календарных дней со дня принятия Комиссией решения о признании объекта (проекта) соответствующим критериям, установленным </w:t>
      </w:r>
      <w:hyperlink r:id="rId79" w:history="1">
        <w:r>
          <w:rPr>
            <w:color w:val="0000FF"/>
          </w:rPr>
          <w:t>пунктом 1 части 6</w:t>
        </w:r>
      </w:hyperlink>
      <w:r>
        <w:t xml:space="preserve">, </w:t>
      </w:r>
      <w:hyperlink r:id="rId80" w:history="1">
        <w:r>
          <w:rPr>
            <w:color w:val="0000FF"/>
          </w:rPr>
          <w:t>частью 7 статьи 11</w:t>
        </w:r>
      </w:hyperlink>
      <w:r>
        <w:t xml:space="preserve"> закона округа N 671-ОЗ, подготавливает проект распоряжения губернатора Ненецкого автономного округа о предоставления земельного участка, находящегося в государственной собственности Ненецкого автономного округа, либо земельного участка, государственная собственность на который не разграничена, в аренду без проведения торгов.</w:t>
      </w:r>
    </w:p>
    <w:p w:rsidR="00303979" w:rsidRDefault="00303979">
      <w:pPr>
        <w:pStyle w:val="ConsPlusNormal"/>
        <w:jc w:val="both"/>
      </w:pPr>
      <w:r>
        <w:t xml:space="preserve">(в ред. постановлений администрации НАО от 25.10.2019 </w:t>
      </w:r>
      <w:hyperlink r:id="rId81" w:history="1">
        <w:r>
          <w:rPr>
            <w:color w:val="0000FF"/>
          </w:rPr>
          <w:t>N 279-п</w:t>
        </w:r>
      </w:hyperlink>
      <w:r>
        <w:t xml:space="preserve">, от 22.10.2020 </w:t>
      </w:r>
      <w:hyperlink r:id="rId82" w:history="1">
        <w:r>
          <w:rPr>
            <w:color w:val="0000FF"/>
          </w:rPr>
          <w:t>N 270-п</w:t>
        </w:r>
      </w:hyperlink>
      <w:r>
        <w:t>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18. Управление не позднее даты окончания срока, указанного в </w:t>
      </w:r>
      <w:hyperlink w:anchor="P187" w:history="1">
        <w:r>
          <w:rPr>
            <w:color w:val="0000FF"/>
          </w:rPr>
          <w:t>пункте 17</w:t>
        </w:r>
      </w:hyperlink>
      <w:r>
        <w:t xml:space="preserve"> настоящего Порядка, обеспечивает направление проекта распоряжения Губернатора Ненецкого автономного округа о предоставлении земельного участка в аренду без проведения торгов в порядке, установленном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15.05.2018 N 110-п "Об утверждении Инструкции по делопроизводству в Администрации Ненецкого автономного округа и иных исполнительных органах государственной власти Ненецкого автономного округа и признании утратившими силу отдельных постановлений Администрации Ненецкого автономного округа".</w:t>
      </w:r>
    </w:p>
    <w:p w:rsidR="00303979" w:rsidRDefault="00303979">
      <w:pPr>
        <w:pStyle w:val="ConsPlusNormal"/>
        <w:jc w:val="both"/>
      </w:pPr>
      <w:r>
        <w:t xml:space="preserve">(п. 18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НАО от 04.03.2021 N 62-п)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 xml:space="preserve">19. Губернатор Ненецкого автономного округа подписывает проект распоряжения, указанного в </w:t>
      </w:r>
      <w:hyperlink w:anchor="P187" w:history="1">
        <w:r>
          <w:rPr>
            <w:color w:val="0000FF"/>
          </w:rPr>
          <w:t>пункте 1</w:t>
        </w:r>
        <w:bookmarkStart w:id="13" w:name="_GoBack"/>
        <w:bookmarkEnd w:id="13"/>
        <w:r>
          <w:rPr>
            <w:color w:val="0000FF"/>
          </w:rPr>
          <w:t>7</w:t>
        </w:r>
      </w:hyperlink>
      <w:r>
        <w:t xml:space="preserve"> настоящего Порядка, в течение 3 рабочих дней со дня его поступления на подпись.</w:t>
      </w:r>
    </w:p>
    <w:p w:rsidR="00303979" w:rsidRDefault="00303979">
      <w:pPr>
        <w:pStyle w:val="ConsPlusNormal"/>
        <w:jc w:val="both"/>
      </w:pPr>
      <w:r>
        <w:t xml:space="preserve">(п. 19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НАО от 04.03.2021 N 62-п)</w:t>
      </w:r>
    </w:p>
    <w:p w:rsidR="00303979" w:rsidRDefault="00303979">
      <w:pPr>
        <w:pStyle w:val="ConsPlusNormal"/>
        <w:spacing w:before="220"/>
        <w:ind w:firstLine="540"/>
        <w:jc w:val="both"/>
      </w:pPr>
      <w:r>
        <w:t>20. Распоряжение Губернатора Ненецкого автономного округа о предоставлении земельного участка в аренду без проведения торгов и проект договора аренды земельного участка не позднее 2 календарных дней со дня подписания распоряжения Губернатора Ненецкого автономного округа направляется Управлением заявителю.</w:t>
      </w:r>
    </w:p>
    <w:p w:rsidR="00303979" w:rsidRDefault="00303979">
      <w:pPr>
        <w:pStyle w:val="ConsPlusNormal"/>
        <w:jc w:val="both"/>
      </w:pPr>
      <w:r>
        <w:t xml:space="preserve">(п. 20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НАО от 04.03.2021 N 62-п)</w:t>
      </w: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jc w:val="both"/>
      </w:pPr>
    </w:p>
    <w:p w:rsidR="00303979" w:rsidRDefault="0030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990" w:rsidRDefault="00303979"/>
    <w:sectPr w:rsidR="00807990" w:rsidSect="0014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9"/>
    <w:rsid w:val="00303979"/>
    <w:rsid w:val="00D101D3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07B5-E8E9-4CCB-8395-9758E84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F058E6985DFE589E7656D9FE8DD8F4AF1D2AEBF034BA5178D14AC0B4465DF285C1C9E5450182D51BCFB0B476737398C35B7A8116419E72CDF32EmFa8N" TargetMode="External"/><Relationship Id="rId18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26" Type="http://schemas.openxmlformats.org/officeDocument/2006/relationships/hyperlink" Target="consultantplus://offline/ref=07F058E6985DFE589E7656D9FE8DD8F4AF1D2AEBF030BD5172D14AC0B4465DF285C1C9E5450182D51BCFB2B376737398C35B7A8116419E72CDF32EmFa8N" TargetMode="External"/><Relationship Id="rId39" Type="http://schemas.openxmlformats.org/officeDocument/2006/relationships/hyperlink" Target="consultantplus://offline/ref=07F058E6985DFE589E7656D9FE8DD8F4AF1D2AEBF031B85370D14AC0B4465DF285C1C9E5450182D51BC9B1B176737398C35B7A8116419E72CDF32EmFa8N" TargetMode="External"/><Relationship Id="rId21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34" Type="http://schemas.openxmlformats.org/officeDocument/2006/relationships/hyperlink" Target="consultantplus://offline/ref=07F058E6985DFE589E7656D9FE8DD8F4AF1D2AEBF031B85370D14AC0B4465DF285C1C9E5450182D51BC9B0B476737398C35B7A8116419E72CDF32EmFa8N" TargetMode="External"/><Relationship Id="rId42" Type="http://schemas.openxmlformats.org/officeDocument/2006/relationships/hyperlink" Target="consultantplus://offline/ref=07F058E6985DFE589E7656D9FE8DD8F4AF1D2AEBF031B85370D14AC0B4465DF285C1C9E5450182D51BC9B1B176737398C35B7A8116419E72CDF32EmFa8N" TargetMode="External"/><Relationship Id="rId47" Type="http://schemas.openxmlformats.org/officeDocument/2006/relationships/hyperlink" Target="consultantplus://offline/ref=07F058E6985DFE589E7656D9FE8DD8F4AF1D2AEBF030BD5172D14AC0B4465DF285C1C9E5450182D51BCFB4B576737398C35B7A8116419E72CDF32EmFa8N" TargetMode="External"/><Relationship Id="rId50" Type="http://schemas.openxmlformats.org/officeDocument/2006/relationships/hyperlink" Target="consultantplus://offline/ref=07F058E6985DFE589E7656D9FE8DD8F4AF1D2AEBF030BD5172D14AC0B4465DF285C1C9E5450182D51BCFB4B476737398C35B7A8116419E72CDF32EmFa8N" TargetMode="External"/><Relationship Id="rId55" Type="http://schemas.openxmlformats.org/officeDocument/2006/relationships/hyperlink" Target="consultantplus://offline/ref=07F058E6985DFE589E7656D9FE8DD8F4AF1D2AEBF030BD5172D14AC0B4465DF285C1C9E5450182D51BCFB4B776737398C35B7A8116419E72CDF32EmFa8N" TargetMode="External"/><Relationship Id="rId63" Type="http://schemas.openxmlformats.org/officeDocument/2006/relationships/hyperlink" Target="consultantplus://offline/ref=07F058E6985DFE589E7656D9FE8DD8F4AF1D2AEBF031B85370D14AC0B4465DF285C1C9E5450182D51BC9B0B976737398C35B7A8116419E72CDF32EmFa8N" TargetMode="External"/><Relationship Id="rId68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76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84" Type="http://schemas.openxmlformats.org/officeDocument/2006/relationships/hyperlink" Target="consultantplus://offline/ref=07F058E6985DFE589E7656D9FE8DD8F4AF1D2AEBF035B05276D14AC0B4465DF285C1C9E5450182D51BCFB1B176737398C35B7A8116419E72CDF32EmFa8N" TargetMode="External"/><Relationship Id="rId7" Type="http://schemas.openxmlformats.org/officeDocument/2006/relationships/hyperlink" Target="consultantplus://offline/ref=07F058E6985DFE589E7656D9FE8DD8F4AF1D2AEBF035B05276D14AC0B4465DF285C1C9E5450182D51BCFB0B476737398C35B7A8116419E72CDF32EmFa8N" TargetMode="External"/><Relationship Id="rId71" Type="http://schemas.openxmlformats.org/officeDocument/2006/relationships/hyperlink" Target="consultantplus://offline/ref=07F058E6985DFE589E7656D9FE8DD8F4AF1D2AEBF030BD5172D14AC0B4465DF285C1C9E5450182D51BCFB6B976737398C35B7A8116419E72CDF32EmFa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29" Type="http://schemas.openxmlformats.org/officeDocument/2006/relationships/hyperlink" Target="consultantplus://offline/ref=07F058E6985DFE589E7656D9FE8DD8F4AF1D2AEBF030BD5172D14AC0B4465DF285C1C9E5450182D51BCFB2B676737398C35B7A8116419E72CDF32EmFa8N" TargetMode="External"/><Relationship Id="rId11" Type="http://schemas.openxmlformats.org/officeDocument/2006/relationships/hyperlink" Target="consultantplus://offline/ref=07F058E6985DFE589E7656D9FE8DD8F4AF1D2AEBF030BD5172D14AC0B4465DF285C1C9E5450182D51BCFB1B076737398C35B7A8116419E72CDF32EmFa8N" TargetMode="External"/><Relationship Id="rId24" Type="http://schemas.openxmlformats.org/officeDocument/2006/relationships/hyperlink" Target="consultantplus://offline/ref=07F058E6985DFE589E7656D9FE8DD8F4AF1D2AEBF030BD5172D14AC0B4465DF285C1C9E5450182D51BCFB1B876737398C35B7A8116419E72CDF32EmFa8N" TargetMode="External"/><Relationship Id="rId32" Type="http://schemas.openxmlformats.org/officeDocument/2006/relationships/hyperlink" Target="consultantplus://offline/ref=07F058E6985DFE589E7656D9FE8DD8F4AF1D2AEBF031B85370D14AC0B4465DF285C1C9E5450182D51BC9B0B376737398C35B7A8116419E72CDF32EmFa8N" TargetMode="External"/><Relationship Id="rId37" Type="http://schemas.openxmlformats.org/officeDocument/2006/relationships/hyperlink" Target="consultantplus://offline/ref=07F058E6985DFE589E7656D9FE8DD8F4AF1D2AEBF031B85370D14AC0B4465DF285C1C9E5450182D51BC9B0B976737398C35B7A8116419E72CDF32EmFa8N" TargetMode="External"/><Relationship Id="rId40" Type="http://schemas.openxmlformats.org/officeDocument/2006/relationships/hyperlink" Target="consultantplus://offline/ref=07F058E6985DFE589E7656D9FE8DD8F4AF1D2AEBF030BD5172D14AC0B4465DF285C1C9E5450182D51BCFB3B176737398C35B7A8116419E72CDF32EmFa8N" TargetMode="External"/><Relationship Id="rId45" Type="http://schemas.openxmlformats.org/officeDocument/2006/relationships/hyperlink" Target="consultantplus://offline/ref=07F058E6985DFE589E7656D9FE8DD8F4AF1D2AEBF030BD5172D14AC0B4465DF285C1C9E5450182D51BCFB4B276737398C35B7A8116419E72CDF32EmFa8N" TargetMode="External"/><Relationship Id="rId53" Type="http://schemas.openxmlformats.org/officeDocument/2006/relationships/hyperlink" Target="consultantplus://offline/ref=07F058E6985DFE589E7656D9FE8DD8F4AF1D2AEBF031B85370D14AC0B4465DF285C1C9E5450182D51BC9B0B876737398C35B7A8116419E72CDF32EmFa8N" TargetMode="External"/><Relationship Id="rId58" Type="http://schemas.openxmlformats.org/officeDocument/2006/relationships/hyperlink" Target="consultantplus://offline/ref=07F058E6985DFE589E7656D9FE8DD8F4AF1D2AEBF031B85370D14AC0B4465DF285C1C9E5450182D51BC9B1B176737398C35B7A8116419E72CDF32EmFa8N" TargetMode="External"/><Relationship Id="rId66" Type="http://schemas.openxmlformats.org/officeDocument/2006/relationships/hyperlink" Target="consultantplus://offline/ref=07F058E6985DFE589E7656D9FE8DD8F4AF1D2AEBF034BA5178D14AC0B4465DF285C1C9E5450182D51BCFB1B476737398C35B7A8116419E72CDF32EmFa8N" TargetMode="External"/><Relationship Id="rId74" Type="http://schemas.openxmlformats.org/officeDocument/2006/relationships/hyperlink" Target="consultantplus://offline/ref=07F058E6985DFE589E7656D9FE8DD8F4AF1D2AEBF030BD5172D14AC0B4465DF285C1C9E5450182D51BCFB7B576737398C35B7A8116419E72CDF32EmFa8N" TargetMode="External"/><Relationship Id="rId79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07F058E6985DFE589E7656D9FE8DD8F4AF1D2AEBF030BD5172D14AC0B4465DF285C1C9E5450182D51BCFB0B476737398C35B7A8116419E72CDF32EmFa8N" TargetMode="External"/><Relationship Id="rId61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82" Type="http://schemas.openxmlformats.org/officeDocument/2006/relationships/hyperlink" Target="consultantplus://offline/ref=07F058E6985DFE589E7656D9FE8DD8F4AF1D2AEBF034BA5178D14AC0B4465DF285C1C9E5450182D51BCFB1B976737398C35B7A8116419E72CDF32EmFa8N" TargetMode="External"/><Relationship Id="rId19" Type="http://schemas.openxmlformats.org/officeDocument/2006/relationships/hyperlink" Target="consultantplus://offline/ref=07F058E6985DFE589E7656D9FE8DD8F4AF1D2AEBF030BD5172D14AC0B4465DF285C1C9E5450182D51BCFB1B776737398C35B7A8116419E72CDF32EmFa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F058E6985DFE589E7656D9FE8DD8F4AF1D2AEBF031B85370D14AC0B4465DF285C1C9E5450182D51BC9B1B076737398C35B7A8116419E72CDF32EmFa8N" TargetMode="External"/><Relationship Id="rId14" Type="http://schemas.openxmlformats.org/officeDocument/2006/relationships/hyperlink" Target="consultantplus://offline/ref=07F058E6985DFE589E7656D9FE8DD8F4AF1D2AEBF035B05276D14AC0B4465DF285C1C9E5450182D51BCFB0B476737398C35B7A8116419E72CDF32EmFa8N" TargetMode="External"/><Relationship Id="rId22" Type="http://schemas.openxmlformats.org/officeDocument/2006/relationships/hyperlink" Target="consultantplus://offline/ref=07F058E6985DFE589E7656D9FE8DD8F4AF1D2AEBF030BD5172D14AC0B4465DF285C1C9E5450182D51BCFB1B976737398C35B7A8116419E72CDF32EmFa8N" TargetMode="External"/><Relationship Id="rId27" Type="http://schemas.openxmlformats.org/officeDocument/2006/relationships/hyperlink" Target="consultantplus://offline/ref=07F058E6985DFE589E7656D9FE8DD8F4AF1D2AEBF030BD5172D14AC0B4465DF285C1C9E5450182D51BCFB2B276737398C35B7A8116419E72CDF32EmFa8N" TargetMode="External"/><Relationship Id="rId30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35" Type="http://schemas.openxmlformats.org/officeDocument/2006/relationships/hyperlink" Target="consultantplus://offline/ref=07F058E6985DFE589E7656D9FE8DD8F4AF1D2AEBF031B85370D14AC0B4465DF285C1C9E5450182D51BC9B0B776737398C35B7A8116419E72CDF32EmFa8N" TargetMode="External"/><Relationship Id="rId43" Type="http://schemas.openxmlformats.org/officeDocument/2006/relationships/hyperlink" Target="consultantplus://offline/ref=07F058E6985DFE589E7656D9FE8DD8F4AF1D2AEBF030BD5172D14AC0B4465DF285C1C9E5450182D51BCFB4B076737398C35B7A8116419E72CDF32EmFa8N" TargetMode="External"/><Relationship Id="rId48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56" Type="http://schemas.openxmlformats.org/officeDocument/2006/relationships/hyperlink" Target="consultantplus://offline/ref=07F058E6985DFE589E7656D9FE8DD8F4AF1D2AEBF030BD5172D14AC0B4465DF285C1C9E5450182D51BCFB6B276737398C35B7A8116419E72CDF32EmFa8N" TargetMode="External"/><Relationship Id="rId64" Type="http://schemas.openxmlformats.org/officeDocument/2006/relationships/hyperlink" Target="consultantplus://offline/ref=07F058E6985DFE589E7656D9FE8DD8F4AF1D2AEBF030BD5172D14AC0B4465DF285C1C9E5450182D51BCFB6B676737398C35B7A8116419E72CDF32EmFa8N" TargetMode="External"/><Relationship Id="rId69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77" Type="http://schemas.openxmlformats.org/officeDocument/2006/relationships/hyperlink" Target="consultantplus://offline/ref=07F058E6985DFE589E7656D9FE8DD8F4AF1D2AEBF030BD5172D14AC0B4465DF285C1C9E5450182D51BCFB7B476737398C35B7A8116419E72CDF32EmFa8N" TargetMode="External"/><Relationship Id="rId8" Type="http://schemas.openxmlformats.org/officeDocument/2006/relationships/hyperlink" Target="consultantplus://offline/ref=07F058E6985DFE589E7648D4E8E18FF8AF1E76E0F235B2052C8E119DE34F57A5C28E90A2060C88814A8BE5BC7C213CDC904879870Am4a0N" TargetMode="External"/><Relationship Id="rId51" Type="http://schemas.openxmlformats.org/officeDocument/2006/relationships/hyperlink" Target="consultantplus://offline/ref=07F058E6985DFE589E7656D9FE8DD8F4AF1D2AEBF034BA5178D14AC0B4465DF285C1C9E5450182D51BCFB1B076737398C35B7A8116419E72CDF32EmFa8N" TargetMode="External"/><Relationship Id="rId72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80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85" Type="http://schemas.openxmlformats.org/officeDocument/2006/relationships/hyperlink" Target="consultantplus://offline/ref=07F058E6985DFE589E7656D9FE8DD8F4AF1D2AEBF035B05276D14AC0B4465DF285C1C9E5450182D51BCFB1B376737398C35B7A8116419E72CDF32EmFa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F058E6985DFE589E7656D9FE8DD8F4AF1D2AEBF030BD5172D14AC0B4465DF285C1C9E5450182D51BCFB1B276737398C35B7A8116419E72CDF32EmFa8N" TargetMode="External"/><Relationship Id="rId17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25" Type="http://schemas.openxmlformats.org/officeDocument/2006/relationships/hyperlink" Target="consultantplus://offline/ref=07F058E6985DFE589E7648D4E8E18FF8AF1E77E2F032B2052C8E119DE34F57A5D08EC8AB000A9DD51DD1B2B17Fm2a6N" TargetMode="External"/><Relationship Id="rId33" Type="http://schemas.openxmlformats.org/officeDocument/2006/relationships/hyperlink" Target="consultantplus://offline/ref=07F058E6985DFE589E7656D9FE8DD8F4AF1D2AEBF031B85370D14AC0B4465DF285C1C9E5450182D51BC9B0B576737398C35B7A8116419E72CDF32EmFa8N" TargetMode="External"/><Relationship Id="rId38" Type="http://schemas.openxmlformats.org/officeDocument/2006/relationships/hyperlink" Target="consultantplus://offline/ref=07F058E6985DFE589E7656D9FE8DD8F4AF1D2AEBF031B85370D14AC0B4465DF285C1C9E5450182D51BC9B0B876737398C35B7A8116419E72CDF32EmFa8N" TargetMode="External"/><Relationship Id="rId46" Type="http://schemas.openxmlformats.org/officeDocument/2006/relationships/hyperlink" Target="consultantplus://offline/ref=07F058E6985DFE589E7656D9FE8DD8F4AF1D2AEBF034BA5178D14AC0B4465DF285C1C9E5450182D51BCFB1B176737398C35B7A8116419E72CDF32EmFa8N" TargetMode="External"/><Relationship Id="rId59" Type="http://schemas.openxmlformats.org/officeDocument/2006/relationships/hyperlink" Target="consultantplus://offline/ref=07F058E6985DFE589E7656D9FE8DD8F4AF1D2AEBF030BD5172D14AC0B4465DF285C1C9E5450182D51BCFB6B476737398C35B7A8116419E72CDF32EmFa8N" TargetMode="External"/><Relationship Id="rId67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20" Type="http://schemas.openxmlformats.org/officeDocument/2006/relationships/hyperlink" Target="consultantplus://offline/ref=07F058E6985DFE589E7656D9FE8DD8F4AF1D2AEBF031B85370D14AC0B4465DF285C1C9E5450182D51BCAB3B676737398C35B7A8116419E72CDF32EmFa8N" TargetMode="External"/><Relationship Id="rId41" Type="http://schemas.openxmlformats.org/officeDocument/2006/relationships/hyperlink" Target="consultantplus://offline/ref=07F058E6985DFE589E7656D9FE8DD8F4AF1D2AEBF031B85370D14AC0B4465DF285C1C9E5450182D51BC9B0B876737398C35B7A8116419E72CDF32EmFa8N" TargetMode="External"/><Relationship Id="rId54" Type="http://schemas.openxmlformats.org/officeDocument/2006/relationships/hyperlink" Target="consultantplus://offline/ref=07F058E6985DFE589E7656D9FE8DD8F4AF1D2AEBF031B85370D14AC0B4465DF285C1C9E5450182D51BC9B1B176737398C35B7A8116419E72CDF32EmFa8N" TargetMode="External"/><Relationship Id="rId62" Type="http://schemas.openxmlformats.org/officeDocument/2006/relationships/hyperlink" Target="consultantplus://offline/ref=07F058E6985DFE589E7656D9FE8DD8F4AF1D2AEBF031B85370D14AC0B4465DF285C1C9E5450182D51BC9B0B376737398C35B7A8116419E72CDF32EmFa8N" TargetMode="External"/><Relationship Id="rId70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75" Type="http://schemas.openxmlformats.org/officeDocument/2006/relationships/hyperlink" Target="consultantplus://offline/ref=07F058E6985DFE589E7656D9FE8DD8F4AF1D2AEBF031B85370D14AC0B4465DF285C1C9E5450182D51BCAB9B876737398C35B7A8116419E72CDF32EmFa8N" TargetMode="External"/><Relationship Id="rId83" Type="http://schemas.openxmlformats.org/officeDocument/2006/relationships/hyperlink" Target="consultantplus://offline/ref=07F058E6985DFE589E7656D9FE8DD8F4AF1D2AEBF734BA5371D14AC0B4465DF285C1C9F745598ED41DD1B0B7632522DEm9a7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058E6985DFE589E7656D9FE8DD8F4AF1D2AEBF034BA5178D14AC0B4465DF285C1C9E5450182D51BCFB0B476737398C35B7A8116419E72CDF32EmFa8N" TargetMode="External"/><Relationship Id="rId15" Type="http://schemas.openxmlformats.org/officeDocument/2006/relationships/hyperlink" Target="consultantplus://offline/ref=07F058E6985DFE589E7656D9FE8DD8F4AF1D2AEBF031B85370D14AC0B4465DF285C1C9E5450182D51BCAB9B976737398C35B7A8116419E72CDF32EmFa8N" TargetMode="External"/><Relationship Id="rId23" Type="http://schemas.openxmlformats.org/officeDocument/2006/relationships/hyperlink" Target="consultantplus://offline/ref=07F058E6985DFE589E7648D4E8E18FF8AD1270E7F73AB2052C8E119DE34F57A5C28E90A7010C83D51DC4E4E039722FDD90487B811643986EmCaEN" TargetMode="External"/><Relationship Id="rId28" Type="http://schemas.openxmlformats.org/officeDocument/2006/relationships/hyperlink" Target="consultantplus://offline/ref=07F058E6985DFE589E7656D9FE8DD8F4AF1D2AEBF030BD5172D14AC0B4465DF285C1C9E5450182D51BCFB2B476737398C35B7A8116419E72CDF32EmFa8N" TargetMode="External"/><Relationship Id="rId36" Type="http://schemas.openxmlformats.org/officeDocument/2006/relationships/hyperlink" Target="consultantplus://offline/ref=07F058E6985DFE589E7656D9FE8DD8F4AF1D2AEBF031B85370D14AC0B4465DF285C1C9E5450182D51BC9B0B676737398C35B7A8116419E72CDF32EmFa8N" TargetMode="External"/><Relationship Id="rId49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57" Type="http://schemas.openxmlformats.org/officeDocument/2006/relationships/hyperlink" Target="consultantplus://offline/ref=07F058E6985DFE589E7656D9FE8DD8F4AF1D2AEBF031B85370D14AC0B4465DF285C1C9E5450182D51BC9B0B876737398C35B7A8116419E72CDF32EmFa8N" TargetMode="External"/><Relationship Id="rId10" Type="http://schemas.openxmlformats.org/officeDocument/2006/relationships/hyperlink" Target="consultantplus://offline/ref=07F058E6985DFE589E7656D9FE8DD8F4AF1D2AEBF030BD5172D14AC0B4465DF285C1C9E5450182D51BCFB1B376737398C35B7A8116419E72CDF32EmFa8N" TargetMode="External"/><Relationship Id="rId31" Type="http://schemas.openxmlformats.org/officeDocument/2006/relationships/hyperlink" Target="consultantplus://offline/ref=07F058E6985DFE589E7656D9FE8DD8F4AF1D2AEBF030BD5172D14AC0B4465DF285C1C9E5450182D51BCFB2B876737398C35B7A8116419E72CDF32EmFa8N" TargetMode="External"/><Relationship Id="rId44" Type="http://schemas.openxmlformats.org/officeDocument/2006/relationships/hyperlink" Target="consultantplus://offline/ref=07F058E6985DFE589E7656D9FE8DD8F4AF1D2AEBF030BD5172D14AC0B4465DF285C1C9E5450182D51BCFB4B376737398C35B7A8116419E72CDF32EmFa8N" TargetMode="External"/><Relationship Id="rId52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60" Type="http://schemas.openxmlformats.org/officeDocument/2006/relationships/hyperlink" Target="consultantplus://offline/ref=07F058E6985DFE589E7656D9FE8DD8F4AF1D2AEBF030BD5172D14AC0B4465DF285C1C9E5450182D51BCFB6B776737398C35B7A8116419E72CDF32EmFa8N" TargetMode="External"/><Relationship Id="rId65" Type="http://schemas.openxmlformats.org/officeDocument/2006/relationships/hyperlink" Target="consultantplus://offline/ref=07F058E6985DFE589E7656D9FE8DD8F4AF1D2AEBF034BA5178D14AC0B4465DF285C1C9E5450182D51BCFB1B276737398C35B7A8116419E72CDF32EmFa8N" TargetMode="External"/><Relationship Id="rId73" Type="http://schemas.openxmlformats.org/officeDocument/2006/relationships/hyperlink" Target="consultantplus://offline/ref=07F058E6985DFE589E7656D9FE8DD8F4AF1D2AEBF031B85370D14AC0B4465DF285C1C9E5450182D51BC9B0B076737398C35B7A8116419E72CDF32EmFa8N" TargetMode="External"/><Relationship Id="rId78" Type="http://schemas.openxmlformats.org/officeDocument/2006/relationships/hyperlink" Target="consultantplus://offline/ref=07F058E6985DFE589E7656D9FE8DD8F4AF1D2AEBF034BA5178D14AC0B4465DF285C1C9E5450182D51BCFB1B676737398C35B7A8116419E72CDF32EmFa8N" TargetMode="External"/><Relationship Id="rId81" Type="http://schemas.openxmlformats.org/officeDocument/2006/relationships/hyperlink" Target="consultantplus://offline/ref=07F058E6985DFE589E7656D9FE8DD8F4AF1D2AEBF030BD5172D14AC0B4465DF285C1C9E5450182D51BCFB7B776737398C35B7A8116419E72CDF32EmFa8N" TargetMode="External"/><Relationship Id="rId86" Type="http://schemas.openxmlformats.org/officeDocument/2006/relationships/hyperlink" Target="consultantplus://offline/ref=07F058E6985DFE589E7656D9FE8DD8F4AF1D2AEBF035B05276D14AC0B4465DF285C1C9E5450182D51BCFB1B276737398C35B7A8116419E72CDF32EmF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5856</Words>
  <Characters>33384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1</cp:revision>
  <dcterms:created xsi:type="dcterms:W3CDTF">2021-06-16T13:26:00Z</dcterms:created>
  <dcterms:modified xsi:type="dcterms:W3CDTF">2021-06-16T13:27:00Z</dcterms:modified>
</cp:coreProperties>
</file>